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59ACD" w14:textId="77777777" w:rsidR="00B20784" w:rsidRPr="00783811" w:rsidRDefault="00B20784" w:rsidP="00B20784">
      <w:pPr>
        <w:rPr>
          <w:b/>
          <w:sz w:val="28"/>
        </w:rPr>
      </w:pPr>
      <w:r w:rsidRPr="00783811">
        <w:rPr>
          <w:b/>
          <w:sz w:val="28"/>
        </w:rPr>
        <w:t>Obsah TZ</w:t>
      </w:r>
    </w:p>
    <w:p w14:paraId="5629E802" w14:textId="1F2E255D" w:rsidR="00783811" w:rsidRPr="00783811" w:rsidRDefault="00B20784">
      <w:pPr>
        <w:pStyle w:val="TOC1"/>
        <w:rPr>
          <w:rFonts w:asciiTheme="minorHAnsi" w:eastAsiaTheme="minorEastAsia" w:hAnsiTheme="minorHAnsi"/>
          <w:caps/>
          <w:noProof/>
          <w:kern w:val="2"/>
          <w:sz w:val="22"/>
          <w:lang w:eastAsia="cs-CZ"/>
          <w14:ligatures w14:val="standardContextual"/>
        </w:rPr>
      </w:pPr>
      <w:r w:rsidRPr="00783811">
        <w:rPr>
          <w:caps/>
        </w:rPr>
        <w:fldChar w:fldCharType="begin"/>
      </w:r>
      <w:r w:rsidRPr="00783811">
        <w:rPr>
          <w:caps/>
        </w:rPr>
        <w:instrText xml:space="preserve"> TOC \o "1-2" \u </w:instrText>
      </w:r>
      <w:r w:rsidRPr="00783811">
        <w:rPr>
          <w:caps/>
        </w:rPr>
        <w:fldChar w:fldCharType="separate"/>
      </w:r>
      <w:r w:rsidR="00783811" w:rsidRPr="00783811">
        <w:rPr>
          <w:caps/>
          <w:noProof/>
        </w:rPr>
        <w:t>1</w:t>
      </w:r>
      <w:r w:rsidR="00783811" w:rsidRPr="00783811">
        <w:rPr>
          <w:rFonts w:asciiTheme="minorHAnsi" w:eastAsiaTheme="minorEastAsia" w:hAnsiTheme="minorHAnsi"/>
          <w:caps/>
          <w:noProof/>
          <w:kern w:val="2"/>
          <w:sz w:val="22"/>
          <w:lang w:eastAsia="cs-CZ"/>
          <w14:ligatures w14:val="standardContextual"/>
        </w:rPr>
        <w:tab/>
      </w:r>
      <w:r w:rsidR="00783811" w:rsidRPr="00783811">
        <w:rPr>
          <w:caps/>
          <w:noProof/>
        </w:rPr>
        <w:t>SEZNAM PODKLADŮ</w:t>
      </w:r>
      <w:r w:rsidR="00783811" w:rsidRPr="00783811">
        <w:rPr>
          <w:caps/>
          <w:noProof/>
        </w:rPr>
        <w:tab/>
      </w:r>
      <w:r w:rsidR="00783811" w:rsidRPr="00783811">
        <w:rPr>
          <w:caps/>
          <w:noProof/>
        </w:rPr>
        <w:fldChar w:fldCharType="begin"/>
      </w:r>
      <w:r w:rsidR="00783811" w:rsidRPr="00783811">
        <w:rPr>
          <w:caps/>
          <w:noProof/>
        </w:rPr>
        <w:instrText xml:space="preserve"> PAGEREF _Toc181060351 \h </w:instrText>
      </w:r>
      <w:r w:rsidR="00783811" w:rsidRPr="00783811">
        <w:rPr>
          <w:caps/>
          <w:noProof/>
        </w:rPr>
      </w:r>
      <w:r w:rsidR="00783811" w:rsidRPr="00783811">
        <w:rPr>
          <w:caps/>
          <w:noProof/>
        </w:rPr>
        <w:fldChar w:fldCharType="separate"/>
      </w:r>
      <w:r w:rsidR="004B046F">
        <w:rPr>
          <w:caps/>
          <w:noProof/>
        </w:rPr>
        <w:t>4</w:t>
      </w:r>
      <w:r w:rsidR="00783811" w:rsidRPr="00783811">
        <w:rPr>
          <w:caps/>
          <w:noProof/>
        </w:rPr>
        <w:fldChar w:fldCharType="end"/>
      </w:r>
    </w:p>
    <w:p w14:paraId="20B66CC5" w14:textId="10BE51CA"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2</w:t>
      </w:r>
      <w:r w:rsidRPr="00783811">
        <w:rPr>
          <w:rFonts w:asciiTheme="minorHAnsi" w:eastAsiaTheme="minorEastAsia" w:hAnsiTheme="minorHAnsi"/>
          <w:caps/>
          <w:noProof/>
          <w:kern w:val="2"/>
          <w:sz w:val="22"/>
          <w:lang w:eastAsia="cs-CZ"/>
          <w14:ligatures w14:val="standardContextual"/>
        </w:rPr>
        <w:tab/>
      </w:r>
      <w:r w:rsidRPr="00783811">
        <w:rPr>
          <w:caps/>
          <w:noProof/>
        </w:rPr>
        <w:t>seznam zkratek</w:t>
      </w:r>
      <w:r w:rsidRPr="00783811">
        <w:rPr>
          <w:caps/>
          <w:noProof/>
        </w:rPr>
        <w:tab/>
      </w:r>
      <w:r w:rsidRPr="00783811">
        <w:rPr>
          <w:caps/>
          <w:noProof/>
        </w:rPr>
        <w:fldChar w:fldCharType="begin"/>
      </w:r>
      <w:r w:rsidRPr="00783811">
        <w:rPr>
          <w:caps/>
          <w:noProof/>
        </w:rPr>
        <w:instrText xml:space="preserve"> PAGEREF _Toc181060352 \h </w:instrText>
      </w:r>
      <w:r w:rsidRPr="00783811">
        <w:rPr>
          <w:caps/>
          <w:noProof/>
        </w:rPr>
      </w:r>
      <w:r w:rsidRPr="00783811">
        <w:rPr>
          <w:caps/>
          <w:noProof/>
        </w:rPr>
        <w:fldChar w:fldCharType="separate"/>
      </w:r>
      <w:r w:rsidR="004B046F">
        <w:rPr>
          <w:caps/>
          <w:noProof/>
        </w:rPr>
        <w:t>6</w:t>
      </w:r>
      <w:r w:rsidRPr="00783811">
        <w:rPr>
          <w:caps/>
          <w:noProof/>
        </w:rPr>
        <w:fldChar w:fldCharType="end"/>
      </w:r>
    </w:p>
    <w:p w14:paraId="11778574" w14:textId="71D16F36"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3</w:t>
      </w:r>
      <w:r w:rsidRPr="00783811">
        <w:rPr>
          <w:rFonts w:asciiTheme="minorHAnsi" w:eastAsiaTheme="minorEastAsia" w:hAnsiTheme="minorHAnsi"/>
          <w:caps/>
          <w:noProof/>
          <w:kern w:val="2"/>
          <w:sz w:val="22"/>
          <w:lang w:eastAsia="cs-CZ"/>
          <w14:ligatures w14:val="standardContextual"/>
        </w:rPr>
        <w:tab/>
      </w:r>
      <w:r w:rsidRPr="00783811">
        <w:rPr>
          <w:caps/>
          <w:noProof/>
        </w:rPr>
        <w:t>úvod</w:t>
      </w:r>
      <w:r w:rsidRPr="00783811">
        <w:rPr>
          <w:caps/>
          <w:noProof/>
        </w:rPr>
        <w:tab/>
      </w:r>
      <w:r w:rsidRPr="00783811">
        <w:rPr>
          <w:caps/>
          <w:noProof/>
        </w:rPr>
        <w:fldChar w:fldCharType="begin"/>
      </w:r>
      <w:r w:rsidRPr="00783811">
        <w:rPr>
          <w:caps/>
          <w:noProof/>
        </w:rPr>
        <w:instrText xml:space="preserve"> PAGEREF _Toc181060353 \h </w:instrText>
      </w:r>
      <w:r w:rsidRPr="00783811">
        <w:rPr>
          <w:caps/>
          <w:noProof/>
        </w:rPr>
      </w:r>
      <w:r w:rsidRPr="00783811">
        <w:rPr>
          <w:caps/>
          <w:noProof/>
        </w:rPr>
        <w:fldChar w:fldCharType="separate"/>
      </w:r>
      <w:r w:rsidR="004B046F">
        <w:rPr>
          <w:caps/>
          <w:noProof/>
        </w:rPr>
        <w:t>6</w:t>
      </w:r>
      <w:r w:rsidRPr="00783811">
        <w:rPr>
          <w:caps/>
          <w:noProof/>
        </w:rPr>
        <w:fldChar w:fldCharType="end"/>
      </w:r>
    </w:p>
    <w:p w14:paraId="31477C59" w14:textId="5DFC6A8E"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4</w:t>
      </w:r>
      <w:r w:rsidRPr="00783811">
        <w:rPr>
          <w:rFonts w:asciiTheme="minorHAnsi" w:eastAsiaTheme="minorEastAsia" w:hAnsiTheme="minorHAnsi"/>
          <w:caps/>
          <w:noProof/>
          <w:kern w:val="2"/>
          <w:sz w:val="22"/>
          <w:lang w:eastAsia="cs-CZ"/>
          <w14:ligatures w14:val="standardContextual"/>
        </w:rPr>
        <w:tab/>
      </w:r>
      <w:r w:rsidRPr="00783811">
        <w:rPr>
          <w:caps/>
          <w:noProof/>
        </w:rPr>
        <w:t>stavebně technický popis objektu</w:t>
      </w:r>
      <w:r w:rsidRPr="00783811">
        <w:rPr>
          <w:caps/>
          <w:noProof/>
        </w:rPr>
        <w:tab/>
      </w:r>
      <w:r w:rsidRPr="00783811">
        <w:rPr>
          <w:caps/>
          <w:noProof/>
        </w:rPr>
        <w:fldChar w:fldCharType="begin"/>
      </w:r>
      <w:r w:rsidRPr="00783811">
        <w:rPr>
          <w:caps/>
          <w:noProof/>
        </w:rPr>
        <w:instrText xml:space="preserve"> PAGEREF _Toc181060354 \h </w:instrText>
      </w:r>
      <w:r w:rsidRPr="00783811">
        <w:rPr>
          <w:caps/>
          <w:noProof/>
        </w:rPr>
      </w:r>
      <w:r w:rsidRPr="00783811">
        <w:rPr>
          <w:caps/>
          <w:noProof/>
        </w:rPr>
        <w:fldChar w:fldCharType="separate"/>
      </w:r>
      <w:r w:rsidR="004B046F">
        <w:rPr>
          <w:caps/>
          <w:noProof/>
        </w:rPr>
        <w:t>8</w:t>
      </w:r>
      <w:r w:rsidRPr="00783811">
        <w:rPr>
          <w:caps/>
          <w:noProof/>
        </w:rPr>
        <w:fldChar w:fldCharType="end"/>
      </w:r>
    </w:p>
    <w:p w14:paraId="1E7A2791" w14:textId="45D9DBBD"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4.1</w:t>
      </w:r>
      <w:r w:rsidRPr="00783811">
        <w:rPr>
          <w:rFonts w:asciiTheme="minorHAnsi" w:eastAsiaTheme="minorEastAsia" w:hAnsiTheme="minorHAnsi"/>
          <w:caps/>
          <w:noProof/>
          <w:kern w:val="2"/>
          <w:sz w:val="22"/>
          <w:lang w:eastAsia="cs-CZ"/>
          <w14:ligatures w14:val="standardContextual"/>
        </w:rPr>
        <w:tab/>
      </w:r>
      <w:r w:rsidRPr="00783811">
        <w:rPr>
          <w:caps/>
          <w:noProof/>
        </w:rPr>
        <w:t>OBECNĚ</w:t>
      </w:r>
      <w:r w:rsidRPr="00783811">
        <w:rPr>
          <w:caps/>
          <w:noProof/>
        </w:rPr>
        <w:tab/>
      </w:r>
      <w:r w:rsidRPr="00783811">
        <w:rPr>
          <w:caps/>
          <w:noProof/>
        </w:rPr>
        <w:fldChar w:fldCharType="begin"/>
      </w:r>
      <w:r w:rsidRPr="00783811">
        <w:rPr>
          <w:caps/>
          <w:noProof/>
        </w:rPr>
        <w:instrText xml:space="preserve"> PAGEREF _Toc181060355 \h </w:instrText>
      </w:r>
      <w:r w:rsidRPr="00783811">
        <w:rPr>
          <w:caps/>
          <w:noProof/>
        </w:rPr>
      </w:r>
      <w:r w:rsidRPr="00783811">
        <w:rPr>
          <w:caps/>
          <w:noProof/>
        </w:rPr>
        <w:fldChar w:fldCharType="separate"/>
      </w:r>
      <w:r w:rsidR="004B046F">
        <w:rPr>
          <w:caps/>
          <w:noProof/>
        </w:rPr>
        <w:t>8</w:t>
      </w:r>
      <w:r w:rsidRPr="00783811">
        <w:rPr>
          <w:caps/>
          <w:noProof/>
        </w:rPr>
        <w:fldChar w:fldCharType="end"/>
      </w:r>
    </w:p>
    <w:p w14:paraId="4F4CB938" w14:textId="2B1C3ADF"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4.2</w:t>
      </w:r>
      <w:r w:rsidRPr="00783811">
        <w:rPr>
          <w:rFonts w:asciiTheme="minorHAnsi" w:eastAsiaTheme="minorEastAsia" w:hAnsiTheme="minorHAnsi"/>
          <w:caps/>
          <w:noProof/>
          <w:kern w:val="2"/>
          <w:sz w:val="22"/>
          <w:lang w:eastAsia="cs-CZ"/>
          <w14:ligatures w14:val="standardContextual"/>
        </w:rPr>
        <w:tab/>
      </w:r>
      <w:r w:rsidRPr="00783811">
        <w:rPr>
          <w:caps/>
          <w:noProof/>
        </w:rPr>
        <w:t>ZÁKLADNÍ KONSTRUKČNÍ POPIS</w:t>
      </w:r>
      <w:r w:rsidRPr="00783811">
        <w:rPr>
          <w:caps/>
          <w:noProof/>
        </w:rPr>
        <w:tab/>
      </w:r>
      <w:r w:rsidRPr="00783811">
        <w:rPr>
          <w:caps/>
          <w:noProof/>
        </w:rPr>
        <w:fldChar w:fldCharType="begin"/>
      </w:r>
      <w:r w:rsidRPr="00783811">
        <w:rPr>
          <w:caps/>
          <w:noProof/>
        </w:rPr>
        <w:instrText xml:space="preserve"> PAGEREF _Toc181060356 \h </w:instrText>
      </w:r>
      <w:r w:rsidRPr="00783811">
        <w:rPr>
          <w:caps/>
          <w:noProof/>
        </w:rPr>
      </w:r>
      <w:r w:rsidRPr="00783811">
        <w:rPr>
          <w:caps/>
          <w:noProof/>
        </w:rPr>
        <w:fldChar w:fldCharType="separate"/>
      </w:r>
      <w:r w:rsidR="004B046F">
        <w:rPr>
          <w:caps/>
          <w:noProof/>
        </w:rPr>
        <w:t>8</w:t>
      </w:r>
      <w:r w:rsidRPr="00783811">
        <w:rPr>
          <w:caps/>
          <w:noProof/>
        </w:rPr>
        <w:fldChar w:fldCharType="end"/>
      </w:r>
    </w:p>
    <w:p w14:paraId="4D6A877D" w14:textId="4A0514EF"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4.3</w:t>
      </w:r>
      <w:r w:rsidRPr="00783811">
        <w:rPr>
          <w:rFonts w:asciiTheme="minorHAnsi" w:eastAsiaTheme="minorEastAsia" w:hAnsiTheme="minorHAnsi"/>
          <w:caps/>
          <w:noProof/>
          <w:kern w:val="2"/>
          <w:sz w:val="22"/>
          <w:lang w:eastAsia="cs-CZ"/>
          <w14:ligatures w14:val="standardContextual"/>
        </w:rPr>
        <w:tab/>
      </w:r>
      <w:r w:rsidRPr="00783811">
        <w:rPr>
          <w:caps/>
          <w:noProof/>
        </w:rPr>
        <w:t>POŽÁRNĚ TECHNICKÉ PARAMETRY</w:t>
      </w:r>
      <w:r w:rsidRPr="00783811">
        <w:rPr>
          <w:caps/>
          <w:noProof/>
        </w:rPr>
        <w:tab/>
      </w:r>
      <w:r w:rsidRPr="00783811">
        <w:rPr>
          <w:caps/>
          <w:noProof/>
        </w:rPr>
        <w:fldChar w:fldCharType="begin"/>
      </w:r>
      <w:r w:rsidRPr="00783811">
        <w:rPr>
          <w:caps/>
          <w:noProof/>
        </w:rPr>
        <w:instrText xml:space="preserve"> PAGEREF _Toc181060357 \h </w:instrText>
      </w:r>
      <w:r w:rsidRPr="00783811">
        <w:rPr>
          <w:caps/>
          <w:noProof/>
        </w:rPr>
      </w:r>
      <w:r w:rsidRPr="00783811">
        <w:rPr>
          <w:caps/>
          <w:noProof/>
        </w:rPr>
        <w:fldChar w:fldCharType="separate"/>
      </w:r>
      <w:r w:rsidR="004B046F">
        <w:rPr>
          <w:caps/>
          <w:noProof/>
        </w:rPr>
        <w:t>9</w:t>
      </w:r>
      <w:r w:rsidRPr="00783811">
        <w:rPr>
          <w:caps/>
          <w:noProof/>
        </w:rPr>
        <w:fldChar w:fldCharType="end"/>
      </w:r>
    </w:p>
    <w:p w14:paraId="0ADCA0B4" w14:textId="001872B1"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5</w:t>
      </w:r>
      <w:r w:rsidRPr="00783811">
        <w:rPr>
          <w:rFonts w:asciiTheme="minorHAnsi" w:eastAsiaTheme="minorEastAsia" w:hAnsiTheme="minorHAnsi"/>
          <w:caps/>
          <w:noProof/>
          <w:kern w:val="2"/>
          <w:sz w:val="22"/>
          <w:lang w:eastAsia="cs-CZ"/>
          <w14:ligatures w14:val="standardContextual"/>
        </w:rPr>
        <w:tab/>
      </w:r>
      <w:r w:rsidRPr="00783811">
        <w:rPr>
          <w:caps/>
          <w:noProof/>
        </w:rPr>
        <w:t>požární úseky</w:t>
      </w:r>
      <w:r w:rsidRPr="00783811">
        <w:rPr>
          <w:caps/>
          <w:noProof/>
        </w:rPr>
        <w:tab/>
      </w:r>
      <w:r w:rsidRPr="00783811">
        <w:rPr>
          <w:caps/>
          <w:noProof/>
        </w:rPr>
        <w:fldChar w:fldCharType="begin"/>
      </w:r>
      <w:r w:rsidRPr="00783811">
        <w:rPr>
          <w:caps/>
          <w:noProof/>
        </w:rPr>
        <w:instrText xml:space="preserve"> PAGEREF _Toc181060358 \h </w:instrText>
      </w:r>
      <w:r w:rsidRPr="00783811">
        <w:rPr>
          <w:caps/>
          <w:noProof/>
        </w:rPr>
      </w:r>
      <w:r w:rsidRPr="00783811">
        <w:rPr>
          <w:caps/>
          <w:noProof/>
        </w:rPr>
        <w:fldChar w:fldCharType="separate"/>
      </w:r>
      <w:r w:rsidR="004B046F">
        <w:rPr>
          <w:caps/>
          <w:noProof/>
        </w:rPr>
        <w:t>10</w:t>
      </w:r>
      <w:r w:rsidRPr="00783811">
        <w:rPr>
          <w:caps/>
          <w:noProof/>
        </w:rPr>
        <w:fldChar w:fldCharType="end"/>
      </w:r>
    </w:p>
    <w:p w14:paraId="4D0DC825" w14:textId="76C06C09"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6</w:t>
      </w:r>
      <w:r w:rsidRPr="00783811">
        <w:rPr>
          <w:rFonts w:asciiTheme="minorHAnsi" w:eastAsiaTheme="minorEastAsia" w:hAnsiTheme="minorHAnsi"/>
          <w:caps/>
          <w:noProof/>
          <w:kern w:val="2"/>
          <w:sz w:val="22"/>
          <w:lang w:eastAsia="cs-CZ"/>
          <w14:ligatures w14:val="standardContextual"/>
        </w:rPr>
        <w:tab/>
      </w:r>
      <w:r w:rsidRPr="00783811">
        <w:rPr>
          <w:caps/>
          <w:noProof/>
        </w:rPr>
        <w:t>požární riziko A MEZNÍ VELIKOST POŽÁRNÍCH ÚSEKŮ</w:t>
      </w:r>
      <w:r w:rsidRPr="00783811">
        <w:rPr>
          <w:caps/>
          <w:noProof/>
        </w:rPr>
        <w:tab/>
      </w:r>
      <w:r w:rsidRPr="00783811">
        <w:rPr>
          <w:caps/>
          <w:noProof/>
        </w:rPr>
        <w:fldChar w:fldCharType="begin"/>
      </w:r>
      <w:r w:rsidRPr="00783811">
        <w:rPr>
          <w:caps/>
          <w:noProof/>
        </w:rPr>
        <w:instrText xml:space="preserve"> PAGEREF _Toc181060359 \h </w:instrText>
      </w:r>
      <w:r w:rsidRPr="00783811">
        <w:rPr>
          <w:caps/>
          <w:noProof/>
        </w:rPr>
      </w:r>
      <w:r w:rsidRPr="00783811">
        <w:rPr>
          <w:caps/>
          <w:noProof/>
        </w:rPr>
        <w:fldChar w:fldCharType="separate"/>
      </w:r>
      <w:r w:rsidR="004B046F">
        <w:rPr>
          <w:caps/>
          <w:noProof/>
        </w:rPr>
        <w:t>12</w:t>
      </w:r>
      <w:r w:rsidRPr="00783811">
        <w:rPr>
          <w:caps/>
          <w:noProof/>
        </w:rPr>
        <w:fldChar w:fldCharType="end"/>
      </w:r>
    </w:p>
    <w:p w14:paraId="24C41A78" w14:textId="6E9EB442"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7</w:t>
      </w:r>
      <w:r w:rsidRPr="00783811">
        <w:rPr>
          <w:rFonts w:asciiTheme="minorHAnsi" w:eastAsiaTheme="minorEastAsia" w:hAnsiTheme="minorHAnsi"/>
          <w:caps/>
          <w:noProof/>
          <w:kern w:val="2"/>
          <w:sz w:val="22"/>
          <w:lang w:eastAsia="cs-CZ"/>
          <w14:ligatures w14:val="standardContextual"/>
        </w:rPr>
        <w:tab/>
      </w:r>
      <w:r w:rsidRPr="00783811">
        <w:rPr>
          <w:caps/>
          <w:noProof/>
        </w:rPr>
        <w:t>stavební konstrukce</w:t>
      </w:r>
      <w:r w:rsidRPr="00783811">
        <w:rPr>
          <w:caps/>
          <w:noProof/>
        </w:rPr>
        <w:tab/>
      </w:r>
      <w:r w:rsidRPr="00783811">
        <w:rPr>
          <w:caps/>
          <w:noProof/>
        </w:rPr>
        <w:fldChar w:fldCharType="begin"/>
      </w:r>
      <w:r w:rsidRPr="00783811">
        <w:rPr>
          <w:caps/>
          <w:noProof/>
        </w:rPr>
        <w:instrText xml:space="preserve"> PAGEREF _Toc181060360 \h </w:instrText>
      </w:r>
      <w:r w:rsidRPr="00783811">
        <w:rPr>
          <w:caps/>
          <w:noProof/>
        </w:rPr>
      </w:r>
      <w:r w:rsidRPr="00783811">
        <w:rPr>
          <w:caps/>
          <w:noProof/>
        </w:rPr>
        <w:fldChar w:fldCharType="separate"/>
      </w:r>
      <w:r w:rsidR="004B046F">
        <w:rPr>
          <w:caps/>
          <w:noProof/>
        </w:rPr>
        <w:t>12</w:t>
      </w:r>
      <w:r w:rsidRPr="00783811">
        <w:rPr>
          <w:caps/>
          <w:noProof/>
        </w:rPr>
        <w:fldChar w:fldCharType="end"/>
      </w:r>
    </w:p>
    <w:p w14:paraId="12383E12" w14:textId="262CA788"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7.1</w:t>
      </w:r>
      <w:r w:rsidRPr="00783811">
        <w:rPr>
          <w:rFonts w:asciiTheme="minorHAnsi" w:eastAsiaTheme="minorEastAsia" w:hAnsiTheme="minorHAnsi"/>
          <w:caps/>
          <w:noProof/>
          <w:kern w:val="2"/>
          <w:sz w:val="22"/>
          <w:lang w:eastAsia="cs-CZ"/>
          <w14:ligatures w14:val="standardContextual"/>
        </w:rPr>
        <w:tab/>
      </w:r>
      <w:r w:rsidRPr="00783811">
        <w:rPr>
          <w:caps/>
          <w:noProof/>
        </w:rPr>
        <w:t>Obecně</w:t>
      </w:r>
      <w:r w:rsidRPr="00783811">
        <w:rPr>
          <w:caps/>
          <w:noProof/>
        </w:rPr>
        <w:tab/>
      </w:r>
      <w:r w:rsidRPr="00783811">
        <w:rPr>
          <w:caps/>
          <w:noProof/>
        </w:rPr>
        <w:fldChar w:fldCharType="begin"/>
      </w:r>
      <w:r w:rsidRPr="00783811">
        <w:rPr>
          <w:caps/>
          <w:noProof/>
        </w:rPr>
        <w:instrText xml:space="preserve"> PAGEREF _Toc181060361 \h </w:instrText>
      </w:r>
      <w:r w:rsidRPr="00783811">
        <w:rPr>
          <w:caps/>
          <w:noProof/>
        </w:rPr>
      </w:r>
      <w:r w:rsidRPr="00783811">
        <w:rPr>
          <w:caps/>
          <w:noProof/>
        </w:rPr>
        <w:fldChar w:fldCharType="separate"/>
      </w:r>
      <w:r w:rsidR="004B046F">
        <w:rPr>
          <w:caps/>
          <w:noProof/>
        </w:rPr>
        <w:t>12</w:t>
      </w:r>
      <w:r w:rsidRPr="00783811">
        <w:rPr>
          <w:caps/>
          <w:noProof/>
        </w:rPr>
        <w:fldChar w:fldCharType="end"/>
      </w:r>
    </w:p>
    <w:p w14:paraId="12B1EF2A" w14:textId="6AD81800"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7.2</w:t>
      </w:r>
      <w:r w:rsidRPr="00783811">
        <w:rPr>
          <w:rFonts w:asciiTheme="minorHAnsi" w:eastAsiaTheme="minorEastAsia" w:hAnsiTheme="minorHAnsi"/>
          <w:caps/>
          <w:noProof/>
          <w:kern w:val="2"/>
          <w:sz w:val="22"/>
          <w:lang w:eastAsia="cs-CZ"/>
          <w14:ligatures w14:val="standardContextual"/>
        </w:rPr>
        <w:tab/>
      </w:r>
      <w:r w:rsidRPr="00783811">
        <w:rPr>
          <w:caps/>
          <w:noProof/>
        </w:rPr>
        <w:t>Požární stěny</w:t>
      </w:r>
      <w:r w:rsidRPr="00783811">
        <w:rPr>
          <w:caps/>
          <w:noProof/>
        </w:rPr>
        <w:tab/>
      </w:r>
      <w:r w:rsidRPr="00783811">
        <w:rPr>
          <w:caps/>
          <w:noProof/>
        </w:rPr>
        <w:fldChar w:fldCharType="begin"/>
      </w:r>
      <w:r w:rsidRPr="00783811">
        <w:rPr>
          <w:caps/>
          <w:noProof/>
        </w:rPr>
        <w:instrText xml:space="preserve"> PAGEREF _Toc181060362 \h </w:instrText>
      </w:r>
      <w:r w:rsidRPr="00783811">
        <w:rPr>
          <w:caps/>
          <w:noProof/>
        </w:rPr>
      </w:r>
      <w:r w:rsidRPr="00783811">
        <w:rPr>
          <w:caps/>
          <w:noProof/>
        </w:rPr>
        <w:fldChar w:fldCharType="separate"/>
      </w:r>
      <w:r w:rsidR="004B046F">
        <w:rPr>
          <w:caps/>
          <w:noProof/>
        </w:rPr>
        <w:t>14</w:t>
      </w:r>
      <w:r w:rsidRPr="00783811">
        <w:rPr>
          <w:caps/>
          <w:noProof/>
        </w:rPr>
        <w:fldChar w:fldCharType="end"/>
      </w:r>
    </w:p>
    <w:p w14:paraId="4F30E1B1" w14:textId="30C364FD"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7.3</w:t>
      </w:r>
      <w:r w:rsidRPr="00783811">
        <w:rPr>
          <w:rFonts w:asciiTheme="minorHAnsi" w:eastAsiaTheme="minorEastAsia" w:hAnsiTheme="minorHAnsi"/>
          <w:caps/>
          <w:noProof/>
          <w:kern w:val="2"/>
          <w:sz w:val="22"/>
          <w:lang w:eastAsia="cs-CZ"/>
          <w14:ligatures w14:val="standardContextual"/>
        </w:rPr>
        <w:tab/>
      </w:r>
      <w:r w:rsidRPr="00783811">
        <w:rPr>
          <w:caps/>
          <w:noProof/>
        </w:rPr>
        <w:t>POŽÁRNÍ STROPY A PODHLEDY</w:t>
      </w:r>
      <w:r w:rsidRPr="00783811">
        <w:rPr>
          <w:caps/>
          <w:noProof/>
        </w:rPr>
        <w:tab/>
      </w:r>
      <w:r w:rsidRPr="00783811">
        <w:rPr>
          <w:caps/>
          <w:noProof/>
        </w:rPr>
        <w:fldChar w:fldCharType="begin"/>
      </w:r>
      <w:r w:rsidRPr="00783811">
        <w:rPr>
          <w:caps/>
          <w:noProof/>
        </w:rPr>
        <w:instrText xml:space="preserve"> PAGEREF _Toc181060363 \h </w:instrText>
      </w:r>
      <w:r w:rsidRPr="00783811">
        <w:rPr>
          <w:caps/>
          <w:noProof/>
        </w:rPr>
      </w:r>
      <w:r w:rsidRPr="00783811">
        <w:rPr>
          <w:caps/>
          <w:noProof/>
        </w:rPr>
        <w:fldChar w:fldCharType="separate"/>
      </w:r>
      <w:r w:rsidR="004B046F">
        <w:rPr>
          <w:caps/>
          <w:noProof/>
        </w:rPr>
        <w:t>19</w:t>
      </w:r>
      <w:r w:rsidRPr="00783811">
        <w:rPr>
          <w:caps/>
          <w:noProof/>
        </w:rPr>
        <w:fldChar w:fldCharType="end"/>
      </w:r>
    </w:p>
    <w:p w14:paraId="214F2F6D" w14:textId="29AD8ABD"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7.4</w:t>
      </w:r>
      <w:r w:rsidRPr="00783811">
        <w:rPr>
          <w:rFonts w:asciiTheme="minorHAnsi" w:eastAsiaTheme="minorEastAsia" w:hAnsiTheme="minorHAnsi"/>
          <w:caps/>
          <w:noProof/>
          <w:kern w:val="2"/>
          <w:sz w:val="22"/>
          <w:lang w:eastAsia="cs-CZ"/>
          <w14:ligatures w14:val="standardContextual"/>
        </w:rPr>
        <w:tab/>
      </w:r>
      <w:r w:rsidRPr="00783811">
        <w:rPr>
          <w:caps/>
          <w:noProof/>
        </w:rPr>
        <w:t>požární uzávěry</w:t>
      </w:r>
      <w:r w:rsidRPr="00783811">
        <w:rPr>
          <w:caps/>
          <w:noProof/>
        </w:rPr>
        <w:tab/>
      </w:r>
      <w:r w:rsidRPr="00783811">
        <w:rPr>
          <w:caps/>
          <w:noProof/>
        </w:rPr>
        <w:fldChar w:fldCharType="begin"/>
      </w:r>
      <w:r w:rsidRPr="00783811">
        <w:rPr>
          <w:caps/>
          <w:noProof/>
        </w:rPr>
        <w:instrText xml:space="preserve"> PAGEREF _Toc181060364 \h </w:instrText>
      </w:r>
      <w:r w:rsidRPr="00783811">
        <w:rPr>
          <w:caps/>
          <w:noProof/>
        </w:rPr>
      </w:r>
      <w:r w:rsidRPr="00783811">
        <w:rPr>
          <w:caps/>
          <w:noProof/>
        </w:rPr>
        <w:fldChar w:fldCharType="separate"/>
      </w:r>
      <w:r w:rsidR="004B046F">
        <w:rPr>
          <w:caps/>
          <w:noProof/>
        </w:rPr>
        <w:t>23</w:t>
      </w:r>
      <w:r w:rsidRPr="00783811">
        <w:rPr>
          <w:caps/>
          <w:noProof/>
        </w:rPr>
        <w:fldChar w:fldCharType="end"/>
      </w:r>
    </w:p>
    <w:p w14:paraId="75DB2031" w14:textId="5F0ECC3A"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7.5</w:t>
      </w:r>
      <w:r w:rsidRPr="00783811">
        <w:rPr>
          <w:rFonts w:asciiTheme="minorHAnsi" w:eastAsiaTheme="minorEastAsia" w:hAnsiTheme="minorHAnsi"/>
          <w:caps/>
          <w:noProof/>
          <w:kern w:val="2"/>
          <w:sz w:val="22"/>
          <w:lang w:eastAsia="cs-CZ"/>
          <w14:ligatures w14:val="standardContextual"/>
        </w:rPr>
        <w:tab/>
      </w:r>
      <w:r w:rsidRPr="00783811">
        <w:rPr>
          <w:caps/>
          <w:noProof/>
        </w:rPr>
        <w:t>obvodové konstrukce zajišťující stabilitu</w:t>
      </w:r>
      <w:r w:rsidRPr="00783811">
        <w:rPr>
          <w:caps/>
          <w:noProof/>
        </w:rPr>
        <w:tab/>
      </w:r>
      <w:r w:rsidRPr="00783811">
        <w:rPr>
          <w:caps/>
          <w:noProof/>
        </w:rPr>
        <w:fldChar w:fldCharType="begin"/>
      </w:r>
      <w:r w:rsidRPr="00783811">
        <w:rPr>
          <w:caps/>
          <w:noProof/>
        </w:rPr>
        <w:instrText xml:space="preserve"> PAGEREF _Toc181060365 \h </w:instrText>
      </w:r>
      <w:r w:rsidRPr="00783811">
        <w:rPr>
          <w:caps/>
          <w:noProof/>
        </w:rPr>
      </w:r>
      <w:r w:rsidRPr="00783811">
        <w:rPr>
          <w:caps/>
          <w:noProof/>
        </w:rPr>
        <w:fldChar w:fldCharType="separate"/>
      </w:r>
      <w:r w:rsidR="004B046F">
        <w:rPr>
          <w:caps/>
          <w:noProof/>
        </w:rPr>
        <w:t>24</w:t>
      </w:r>
      <w:r w:rsidRPr="00783811">
        <w:rPr>
          <w:caps/>
          <w:noProof/>
        </w:rPr>
        <w:fldChar w:fldCharType="end"/>
      </w:r>
    </w:p>
    <w:p w14:paraId="726EEF75" w14:textId="6CD7E658"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7.6</w:t>
      </w:r>
      <w:r w:rsidRPr="00783811">
        <w:rPr>
          <w:rFonts w:asciiTheme="minorHAnsi" w:eastAsiaTheme="minorEastAsia" w:hAnsiTheme="minorHAnsi"/>
          <w:caps/>
          <w:noProof/>
          <w:kern w:val="2"/>
          <w:sz w:val="22"/>
          <w:lang w:eastAsia="cs-CZ"/>
          <w14:ligatures w14:val="standardContextual"/>
        </w:rPr>
        <w:tab/>
      </w:r>
      <w:r w:rsidRPr="00783811">
        <w:rPr>
          <w:caps/>
          <w:noProof/>
        </w:rPr>
        <w:t>obvodové konstrukce nezajišťující stabilitu</w:t>
      </w:r>
      <w:r w:rsidRPr="00783811">
        <w:rPr>
          <w:caps/>
          <w:noProof/>
        </w:rPr>
        <w:tab/>
      </w:r>
      <w:r w:rsidRPr="00783811">
        <w:rPr>
          <w:caps/>
          <w:noProof/>
        </w:rPr>
        <w:fldChar w:fldCharType="begin"/>
      </w:r>
      <w:r w:rsidRPr="00783811">
        <w:rPr>
          <w:caps/>
          <w:noProof/>
        </w:rPr>
        <w:instrText xml:space="preserve"> PAGEREF _Toc181060366 \h </w:instrText>
      </w:r>
      <w:r w:rsidRPr="00783811">
        <w:rPr>
          <w:caps/>
          <w:noProof/>
        </w:rPr>
      </w:r>
      <w:r w:rsidRPr="00783811">
        <w:rPr>
          <w:caps/>
          <w:noProof/>
        </w:rPr>
        <w:fldChar w:fldCharType="separate"/>
      </w:r>
      <w:r w:rsidR="004B046F">
        <w:rPr>
          <w:caps/>
          <w:noProof/>
        </w:rPr>
        <w:t>25</w:t>
      </w:r>
      <w:r w:rsidRPr="00783811">
        <w:rPr>
          <w:caps/>
          <w:noProof/>
        </w:rPr>
        <w:fldChar w:fldCharType="end"/>
      </w:r>
    </w:p>
    <w:p w14:paraId="24E55EDB" w14:textId="49B25F0C"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7.7</w:t>
      </w:r>
      <w:r w:rsidRPr="00783811">
        <w:rPr>
          <w:rFonts w:asciiTheme="minorHAnsi" w:eastAsiaTheme="minorEastAsia" w:hAnsiTheme="minorHAnsi"/>
          <w:caps/>
          <w:noProof/>
          <w:kern w:val="2"/>
          <w:sz w:val="22"/>
          <w:lang w:eastAsia="cs-CZ"/>
          <w14:ligatures w14:val="standardContextual"/>
        </w:rPr>
        <w:tab/>
      </w:r>
      <w:r w:rsidRPr="00783811">
        <w:rPr>
          <w:caps/>
          <w:noProof/>
        </w:rPr>
        <w:t>nosné konstrukce střech</w:t>
      </w:r>
      <w:r w:rsidRPr="00783811">
        <w:rPr>
          <w:caps/>
          <w:noProof/>
        </w:rPr>
        <w:tab/>
      </w:r>
      <w:r w:rsidRPr="00783811">
        <w:rPr>
          <w:caps/>
          <w:noProof/>
        </w:rPr>
        <w:fldChar w:fldCharType="begin"/>
      </w:r>
      <w:r w:rsidRPr="00783811">
        <w:rPr>
          <w:caps/>
          <w:noProof/>
        </w:rPr>
        <w:instrText xml:space="preserve"> PAGEREF _Toc181060367 \h </w:instrText>
      </w:r>
      <w:r w:rsidRPr="00783811">
        <w:rPr>
          <w:caps/>
          <w:noProof/>
        </w:rPr>
      </w:r>
      <w:r w:rsidRPr="00783811">
        <w:rPr>
          <w:caps/>
          <w:noProof/>
        </w:rPr>
        <w:fldChar w:fldCharType="separate"/>
      </w:r>
      <w:r w:rsidR="004B046F">
        <w:rPr>
          <w:caps/>
          <w:noProof/>
        </w:rPr>
        <w:t>26</w:t>
      </w:r>
      <w:r w:rsidRPr="00783811">
        <w:rPr>
          <w:caps/>
          <w:noProof/>
        </w:rPr>
        <w:fldChar w:fldCharType="end"/>
      </w:r>
    </w:p>
    <w:p w14:paraId="0E74BB13" w14:textId="08EA0A56"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7.8</w:t>
      </w:r>
      <w:r w:rsidRPr="00783811">
        <w:rPr>
          <w:rFonts w:asciiTheme="minorHAnsi" w:eastAsiaTheme="minorEastAsia" w:hAnsiTheme="minorHAnsi"/>
          <w:caps/>
          <w:noProof/>
          <w:kern w:val="2"/>
          <w:sz w:val="22"/>
          <w:lang w:eastAsia="cs-CZ"/>
          <w14:ligatures w14:val="standardContextual"/>
        </w:rPr>
        <w:tab/>
      </w:r>
      <w:r w:rsidRPr="00783811">
        <w:rPr>
          <w:caps/>
          <w:noProof/>
        </w:rPr>
        <w:t>nosné konstrukce uvnitř požárního úseku zajišťující stabilitu</w:t>
      </w:r>
      <w:r w:rsidRPr="00783811">
        <w:rPr>
          <w:caps/>
          <w:noProof/>
        </w:rPr>
        <w:tab/>
      </w:r>
      <w:r w:rsidRPr="00783811">
        <w:rPr>
          <w:caps/>
          <w:noProof/>
        </w:rPr>
        <w:fldChar w:fldCharType="begin"/>
      </w:r>
      <w:r w:rsidRPr="00783811">
        <w:rPr>
          <w:caps/>
          <w:noProof/>
        </w:rPr>
        <w:instrText xml:space="preserve"> PAGEREF _Toc181060368 \h </w:instrText>
      </w:r>
      <w:r w:rsidRPr="00783811">
        <w:rPr>
          <w:caps/>
          <w:noProof/>
        </w:rPr>
      </w:r>
      <w:r w:rsidRPr="00783811">
        <w:rPr>
          <w:caps/>
          <w:noProof/>
        </w:rPr>
        <w:fldChar w:fldCharType="separate"/>
      </w:r>
      <w:r w:rsidR="004B046F">
        <w:rPr>
          <w:caps/>
          <w:noProof/>
        </w:rPr>
        <w:t>28</w:t>
      </w:r>
      <w:r w:rsidRPr="00783811">
        <w:rPr>
          <w:caps/>
          <w:noProof/>
        </w:rPr>
        <w:fldChar w:fldCharType="end"/>
      </w:r>
    </w:p>
    <w:p w14:paraId="2F396E44" w14:textId="7C4F39DF"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7.9</w:t>
      </w:r>
      <w:r w:rsidRPr="00783811">
        <w:rPr>
          <w:rFonts w:asciiTheme="minorHAnsi" w:eastAsiaTheme="minorEastAsia" w:hAnsiTheme="minorHAnsi"/>
          <w:caps/>
          <w:noProof/>
          <w:kern w:val="2"/>
          <w:sz w:val="22"/>
          <w:lang w:eastAsia="cs-CZ"/>
          <w14:ligatures w14:val="standardContextual"/>
        </w:rPr>
        <w:tab/>
      </w:r>
      <w:r w:rsidRPr="00783811">
        <w:rPr>
          <w:caps/>
          <w:noProof/>
        </w:rPr>
        <w:t>NOSNÉ KONSTRUKCE UVNITŘ OBJEKTU NEZAJIŠŤUJÍCÍ STABILITU OBJEKTU</w:t>
      </w:r>
      <w:r w:rsidRPr="00783811">
        <w:rPr>
          <w:caps/>
          <w:noProof/>
        </w:rPr>
        <w:tab/>
      </w:r>
      <w:r w:rsidRPr="00783811">
        <w:rPr>
          <w:caps/>
          <w:noProof/>
        </w:rPr>
        <w:fldChar w:fldCharType="begin"/>
      </w:r>
      <w:r w:rsidRPr="00783811">
        <w:rPr>
          <w:caps/>
          <w:noProof/>
        </w:rPr>
        <w:instrText xml:space="preserve"> PAGEREF _Toc181060369 \h </w:instrText>
      </w:r>
      <w:r w:rsidRPr="00783811">
        <w:rPr>
          <w:caps/>
          <w:noProof/>
        </w:rPr>
      </w:r>
      <w:r w:rsidRPr="00783811">
        <w:rPr>
          <w:caps/>
          <w:noProof/>
        </w:rPr>
        <w:fldChar w:fldCharType="separate"/>
      </w:r>
      <w:r w:rsidR="004B046F">
        <w:rPr>
          <w:caps/>
          <w:noProof/>
        </w:rPr>
        <w:t>30</w:t>
      </w:r>
      <w:r w:rsidRPr="00783811">
        <w:rPr>
          <w:caps/>
          <w:noProof/>
        </w:rPr>
        <w:fldChar w:fldCharType="end"/>
      </w:r>
    </w:p>
    <w:p w14:paraId="4948008B" w14:textId="7981F950"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7.10</w:t>
      </w:r>
      <w:r w:rsidRPr="00783811">
        <w:rPr>
          <w:rFonts w:asciiTheme="minorHAnsi" w:eastAsiaTheme="minorEastAsia" w:hAnsiTheme="minorHAnsi"/>
          <w:caps/>
          <w:noProof/>
          <w:kern w:val="2"/>
          <w:sz w:val="22"/>
          <w:lang w:eastAsia="cs-CZ"/>
          <w14:ligatures w14:val="standardContextual"/>
        </w:rPr>
        <w:tab/>
      </w:r>
      <w:r w:rsidRPr="00783811">
        <w:rPr>
          <w:caps/>
          <w:noProof/>
        </w:rPr>
        <w:t>nosné konstrukce vně objektu zajišťující stabilitu</w:t>
      </w:r>
      <w:r w:rsidRPr="00783811">
        <w:rPr>
          <w:caps/>
          <w:noProof/>
        </w:rPr>
        <w:tab/>
      </w:r>
      <w:r w:rsidRPr="00783811">
        <w:rPr>
          <w:caps/>
          <w:noProof/>
        </w:rPr>
        <w:fldChar w:fldCharType="begin"/>
      </w:r>
      <w:r w:rsidRPr="00783811">
        <w:rPr>
          <w:caps/>
          <w:noProof/>
        </w:rPr>
        <w:instrText xml:space="preserve"> PAGEREF _Toc181060370 \h </w:instrText>
      </w:r>
      <w:r w:rsidRPr="00783811">
        <w:rPr>
          <w:caps/>
          <w:noProof/>
        </w:rPr>
      </w:r>
      <w:r w:rsidRPr="00783811">
        <w:rPr>
          <w:caps/>
          <w:noProof/>
        </w:rPr>
        <w:fldChar w:fldCharType="separate"/>
      </w:r>
      <w:r w:rsidR="004B046F">
        <w:rPr>
          <w:caps/>
          <w:noProof/>
        </w:rPr>
        <w:t>30</w:t>
      </w:r>
      <w:r w:rsidRPr="00783811">
        <w:rPr>
          <w:caps/>
          <w:noProof/>
        </w:rPr>
        <w:fldChar w:fldCharType="end"/>
      </w:r>
    </w:p>
    <w:p w14:paraId="6A49A62A" w14:textId="4AA61784"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7.11</w:t>
      </w:r>
      <w:r w:rsidRPr="00783811">
        <w:rPr>
          <w:rFonts w:asciiTheme="minorHAnsi" w:eastAsiaTheme="minorEastAsia" w:hAnsiTheme="minorHAnsi"/>
          <w:caps/>
          <w:noProof/>
          <w:kern w:val="2"/>
          <w:sz w:val="22"/>
          <w:lang w:eastAsia="cs-CZ"/>
          <w14:ligatures w14:val="standardContextual"/>
        </w:rPr>
        <w:tab/>
      </w:r>
      <w:r w:rsidRPr="00783811">
        <w:rPr>
          <w:caps/>
          <w:noProof/>
        </w:rPr>
        <w:t>konstrukce schodišť</w:t>
      </w:r>
      <w:r w:rsidRPr="00783811">
        <w:rPr>
          <w:caps/>
          <w:noProof/>
        </w:rPr>
        <w:tab/>
      </w:r>
      <w:r w:rsidRPr="00783811">
        <w:rPr>
          <w:caps/>
          <w:noProof/>
        </w:rPr>
        <w:fldChar w:fldCharType="begin"/>
      </w:r>
      <w:r w:rsidRPr="00783811">
        <w:rPr>
          <w:caps/>
          <w:noProof/>
        </w:rPr>
        <w:instrText xml:space="preserve"> PAGEREF _Toc181060371 \h </w:instrText>
      </w:r>
      <w:r w:rsidRPr="00783811">
        <w:rPr>
          <w:caps/>
          <w:noProof/>
        </w:rPr>
      </w:r>
      <w:r w:rsidRPr="00783811">
        <w:rPr>
          <w:caps/>
          <w:noProof/>
        </w:rPr>
        <w:fldChar w:fldCharType="separate"/>
      </w:r>
      <w:r w:rsidR="004B046F">
        <w:rPr>
          <w:caps/>
          <w:noProof/>
        </w:rPr>
        <w:t>30</w:t>
      </w:r>
      <w:r w:rsidRPr="00783811">
        <w:rPr>
          <w:caps/>
          <w:noProof/>
        </w:rPr>
        <w:fldChar w:fldCharType="end"/>
      </w:r>
    </w:p>
    <w:p w14:paraId="26789903" w14:textId="3514C97A"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7.12</w:t>
      </w:r>
      <w:r w:rsidRPr="00783811">
        <w:rPr>
          <w:rFonts w:asciiTheme="minorHAnsi" w:eastAsiaTheme="minorEastAsia" w:hAnsiTheme="minorHAnsi"/>
          <w:caps/>
          <w:noProof/>
          <w:kern w:val="2"/>
          <w:sz w:val="22"/>
          <w:lang w:eastAsia="cs-CZ"/>
          <w14:ligatures w14:val="standardContextual"/>
        </w:rPr>
        <w:tab/>
      </w:r>
      <w:r w:rsidRPr="00783811">
        <w:rPr>
          <w:caps/>
          <w:noProof/>
        </w:rPr>
        <w:t>střešní pláště</w:t>
      </w:r>
      <w:r w:rsidRPr="00783811">
        <w:rPr>
          <w:caps/>
          <w:noProof/>
        </w:rPr>
        <w:tab/>
      </w:r>
      <w:r w:rsidRPr="00783811">
        <w:rPr>
          <w:caps/>
          <w:noProof/>
        </w:rPr>
        <w:fldChar w:fldCharType="begin"/>
      </w:r>
      <w:r w:rsidRPr="00783811">
        <w:rPr>
          <w:caps/>
          <w:noProof/>
        </w:rPr>
        <w:instrText xml:space="preserve"> PAGEREF _Toc181060372 \h </w:instrText>
      </w:r>
      <w:r w:rsidRPr="00783811">
        <w:rPr>
          <w:caps/>
          <w:noProof/>
        </w:rPr>
      </w:r>
      <w:r w:rsidRPr="00783811">
        <w:rPr>
          <w:caps/>
          <w:noProof/>
        </w:rPr>
        <w:fldChar w:fldCharType="separate"/>
      </w:r>
      <w:r w:rsidR="004B046F">
        <w:rPr>
          <w:caps/>
          <w:noProof/>
        </w:rPr>
        <w:t>31</w:t>
      </w:r>
      <w:r w:rsidRPr="00783811">
        <w:rPr>
          <w:caps/>
          <w:noProof/>
        </w:rPr>
        <w:fldChar w:fldCharType="end"/>
      </w:r>
    </w:p>
    <w:p w14:paraId="7B92D650" w14:textId="0E0325A7"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8</w:t>
      </w:r>
      <w:r w:rsidRPr="00783811">
        <w:rPr>
          <w:rFonts w:asciiTheme="minorHAnsi" w:eastAsiaTheme="minorEastAsia" w:hAnsiTheme="minorHAnsi"/>
          <w:caps/>
          <w:noProof/>
          <w:kern w:val="2"/>
          <w:sz w:val="22"/>
          <w:lang w:eastAsia="cs-CZ"/>
          <w14:ligatures w14:val="standardContextual"/>
        </w:rPr>
        <w:tab/>
      </w:r>
      <w:r w:rsidRPr="00783811">
        <w:rPr>
          <w:caps/>
          <w:noProof/>
        </w:rPr>
        <w:t>požadavky na vlastnosti použitých hmot</w:t>
      </w:r>
      <w:r w:rsidRPr="00783811">
        <w:rPr>
          <w:caps/>
          <w:noProof/>
        </w:rPr>
        <w:tab/>
      </w:r>
      <w:r w:rsidRPr="00783811">
        <w:rPr>
          <w:caps/>
          <w:noProof/>
        </w:rPr>
        <w:fldChar w:fldCharType="begin"/>
      </w:r>
      <w:r w:rsidRPr="00783811">
        <w:rPr>
          <w:caps/>
          <w:noProof/>
        </w:rPr>
        <w:instrText xml:space="preserve"> PAGEREF _Toc181060373 \h </w:instrText>
      </w:r>
      <w:r w:rsidRPr="00783811">
        <w:rPr>
          <w:caps/>
          <w:noProof/>
        </w:rPr>
      </w:r>
      <w:r w:rsidRPr="00783811">
        <w:rPr>
          <w:caps/>
          <w:noProof/>
        </w:rPr>
        <w:fldChar w:fldCharType="separate"/>
      </w:r>
      <w:r w:rsidR="004B046F">
        <w:rPr>
          <w:caps/>
          <w:noProof/>
        </w:rPr>
        <w:t>32</w:t>
      </w:r>
      <w:r w:rsidRPr="00783811">
        <w:rPr>
          <w:caps/>
          <w:noProof/>
        </w:rPr>
        <w:fldChar w:fldCharType="end"/>
      </w:r>
    </w:p>
    <w:p w14:paraId="4B34AD2E" w14:textId="7EF27EB2"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8.1</w:t>
      </w:r>
      <w:r w:rsidRPr="00783811">
        <w:rPr>
          <w:rFonts w:asciiTheme="minorHAnsi" w:eastAsiaTheme="minorEastAsia" w:hAnsiTheme="minorHAnsi"/>
          <w:caps/>
          <w:noProof/>
          <w:kern w:val="2"/>
          <w:sz w:val="22"/>
          <w:lang w:eastAsia="cs-CZ"/>
          <w14:ligatures w14:val="standardContextual"/>
        </w:rPr>
        <w:tab/>
      </w:r>
      <w:r w:rsidRPr="00783811">
        <w:rPr>
          <w:caps/>
          <w:noProof/>
        </w:rPr>
        <w:t>OBECNĚ</w:t>
      </w:r>
      <w:r w:rsidRPr="00783811">
        <w:rPr>
          <w:caps/>
          <w:noProof/>
        </w:rPr>
        <w:tab/>
      </w:r>
      <w:r w:rsidRPr="00783811">
        <w:rPr>
          <w:caps/>
          <w:noProof/>
        </w:rPr>
        <w:fldChar w:fldCharType="begin"/>
      </w:r>
      <w:r w:rsidRPr="00783811">
        <w:rPr>
          <w:caps/>
          <w:noProof/>
        </w:rPr>
        <w:instrText xml:space="preserve"> PAGEREF _Toc181060374 \h </w:instrText>
      </w:r>
      <w:r w:rsidRPr="00783811">
        <w:rPr>
          <w:caps/>
          <w:noProof/>
        </w:rPr>
      </w:r>
      <w:r w:rsidRPr="00783811">
        <w:rPr>
          <w:caps/>
          <w:noProof/>
        </w:rPr>
        <w:fldChar w:fldCharType="separate"/>
      </w:r>
      <w:r w:rsidR="004B046F">
        <w:rPr>
          <w:caps/>
          <w:noProof/>
        </w:rPr>
        <w:t>32</w:t>
      </w:r>
      <w:r w:rsidRPr="00783811">
        <w:rPr>
          <w:caps/>
          <w:noProof/>
        </w:rPr>
        <w:fldChar w:fldCharType="end"/>
      </w:r>
    </w:p>
    <w:p w14:paraId="3EE489C3" w14:textId="1253B758"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8.2</w:t>
      </w:r>
      <w:r w:rsidRPr="00783811">
        <w:rPr>
          <w:rFonts w:asciiTheme="minorHAnsi" w:eastAsiaTheme="minorEastAsia" w:hAnsiTheme="minorHAnsi"/>
          <w:caps/>
          <w:noProof/>
          <w:kern w:val="2"/>
          <w:sz w:val="22"/>
          <w:lang w:eastAsia="cs-CZ"/>
          <w14:ligatures w14:val="standardContextual"/>
        </w:rPr>
        <w:tab/>
      </w:r>
      <w:r w:rsidRPr="00783811">
        <w:rPr>
          <w:caps/>
          <w:noProof/>
        </w:rPr>
        <w:t>HMOTY POUŽITÉ V RÁMCI PROSTORU CHÚC a ČCHÚC</w:t>
      </w:r>
      <w:r w:rsidRPr="00783811">
        <w:rPr>
          <w:caps/>
          <w:noProof/>
        </w:rPr>
        <w:tab/>
      </w:r>
      <w:r w:rsidRPr="00783811">
        <w:rPr>
          <w:caps/>
          <w:noProof/>
        </w:rPr>
        <w:fldChar w:fldCharType="begin"/>
      </w:r>
      <w:r w:rsidRPr="00783811">
        <w:rPr>
          <w:caps/>
          <w:noProof/>
        </w:rPr>
        <w:instrText xml:space="preserve"> PAGEREF _Toc181060375 \h </w:instrText>
      </w:r>
      <w:r w:rsidRPr="00783811">
        <w:rPr>
          <w:caps/>
          <w:noProof/>
        </w:rPr>
      </w:r>
      <w:r w:rsidRPr="00783811">
        <w:rPr>
          <w:caps/>
          <w:noProof/>
        </w:rPr>
        <w:fldChar w:fldCharType="separate"/>
      </w:r>
      <w:r w:rsidR="004B046F">
        <w:rPr>
          <w:caps/>
          <w:noProof/>
        </w:rPr>
        <w:t>32</w:t>
      </w:r>
      <w:r w:rsidRPr="00783811">
        <w:rPr>
          <w:caps/>
          <w:noProof/>
        </w:rPr>
        <w:fldChar w:fldCharType="end"/>
      </w:r>
    </w:p>
    <w:p w14:paraId="6085E5B0" w14:textId="09CA4206"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8.3</w:t>
      </w:r>
      <w:r w:rsidRPr="00783811">
        <w:rPr>
          <w:rFonts w:asciiTheme="minorHAnsi" w:eastAsiaTheme="minorEastAsia" w:hAnsiTheme="minorHAnsi"/>
          <w:caps/>
          <w:noProof/>
          <w:kern w:val="2"/>
          <w:sz w:val="22"/>
          <w:lang w:eastAsia="cs-CZ"/>
          <w14:ligatures w14:val="standardContextual"/>
        </w:rPr>
        <w:tab/>
      </w:r>
      <w:r w:rsidRPr="00783811">
        <w:rPr>
          <w:caps/>
          <w:noProof/>
        </w:rPr>
        <w:t>HMOTY POUŽITÉ V RÁMCI SHROMAŽĎOVACÍCH PROSTOR</w:t>
      </w:r>
      <w:r w:rsidRPr="00783811">
        <w:rPr>
          <w:caps/>
          <w:noProof/>
        </w:rPr>
        <w:tab/>
      </w:r>
      <w:r w:rsidRPr="00783811">
        <w:rPr>
          <w:caps/>
          <w:noProof/>
        </w:rPr>
        <w:fldChar w:fldCharType="begin"/>
      </w:r>
      <w:r w:rsidRPr="00783811">
        <w:rPr>
          <w:caps/>
          <w:noProof/>
        </w:rPr>
        <w:instrText xml:space="preserve"> PAGEREF _Toc181060376 \h </w:instrText>
      </w:r>
      <w:r w:rsidRPr="00783811">
        <w:rPr>
          <w:caps/>
          <w:noProof/>
        </w:rPr>
      </w:r>
      <w:r w:rsidRPr="00783811">
        <w:rPr>
          <w:caps/>
          <w:noProof/>
        </w:rPr>
        <w:fldChar w:fldCharType="separate"/>
      </w:r>
      <w:r w:rsidR="004B046F">
        <w:rPr>
          <w:caps/>
          <w:noProof/>
        </w:rPr>
        <w:t>33</w:t>
      </w:r>
      <w:r w:rsidRPr="00783811">
        <w:rPr>
          <w:caps/>
          <w:noProof/>
        </w:rPr>
        <w:fldChar w:fldCharType="end"/>
      </w:r>
    </w:p>
    <w:p w14:paraId="0BC987B4" w14:textId="35937759"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8.4</w:t>
      </w:r>
      <w:r w:rsidRPr="00783811">
        <w:rPr>
          <w:rFonts w:asciiTheme="minorHAnsi" w:eastAsiaTheme="minorEastAsia" w:hAnsiTheme="minorHAnsi"/>
          <w:caps/>
          <w:noProof/>
          <w:kern w:val="2"/>
          <w:sz w:val="22"/>
          <w:lang w:eastAsia="cs-CZ"/>
          <w14:ligatures w14:val="standardContextual"/>
        </w:rPr>
        <w:tab/>
      </w:r>
      <w:r w:rsidRPr="00783811">
        <w:rPr>
          <w:caps/>
          <w:noProof/>
        </w:rPr>
        <w:t>Požadavky na obvodové pláště</w:t>
      </w:r>
      <w:r w:rsidRPr="00783811">
        <w:rPr>
          <w:caps/>
          <w:noProof/>
        </w:rPr>
        <w:tab/>
      </w:r>
      <w:r w:rsidRPr="00783811">
        <w:rPr>
          <w:caps/>
          <w:noProof/>
        </w:rPr>
        <w:fldChar w:fldCharType="begin"/>
      </w:r>
      <w:r w:rsidRPr="00783811">
        <w:rPr>
          <w:caps/>
          <w:noProof/>
        </w:rPr>
        <w:instrText xml:space="preserve"> PAGEREF _Toc181060377 \h </w:instrText>
      </w:r>
      <w:r w:rsidRPr="00783811">
        <w:rPr>
          <w:caps/>
          <w:noProof/>
        </w:rPr>
      </w:r>
      <w:r w:rsidRPr="00783811">
        <w:rPr>
          <w:caps/>
          <w:noProof/>
        </w:rPr>
        <w:fldChar w:fldCharType="separate"/>
      </w:r>
      <w:r w:rsidR="004B046F">
        <w:rPr>
          <w:caps/>
          <w:noProof/>
        </w:rPr>
        <w:t>34</w:t>
      </w:r>
      <w:r w:rsidRPr="00783811">
        <w:rPr>
          <w:caps/>
          <w:noProof/>
        </w:rPr>
        <w:fldChar w:fldCharType="end"/>
      </w:r>
    </w:p>
    <w:p w14:paraId="4D67B40B" w14:textId="0FB92464"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8.5</w:t>
      </w:r>
      <w:r w:rsidRPr="00783811">
        <w:rPr>
          <w:rFonts w:asciiTheme="minorHAnsi" w:eastAsiaTheme="minorEastAsia" w:hAnsiTheme="minorHAnsi"/>
          <w:caps/>
          <w:noProof/>
          <w:kern w:val="2"/>
          <w:sz w:val="22"/>
          <w:lang w:eastAsia="cs-CZ"/>
          <w14:ligatures w14:val="standardContextual"/>
        </w:rPr>
        <w:tab/>
      </w:r>
      <w:r w:rsidRPr="00783811">
        <w:rPr>
          <w:caps/>
          <w:noProof/>
        </w:rPr>
        <w:t>hromadná garáž</w:t>
      </w:r>
      <w:r w:rsidRPr="00783811">
        <w:rPr>
          <w:caps/>
          <w:noProof/>
        </w:rPr>
        <w:tab/>
      </w:r>
      <w:r w:rsidRPr="00783811">
        <w:rPr>
          <w:caps/>
          <w:noProof/>
        </w:rPr>
        <w:fldChar w:fldCharType="begin"/>
      </w:r>
      <w:r w:rsidRPr="00783811">
        <w:rPr>
          <w:caps/>
          <w:noProof/>
        </w:rPr>
        <w:instrText xml:space="preserve"> PAGEREF _Toc181060378 \h </w:instrText>
      </w:r>
      <w:r w:rsidRPr="00783811">
        <w:rPr>
          <w:caps/>
          <w:noProof/>
        </w:rPr>
      </w:r>
      <w:r w:rsidRPr="00783811">
        <w:rPr>
          <w:caps/>
          <w:noProof/>
        </w:rPr>
        <w:fldChar w:fldCharType="separate"/>
      </w:r>
      <w:r w:rsidR="004B046F">
        <w:rPr>
          <w:caps/>
          <w:noProof/>
        </w:rPr>
        <w:t>35</w:t>
      </w:r>
      <w:r w:rsidRPr="00783811">
        <w:rPr>
          <w:caps/>
          <w:noProof/>
        </w:rPr>
        <w:fldChar w:fldCharType="end"/>
      </w:r>
    </w:p>
    <w:p w14:paraId="1E72F7EB" w14:textId="76B4EA05"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8.6</w:t>
      </w:r>
      <w:r w:rsidRPr="00783811">
        <w:rPr>
          <w:rFonts w:asciiTheme="minorHAnsi" w:eastAsiaTheme="minorEastAsia" w:hAnsiTheme="minorHAnsi"/>
          <w:caps/>
          <w:noProof/>
          <w:kern w:val="2"/>
          <w:sz w:val="22"/>
          <w:lang w:eastAsia="cs-CZ"/>
          <w14:ligatures w14:val="standardContextual"/>
        </w:rPr>
        <w:tab/>
      </w:r>
      <w:r w:rsidRPr="00783811">
        <w:rPr>
          <w:caps/>
          <w:noProof/>
        </w:rPr>
        <w:t>STŘEŠNÍ PLÁŠTĚ</w:t>
      </w:r>
      <w:r w:rsidRPr="00783811">
        <w:rPr>
          <w:caps/>
          <w:noProof/>
        </w:rPr>
        <w:tab/>
      </w:r>
      <w:r w:rsidRPr="00783811">
        <w:rPr>
          <w:caps/>
          <w:noProof/>
        </w:rPr>
        <w:fldChar w:fldCharType="begin"/>
      </w:r>
      <w:r w:rsidRPr="00783811">
        <w:rPr>
          <w:caps/>
          <w:noProof/>
        </w:rPr>
        <w:instrText xml:space="preserve"> PAGEREF _Toc181060379 \h </w:instrText>
      </w:r>
      <w:r w:rsidRPr="00783811">
        <w:rPr>
          <w:caps/>
          <w:noProof/>
        </w:rPr>
      </w:r>
      <w:r w:rsidRPr="00783811">
        <w:rPr>
          <w:caps/>
          <w:noProof/>
        </w:rPr>
        <w:fldChar w:fldCharType="separate"/>
      </w:r>
      <w:r w:rsidR="004B046F">
        <w:rPr>
          <w:caps/>
          <w:noProof/>
        </w:rPr>
        <w:t>35</w:t>
      </w:r>
      <w:r w:rsidRPr="00783811">
        <w:rPr>
          <w:caps/>
          <w:noProof/>
        </w:rPr>
        <w:fldChar w:fldCharType="end"/>
      </w:r>
    </w:p>
    <w:p w14:paraId="3B9DB7C1" w14:textId="51746CEE"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9</w:t>
      </w:r>
      <w:r w:rsidRPr="00783811">
        <w:rPr>
          <w:rFonts w:asciiTheme="minorHAnsi" w:eastAsiaTheme="minorEastAsia" w:hAnsiTheme="minorHAnsi"/>
          <w:caps/>
          <w:noProof/>
          <w:kern w:val="2"/>
          <w:sz w:val="22"/>
          <w:lang w:eastAsia="cs-CZ"/>
          <w14:ligatures w14:val="standardContextual"/>
        </w:rPr>
        <w:tab/>
      </w:r>
      <w:r w:rsidRPr="00783811">
        <w:rPr>
          <w:caps/>
          <w:noProof/>
        </w:rPr>
        <w:t>únikové cesty</w:t>
      </w:r>
      <w:r w:rsidRPr="00783811">
        <w:rPr>
          <w:caps/>
          <w:noProof/>
        </w:rPr>
        <w:tab/>
      </w:r>
      <w:r w:rsidRPr="00783811">
        <w:rPr>
          <w:caps/>
          <w:noProof/>
        </w:rPr>
        <w:fldChar w:fldCharType="begin"/>
      </w:r>
      <w:r w:rsidRPr="00783811">
        <w:rPr>
          <w:caps/>
          <w:noProof/>
        </w:rPr>
        <w:instrText xml:space="preserve"> PAGEREF _Toc181060380 \h </w:instrText>
      </w:r>
      <w:r w:rsidRPr="00783811">
        <w:rPr>
          <w:caps/>
          <w:noProof/>
        </w:rPr>
      </w:r>
      <w:r w:rsidRPr="00783811">
        <w:rPr>
          <w:caps/>
          <w:noProof/>
        </w:rPr>
        <w:fldChar w:fldCharType="separate"/>
      </w:r>
      <w:r w:rsidR="004B046F">
        <w:rPr>
          <w:caps/>
          <w:noProof/>
        </w:rPr>
        <w:t>35</w:t>
      </w:r>
      <w:r w:rsidRPr="00783811">
        <w:rPr>
          <w:caps/>
          <w:noProof/>
        </w:rPr>
        <w:fldChar w:fldCharType="end"/>
      </w:r>
    </w:p>
    <w:p w14:paraId="2C9F4899" w14:textId="2ACB8347"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9.1</w:t>
      </w:r>
      <w:r w:rsidRPr="00783811">
        <w:rPr>
          <w:rFonts w:asciiTheme="minorHAnsi" w:eastAsiaTheme="minorEastAsia" w:hAnsiTheme="minorHAnsi"/>
          <w:caps/>
          <w:noProof/>
          <w:kern w:val="2"/>
          <w:sz w:val="22"/>
          <w:lang w:eastAsia="cs-CZ"/>
          <w14:ligatures w14:val="standardContextual"/>
        </w:rPr>
        <w:tab/>
      </w:r>
      <w:r w:rsidRPr="00783811">
        <w:rPr>
          <w:caps/>
          <w:noProof/>
        </w:rPr>
        <w:t>koncepce únikových cest</w:t>
      </w:r>
      <w:r w:rsidRPr="00783811">
        <w:rPr>
          <w:caps/>
          <w:noProof/>
        </w:rPr>
        <w:tab/>
      </w:r>
      <w:r w:rsidRPr="00783811">
        <w:rPr>
          <w:caps/>
          <w:noProof/>
        </w:rPr>
        <w:fldChar w:fldCharType="begin"/>
      </w:r>
      <w:r w:rsidRPr="00783811">
        <w:rPr>
          <w:caps/>
          <w:noProof/>
        </w:rPr>
        <w:instrText xml:space="preserve"> PAGEREF _Toc181060381 \h </w:instrText>
      </w:r>
      <w:r w:rsidRPr="00783811">
        <w:rPr>
          <w:caps/>
          <w:noProof/>
        </w:rPr>
      </w:r>
      <w:r w:rsidRPr="00783811">
        <w:rPr>
          <w:caps/>
          <w:noProof/>
        </w:rPr>
        <w:fldChar w:fldCharType="separate"/>
      </w:r>
      <w:r w:rsidR="004B046F">
        <w:rPr>
          <w:caps/>
          <w:noProof/>
        </w:rPr>
        <w:t>35</w:t>
      </w:r>
      <w:r w:rsidRPr="00783811">
        <w:rPr>
          <w:caps/>
          <w:noProof/>
        </w:rPr>
        <w:fldChar w:fldCharType="end"/>
      </w:r>
    </w:p>
    <w:p w14:paraId="75B0D51E" w14:textId="01DF8904"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9.2</w:t>
      </w:r>
      <w:r w:rsidRPr="00783811">
        <w:rPr>
          <w:rFonts w:asciiTheme="minorHAnsi" w:eastAsiaTheme="minorEastAsia" w:hAnsiTheme="minorHAnsi"/>
          <w:caps/>
          <w:noProof/>
          <w:kern w:val="2"/>
          <w:sz w:val="22"/>
          <w:lang w:eastAsia="cs-CZ"/>
          <w14:ligatures w14:val="standardContextual"/>
        </w:rPr>
        <w:tab/>
      </w:r>
      <w:r w:rsidRPr="00783811">
        <w:rPr>
          <w:caps/>
          <w:noProof/>
        </w:rPr>
        <w:t>stanovení počtu unikajících osob</w:t>
      </w:r>
      <w:r w:rsidRPr="00783811">
        <w:rPr>
          <w:caps/>
          <w:noProof/>
        </w:rPr>
        <w:tab/>
      </w:r>
      <w:r w:rsidRPr="00783811">
        <w:rPr>
          <w:caps/>
          <w:noProof/>
        </w:rPr>
        <w:fldChar w:fldCharType="begin"/>
      </w:r>
      <w:r w:rsidRPr="00783811">
        <w:rPr>
          <w:caps/>
          <w:noProof/>
        </w:rPr>
        <w:instrText xml:space="preserve"> PAGEREF _Toc181060382 \h </w:instrText>
      </w:r>
      <w:r w:rsidRPr="00783811">
        <w:rPr>
          <w:caps/>
          <w:noProof/>
        </w:rPr>
      </w:r>
      <w:r w:rsidRPr="00783811">
        <w:rPr>
          <w:caps/>
          <w:noProof/>
        </w:rPr>
        <w:fldChar w:fldCharType="separate"/>
      </w:r>
      <w:r w:rsidR="004B046F">
        <w:rPr>
          <w:caps/>
          <w:noProof/>
        </w:rPr>
        <w:t>36</w:t>
      </w:r>
      <w:r w:rsidRPr="00783811">
        <w:rPr>
          <w:caps/>
          <w:noProof/>
        </w:rPr>
        <w:fldChar w:fldCharType="end"/>
      </w:r>
    </w:p>
    <w:p w14:paraId="1BECE14D" w14:textId="1F9E6D04"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9.3</w:t>
      </w:r>
      <w:r w:rsidRPr="00783811">
        <w:rPr>
          <w:rFonts w:asciiTheme="minorHAnsi" w:eastAsiaTheme="minorEastAsia" w:hAnsiTheme="minorHAnsi"/>
          <w:caps/>
          <w:noProof/>
          <w:kern w:val="2"/>
          <w:sz w:val="22"/>
          <w:lang w:eastAsia="cs-CZ"/>
          <w14:ligatures w14:val="standardContextual"/>
        </w:rPr>
        <w:tab/>
      </w:r>
      <w:r w:rsidRPr="00783811">
        <w:rPr>
          <w:caps/>
          <w:noProof/>
        </w:rPr>
        <w:t>posouzení nechráněných únikových cest</w:t>
      </w:r>
      <w:r w:rsidRPr="00783811">
        <w:rPr>
          <w:caps/>
          <w:noProof/>
        </w:rPr>
        <w:tab/>
      </w:r>
      <w:r w:rsidRPr="00783811">
        <w:rPr>
          <w:caps/>
          <w:noProof/>
        </w:rPr>
        <w:fldChar w:fldCharType="begin"/>
      </w:r>
      <w:r w:rsidRPr="00783811">
        <w:rPr>
          <w:caps/>
          <w:noProof/>
        </w:rPr>
        <w:instrText xml:space="preserve"> PAGEREF _Toc181060383 \h </w:instrText>
      </w:r>
      <w:r w:rsidRPr="00783811">
        <w:rPr>
          <w:caps/>
          <w:noProof/>
        </w:rPr>
      </w:r>
      <w:r w:rsidRPr="00783811">
        <w:rPr>
          <w:caps/>
          <w:noProof/>
        </w:rPr>
        <w:fldChar w:fldCharType="separate"/>
      </w:r>
      <w:r w:rsidR="004B046F">
        <w:rPr>
          <w:caps/>
          <w:noProof/>
        </w:rPr>
        <w:t>41</w:t>
      </w:r>
      <w:r w:rsidRPr="00783811">
        <w:rPr>
          <w:caps/>
          <w:noProof/>
        </w:rPr>
        <w:fldChar w:fldCharType="end"/>
      </w:r>
    </w:p>
    <w:p w14:paraId="698C151F" w14:textId="09D57756"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9.4</w:t>
      </w:r>
      <w:r w:rsidRPr="00783811">
        <w:rPr>
          <w:rFonts w:asciiTheme="minorHAnsi" w:eastAsiaTheme="minorEastAsia" w:hAnsiTheme="minorHAnsi"/>
          <w:caps/>
          <w:noProof/>
          <w:kern w:val="2"/>
          <w:sz w:val="22"/>
          <w:lang w:eastAsia="cs-CZ"/>
          <w14:ligatures w14:val="standardContextual"/>
        </w:rPr>
        <w:tab/>
      </w:r>
      <w:r w:rsidRPr="00783811">
        <w:rPr>
          <w:caps/>
          <w:noProof/>
        </w:rPr>
        <w:t>Doba evakuace z  PÚ N3.04 vyhovuje.POSOUZENÍ ŠÍŘKY NECHRÁNĚNÝCH ÚNIKOVÝCH CEST</w:t>
      </w:r>
      <w:r w:rsidRPr="00783811">
        <w:rPr>
          <w:caps/>
          <w:noProof/>
        </w:rPr>
        <w:tab/>
      </w:r>
      <w:r w:rsidRPr="00783811">
        <w:rPr>
          <w:caps/>
          <w:noProof/>
        </w:rPr>
        <w:fldChar w:fldCharType="begin"/>
      </w:r>
      <w:r w:rsidRPr="00783811">
        <w:rPr>
          <w:caps/>
          <w:noProof/>
        </w:rPr>
        <w:instrText xml:space="preserve"> PAGEREF _Toc181060384 \h </w:instrText>
      </w:r>
      <w:r w:rsidRPr="00783811">
        <w:rPr>
          <w:caps/>
          <w:noProof/>
        </w:rPr>
      </w:r>
      <w:r w:rsidRPr="00783811">
        <w:rPr>
          <w:caps/>
          <w:noProof/>
        </w:rPr>
        <w:fldChar w:fldCharType="separate"/>
      </w:r>
      <w:r w:rsidR="004B046F">
        <w:rPr>
          <w:caps/>
          <w:noProof/>
        </w:rPr>
        <w:t>45</w:t>
      </w:r>
      <w:r w:rsidRPr="00783811">
        <w:rPr>
          <w:caps/>
          <w:noProof/>
        </w:rPr>
        <w:fldChar w:fldCharType="end"/>
      </w:r>
    </w:p>
    <w:p w14:paraId="3E133169" w14:textId="5BE7FD99"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9.5</w:t>
      </w:r>
      <w:r w:rsidRPr="00783811">
        <w:rPr>
          <w:rFonts w:asciiTheme="minorHAnsi" w:eastAsiaTheme="minorEastAsia" w:hAnsiTheme="minorHAnsi"/>
          <w:caps/>
          <w:noProof/>
          <w:kern w:val="2"/>
          <w:sz w:val="22"/>
          <w:lang w:eastAsia="cs-CZ"/>
          <w14:ligatures w14:val="standardContextual"/>
        </w:rPr>
        <w:tab/>
      </w:r>
      <w:r w:rsidRPr="00783811">
        <w:rPr>
          <w:caps/>
          <w:noProof/>
        </w:rPr>
        <w:t>ČÁSTEČNĚ CHRÁNĚNÁ ÚNIKOVÁ CESTA</w:t>
      </w:r>
      <w:r w:rsidRPr="00783811">
        <w:rPr>
          <w:caps/>
          <w:noProof/>
        </w:rPr>
        <w:tab/>
      </w:r>
      <w:r w:rsidRPr="00783811">
        <w:rPr>
          <w:caps/>
          <w:noProof/>
        </w:rPr>
        <w:fldChar w:fldCharType="begin"/>
      </w:r>
      <w:r w:rsidRPr="00783811">
        <w:rPr>
          <w:caps/>
          <w:noProof/>
        </w:rPr>
        <w:instrText xml:space="preserve"> PAGEREF _Toc181060385 \h </w:instrText>
      </w:r>
      <w:r w:rsidRPr="00783811">
        <w:rPr>
          <w:caps/>
          <w:noProof/>
        </w:rPr>
      </w:r>
      <w:r w:rsidRPr="00783811">
        <w:rPr>
          <w:caps/>
          <w:noProof/>
        </w:rPr>
        <w:fldChar w:fldCharType="separate"/>
      </w:r>
      <w:r w:rsidR="004B046F">
        <w:rPr>
          <w:caps/>
          <w:noProof/>
        </w:rPr>
        <w:t>50</w:t>
      </w:r>
      <w:r w:rsidRPr="00783811">
        <w:rPr>
          <w:caps/>
          <w:noProof/>
        </w:rPr>
        <w:fldChar w:fldCharType="end"/>
      </w:r>
    </w:p>
    <w:p w14:paraId="015B593F" w14:textId="7B24536B"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9.6</w:t>
      </w:r>
      <w:r w:rsidRPr="00783811">
        <w:rPr>
          <w:rFonts w:asciiTheme="minorHAnsi" w:eastAsiaTheme="minorEastAsia" w:hAnsiTheme="minorHAnsi"/>
          <w:caps/>
          <w:noProof/>
          <w:kern w:val="2"/>
          <w:sz w:val="22"/>
          <w:lang w:eastAsia="cs-CZ"/>
          <w14:ligatures w14:val="standardContextual"/>
        </w:rPr>
        <w:tab/>
      </w:r>
      <w:r w:rsidRPr="00783811">
        <w:rPr>
          <w:caps/>
          <w:noProof/>
        </w:rPr>
        <w:t>CHRÁNĚNÉ ÚNIKOVÉ CESTY</w:t>
      </w:r>
      <w:r w:rsidRPr="00783811">
        <w:rPr>
          <w:caps/>
          <w:noProof/>
        </w:rPr>
        <w:tab/>
      </w:r>
      <w:r w:rsidRPr="00783811">
        <w:rPr>
          <w:caps/>
          <w:noProof/>
        </w:rPr>
        <w:fldChar w:fldCharType="begin"/>
      </w:r>
      <w:r w:rsidRPr="00783811">
        <w:rPr>
          <w:caps/>
          <w:noProof/>
        </w:rPr>
        <w:instrText xml:space="preserve"> PAGEREF _Toc181060386 \h </w:instrText>
      </w:r>
      <w:r w:rsidRPr="00783811">
        <w:rPr>
          <w:caps/>
          <w:noProof/>
        </w:rPr>
      </w:r>
      <w:r w:rsidRPr="00783811">
        <w:rPr>
          <w:caps/>
          <w:noProof/>
        </w:rPr>
        <w:fldChar w:fldCharType="separate"/>
      </w:r>
      <w:r w:rsidR="004B046F">
        <w:rPr>
          <w:caps/>
          <w:noProof/>
        </w:rPr>
        <w:t>51</w:t>
      </w:r>
      <w:r w:rsidRPr="00783811">
        <w:rPr>
          <w:caps/>
          <w:noProof/>
        </w:rPr>
        <w:fldChar w:fldCharType="end"/>
      </w:r>
    </w:p>
    <w:p w14:paraId="287B8008" w14:textId="2EDE3BC2"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9.7</w:t>
      </w:r>
      <w:r w:rsidRPr="00783811">
        <w:rPr>
          <w:rFonts w:asciiTheme="minorHAnsi" w:eastAsiaTheme="minorEastAsia" w:hAnsiTheme="minorHAnsi"/>
          <w:caps/>
          <w:noProof/>
          <w:kern w:val="2"/>
          <w:sz w:val="22"/>
          <w:lang w:eastAsia="cs-CZ"/>
          <w14:ligatures w14:val="standardContextual"/>
        </w:rPr>
        <w:tab/>
      </w:r>
      <w:r w:rsidRPr="00783811">
        <w:rPr>
          <w:caps/>
          <w:noProof/>
        </w:rPr>
        <w:t>dveře na únikových cestách</w:t>
      </w:r>
      <w:r w:rsidRPr="00783811">
        <w:rPr>
          <w:caps/>
          <w:noProof/>
        </w:rPr>
        <w:tab/>
      </w:r>
      <w:r w:rsidRPr="00783811">
        <w:rPr>
          <w:caps/>
          <w:noProof/>
        </w:rPr>
        <w:fldChar w:fldCharType="begin"/>
      </w:r>
      <w:r w:rsidRPr="00783811">
        <w:rPr>
          <w:caps/>
          <w:noProof/>
        </w:rPr>
        <w:instrText xml:space="preserve"> PAGEREF _Toc181060387 \h </w:instrText>
      </w:r>
      <w:r w:rsidRPr="00783811">
        <w:rPr>
          <w:caps/>
          <w:noProof/>
        </w:rPr>
      </w:r>
      <w:r w:rsidRPr="00783811">
        <w:rPr>
          <w:caps/>
          <w:noProof/>
        </w:rPr>
        <w:fldChar w:fldCharType="separate"/>
      </w:r>
      <w:r w:rsidR="004B046F">
        <w:rPr>
          <w:caps/>
          <w:noProof/>
        </w:rPr>
        <w:t>57</w:t>
      </w:r>
      <w:r w:rsidRPr="00783811">
        <w:rPr>
          <w:caps/>
          <w:noProof/>
        </w:rPr>
        <w:fldChar w:fldCharType="end"/>
      </w:r>
    </w:p>
    <w:p w14:paraId="24EB8AF3" w14:textId="138139F5"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9.8</w:t>
      </w:r>
      <w:r w:rsidRPr="00783811">
        <w:rPr>
          <w:rFonts w:asciiTheme="minorHAnsi" w:eastAsiaTheme="minorEastAsia" w:hAnsiTheme="minorHAnsi"/>
          <w:caps/>
          <w:noProof/>
          <w:kern w:val="2"/>
          <w:sz w:val="22"/>
          <w:lang w:eastAsia="cs-CZ"/>
          <w14:ligatures w14:val="standardContextual"/>
        </w:rPr>
        <w:tab/>
      </w:r>
      <w:r w:rsidRPr="00783811">
        <w:rPr>
          <w:caps/>
          <w:noProof/>
        </w:rPr>
        <w:t>nouzové osvětlení</w:t>
      </w:r>
      <w:r w:rsidRPr="00783811">
        <w:rPr>
          <w:caps/>
          <w:noProof/>
        </w:rPr>
        <w:tab/>
      </w:r>
      <w:r w:rsidRPr="00783811">
        <w:rPr>
          <w:caps/>
          <w:noProof/>
        </w:rPr>
        <w:fldChar w:fldCharType="begin"/>
      </w:r>
      <w:r w:rsidRPr="00783811">
        <w:rPr>
          <w:caps/>
          <w:noProof/>
        </w:rPr>
        <w:instrText xml:space="preserve"> PAGEREF _Toc181060388 \h </w:instrText>
      </w:r>
      <w:r w:rsidRPr="00783811">
        <w:rPr>
          <w:caps/>
          <w:noProof/>
        </w:rPr>
      </w:r>
      <w:r w:rsidRPr="00783811">
        <w:rPr>
          <w:caps/>
          <w:noProof/>
        </w:rPr>
        <w:fldChar w:fldCharType="separate"/>
      </w:r>
      <w:r w:rsidR="004B046F">
        <w:rPr>
          <w:caps/>
          <w:noProof/>
        </w:rPr>
        <w:t>58</w:t>
      </w:r>
      <w:r w:rsidRPr="00783811">
        <w:rPr>
          <w:caps/>
          <w:noProof/>
        </w:rPr>
        <w:fldChar w:fldCharType="end"/>
      </w:r>
    </w:p>
    <w:p w14:paraId="7B3E5BA9" w14:textId="112B59EB"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9.9</w:t>
      </w:r>
      <w:r w:rsidRPr="00783811">
        <w:rPr>
          <w:rFonts w:asciiTheme="minorHAnsi" w:eastAsiaTheme="minorEastAsia" w:hAnsiTheme="minorHAnsi"/>
          <w:caps/>
          <w:noProof/>
          <w:kern w:val="2"/>
          <w:sz w:val="22"/>
          <w:lang w:eastAsia="cs-CZ"/>
          <w14:ligatures w14:val="standardContextual"/>
        </w:rPr>
        <w:tab/>
      </w:r>
      <w:r w:rsidRPr="00783811">
        <w:rPr>
          <w:caps/>
          <w:noProof/>
        </w:rPr>
        <w:t>značení únikových cest</w:t>
      </w:r>
      <w:r w:rsidRPr="00783811">
        <w:rPr>
          <w:caps/>
          <w:noProof/>
        </w:rPr>
        <w:tab/>
      </w:r>
      <w:r w:rsidRPr="00783811">
        <w:rPr>
          <w:caps/>
          <w:noProof/>
        </w:rPr>
        <w:fldChar w:fldCharType="begin"/>
      </w:r>
      <w:r w:rsidRPr="00783811">
        <w:rPr>
          <w:caps/>
          <w:noProof/>
        </w:rPr>
        <w:instrText xml:space="preserve"> PAGEREF _Toc181060389 \h </w:instrText>
      </w:r>
      <w:r w:rsidRPr="00783811">
        <w:rPr>
          <w:caps/>
          <w:noProof/>
        </w:rPr>
      </w:r>
      <w:r w:rsidRPr="00783811">
        <w:rPr>
          <w:caps/>
          <w:noProof/>
        </w:rPr>
        <w:fldChar w:fldCharType="separate"/>
      </w:r>
      <w:r w:rsidR="004B046F">
        <w:rPr>
          <w:caps/>
          <w:noProof/>
        </w:rPr>
        <w:t>59</w:t>
      </w:r>
      <w:r w:rsidRPr="00783811">
        <w:rPr>
          <w:caps/>
          <w:noProof/>
        </w:rPr>
        <w:fldChar w:fldCharType="end"/>
      </w:r>
    </w:p>
    <w:p w14:paraId="224F609D" w14:textId="7BE6CFCD"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9.10</w:t>
      </w:r>
      <w:r w:rsidRPr="00783811">
        <w:rPr>
          <w:rFonts w:asciiTheme="minorHAnsi" w:eastAsiaTheme="minorEastAsia" w:hAnsiTheme="minorHAnsi"/>
          <w:caps/>
          <w:noProof/>
          <w:kern w:val="2"/>
          <w:sz w:val="22"/>
          <w:lang w:eastAsia="cs-CZ"/>
          <w14:ligatures w14:val="standardContextual"/>
        </w:rPr>
        <w:tab/>
      </w:r>
      <w:r w:rsidRPr="00783811">
        <w:rPr>
          <w:caps/>
          <w:noProof/>
        </w:rPr>
        <w:t>EVAKUAČNÍ VÝTAH</w:t>
      </w:r>
      <w:r w:rsidRPr="00783811">
        <w:rPr>
          <w:caps/>
          <w:noProof/>
        </w:rPr>
        <w:tab/>
      </w:r>
      <w:r w:rsidRPr="00783811">
        <w:rPr>
          <w:caps/>
          <w:noProof/>
        </w:rPr>
        <w:fldChar w:fldCharType="begin"/>
      </w:r>
      <w:r w:rsidRPr="00783811">
        <w:rPr>
          <w:caps/>
          <w:noProof/>
        </w:rPr>
        <w:instrText xml:space="preserve"> PAGEREF _Toc181060390 \h </w:instrText>
      </w:r>
      <w:r w:rsidRPr="00783811">
        <w:rPr>
          <w:caps/>
          <w:noProof/>
        </w:rPr>
      </w:r>
      <w:r w:rsidRPr="00783811">
        <w:rPr>
          <w:caps/>
          <w:noProof/>
        </w:rPr>
        <w:fldChar w:fldCharType="separate"/>
      </w:r>
      <w:r w:rsidR="004B046F">
        <w:rPr>
          <w:caps/>
          <w:noProof/>
        </w:rPr>
        <w:t>59</w:t>
      </w:r>
      <w:r w:rsidRPr="00783811">
        <w:rPr>
          <w:caps/>
          <w:noProof/>
        </w:rPr>
        <w:fldChar w:fldCharType="end"/>
      </w:r>
    </w:p>
    <w:p w14:paraId="5A3A2CCB" w14:textId="16FF820C"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lastRenderedPageBreak/>
        <w:t>9.11</w:t>
      </w:r>
      <w:r w:rsidRPr="00783811">
        <w:rPr>
          <w:rFonts w:asciiTheme="minorHAnsi" w:eastAsiaTheme="minorEastAsia" w:hAnsiTheme="minorHAnsi"/>
          <w:caps/>
          <w:noProof/>
          <w:kern w:val="2"/>
          <w:sz w:val="22"/>
          <w:lang w:eastAsia="cs-CZ"/>
          <w14:ligatures w14:val="standardContextual"/>
        </w:rPr>
        <w:tab/>
      </w:r>
      <w:r w:rsidRPr="00783811">
        <w:rPr>
          <w:caps/>
          <w:noProof/>
        </w:rPr>
        <w:t>osobní a nákladní výtahy</w:t>
      </w:r>
      <w:r w:rsidRPr="00783811">
        <w:rPr>
          <w:caps/>
          <w:noProof/>
        </w:rPr>
        <w:tab/>
      </w:r>
      <w:r w:rsidRPr="00783811">
        <w:rPr>
          <w:caps/>
          <w:noProof/>
        </w:rPr>
        <w:fldChar w:fldCharType="begin"/>
      </w:r>
      <w:r w:rsidRPr="00783811">
        <w:rPr>
          <w:caps/>
          <w:noProof/>
        </w:rPr>
        <w:instrText xml:space="preserve"> PAGEREF _Toc181060391 \h </w:instrText>
      </w:r>
      <w:r w:rsidRPr="00783811">
        <w:rPr>
          <w:caps/>
          <w:noProof/>
        </w:rPr>
      </w:r>
      <w:r w:rsidRPr="00783811">
        <w:rPr>
          <w:caps/>
          <w:noProof/>
        </w:rPr>
        <w:fldChar w:fldCharType="separate"/>
      </w:r>
      <w:r w:rsidR="004B046F">
        <w:rPr>
          <w:caps/>
          <w:noProof/>
        </w:rPr>
        <w:t>59</w:t>
      </w:r>
      <w:r w:rsidRPr="00783811">
        <w:rPr>
          <w:caps/>
          <w:noProof/>
        </w:rPr>
        <w:fldChar w:fldCharType="end"/>
      </w:r>
    </w:p>
    <w:p w14:paraId="04D545B6" w14:textId="4A2F06E2"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9.12</w:t>
      </w:r>
      <w:r w:rsidRPr="00783811">
        <w:rPr>
          <w:rFonts w:asciiTheme="minorHAnsi" w:eastAsiaTheme="minorEastAsia" w:hAnsiTheme="minorHAnsi"/>
          <w:caps/>
          <w:noProof/>
          <w:kern w:val="2"/>
          <w:sz w:val="22"/>
          <w:lang w:eastAsia="cs-CZ"/>
          <w14:ligatures w14:val="standardContextual"/>
        </w:rPr>
        <w:tab/>
      </w:r>
      <w:r w:rsidRPr="00783811">
        <w:rPr>
          <w:caps/>
          <w:noProof/>
        </w:rPr>
        <w:t>volná prostranství</w:t>
      </w:r>
      <w:r w:rsidRPr="00783811">
        <w:rPr>
          <w:caps/>
          <w:noProof/>
        </w:rPr>
        <w:tab/>
      </w:r>
      <w:r w:rsidRPr="00783811">
        <w:rPr>
          <w:caps/>
          <w:noProof/>
        </w:rPr>
        <w:fldChar w:fldCharType="begin"/>
      </w:r>
      <w:r w:rsidRPr="00783811">
        <w:rPr>
          <w:caps/>
          <w:noProof/>
        </w:rPr>
        <w:instrText xml:space="preserve"> PAGEREF _Toc181060392 \h </w:instrText>
      </w:r>
      <w:r w:rsidRPr="00783811">
        <w:rPr>
          <w:caps/>
          <w:noProof/>
        </w:rPr>
      </w:r>
      <w:r w:rsidRPr="00783811">
        <w:rPr>
          <w:caps/>
          <w:noProof/>
        </w:rPr>
        <w:fldChar w:fldCharType="separate"/>
      </w:r>
      <w:r w:rsidR="004B046F">
        <w:rPr>
          <w:caps/>
          <w:noProof/>
        </w:rPr>
        <w:t>59</w:t>
      </w:r>
      <w:r w:rsidRPr="00783811">
        <w:rPr>
          <w:caps/>
          <w:noProof/>
        </w:rPr>
        <w:fldChar w:fldCharType="end"/>
      </w:r>
    </w:p>
    <w:p w14:paraId="04E0020E" w14:textId="59CA0A70"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10</w:t>
      </w:r>
      <w:r w:rsidRPr="00783811">
        <w:rPr>
          <w:rFonts w:asciiTheme="minorHAnsi" w:eastAsiaTheme="minorEastAsia" w:hAnsiTheme="minorHAnsi"/>
          <w:caps/>
          <w:noProof/>
          <w:kern w:val="2"/>
          <w:sz w:val="22"/>
          <w:lang w:eastAsia="cs-CZ"/>
          <w14:ligatures w14:val="standardContextual"/>
        </w:rPr>
        <w:tab/>
      </w:r>
      <w:r w:rsidRPr="00783811">
        <w:rPr>
          <w:caps/>
          <w:noProof/>
        </w:rPr>
        <w:t>odstupové vzdálenosti</w:t>
      </w:r>
      <w:r w:rsidRPr="00783811">
        <w:rPr>
          <w:caps/>
          <w:noProof/>
        </w:rPr>
        <w:tab/>
      </w:r>
      <w:r w:rsidRPr="00783811">
        <w:rPr>
          <w:caps/>
          <w:noProof/>
        </w:rPr>
        <w:fldChar w:fldCharType="begin"/>
      </w:r>
      <w:r w:rsidRPr="00783811">
        <w:rPr>
          <w:caps/>
          <w:noProof/>
        </w:rPr>
        <w:instrText xml:space="preserve"> PAGEREF _Toc181060393 \h </w:instrText>
      </w:r>
      <w:r w:rsidRPr="00783811">
        <w:rPr>
          <w:caps/>
          <w:noProof/>
        </w:rPr>
      </w:r>
      <w:r w:rsidRPr="00783811">
        <w:rPr>
          <w:caps/>
          <w:noProof/>
        </w:rPr>
        <w:fldChar w:fldCharType="separate"/>
      </w:r>
      <w:r w:rsidR="004B046F">
        <w:rPr>
          <w:caps/>
          <w:noProof/>
        </w:rPr>
        <w:t>60</w:t>
      </w:r>
      <w:r w:rsidRPr="00783811">
        <w:rPr>
          <w:caps/>
          <w:noProof/>
        </w:rPr>
        <w:fldChar w:fldCharType="end"/>
      </w:r>
    </w:p>
    <w:p w14:paraId="20BB89A3" w14:textId="7CAF4149"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10.1</w:t>
      </w:r>
      <w:r w:rsidRPr="00783811">
        <w:rPr>
          <w:rFonts w:asciiTheme="minorHAnsi" w:eastAsiaTheme="minorEastAsia" w:hAnsiTheme="minorHAnsi"/>
          <w:caps/>
          <w:noProof/>
          <w:kern w:val="2"/>
          <w:sz w:val="22"/>
          <w:lang w:eastAsia="cs-CZ"/>
          <w14:ligatures w14:val="standardContextual"/>
        </w:rPr>
        <w:tab/>
      </w:r>
      <w:r w:rsidRPr="00783811">
        <w:rPr>
          <w:caps/>
          <w:noProof/>
        </w:rPr>
        <w:t>OCHRANNÁ PÁSMA</w:t>
      </w:r>
      <w:r w:rsidRPr="00783811">
        <w:rPr>
          <w:caps/>
          <w:noProof/>
        </w:rPr>
        <w:tab/>
      </w:r>
      <w:r w:rsidRPr="00783811">
        <w:rPr>
          <w:caps/>
          <w:noProof/>
        </w:rPr>
        <w:fldChar w:fldCharType="begin"/>
      </w:r>
      <w:r w:rsidRPr="00783811">
        <w:rPr>
          <w:caps/>
          <w:noProof/>
        </w:rPr>
        <w:instrText xml:space="preserve"> PAGEREF _Toc181060394 \h </w:instrText>
      </w:r>
      <w:r w:rsidRPr="00783811">
        <w:rPr>
          <w:caps/>
          <w:noProof/>
        </w:rPr>
      </w:r>
      <w:r w:rsidRPr="00783811">
        <w:rPr>
          <w:caps/>
          <w:noProof/>
        </w:rPr>
        <w:fldChar w:fldCharType="separate"/>
      </w:r>
      <w:r w:rsidR="004B046F">
        <w:rPr>
          <w:caps/>
          <w:noProof/>
        </w:rPr>
        <w:t>60</w:t>
      </w:r>
      <w:r w:rsidRPr="00783811">
        <w:rPr>
          <w:caps/>
          <w:noProof/>
        </w:rPr>
        <w:fldChar w:fldCharType="end"/>
      </w:r>
    </w:p>
    <w:p w14:paraId="559BEEAE" w14:textId="47682B82"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10.2</w:t>
      </w:r>
      <w:r w:rsidRPr="00783811">
        <w:rPr>
          <w:rFonts w:asciiTheme="minorHAnsi" w:eastAsiaTheme="minorEastAsia" w:hAnsiTheme="minorHAnsi"/>
          <w:caps/>
          <w:noProof/>
          <w:kern w:val="2"/>
          <w:sz w:val="22"/>
          <w:lang w:eastAsia="cs-CZ"/>
          <w14:ligatures w14:val="standardContextual"/>
        </w:rPr>
        <w:tab/>
      </w:r>
      <w:r w:rsidRPr="00783811">
        <w:rPr>
          <w:caps/>
          <w:noProof/>
        </w:rPr>
        <w:t>STANOVENÍ POŽÁRNĚ NEBEZPEČNÝCH PROSTORŮ</w:t>
      </w:r>
      <w:r w:rsidRPr="00783811">
        <w:rPr>
          <w:caps/>
          <w:noProof/>
        </w:rPr>
        <w:tab/>
      </w:r>
      <w:r w:rsidRPr="00783811">
        <w:rPr>
          <w:caps/>
          <w:noProof/>
        </w:rPr>
        <w:fldChar w:fldCharType="begin"/>
      </w:r>
      <w:r w:rsidRPr="00783811">
        <w:rPr>
          <w:caps/>
          <w:noProof/>
        </w:rPr>
        <w:instrText xml:space="preserve"> PAGEREF _Toc181060395 \h </w:instrText>
      </w:r>
      <w:r w:rsidRPr="00783811">
        <w:rPr>
          <w:caps/>
          <w:noProof/>
        </w:rPr>
      </w:r>
      <w:r w:rsidRPr="00783811">
        <w:rPr>
          <w:caps/>
          <w:noProof/>
        </w:rPr>
        <w:fldChar w:fldCharType="separate"/>
      </w:r>
      <w:r w:rsidR="004B046F">
        <w:rPr>
          <w:caps/>
          <w:noProof/>
        </w:rPr>
        <w:t>60</w:t>
      </w:r>
      <w:r w:rsidRPr="00783811">
        <w:rPr>
          <w:caps/>
          <w:noProof/>
        </w:rPr>
        <w:fldChar w:fldCharType="end"/>
      </w:r>
    </w:p>
    <w:p w14:paraId="5A207974" w14:textId="51D50C40"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10.3</w:t>
      </w:r>
      <w:r w:rsidRPr="00783811">
        <w:rPr>
          <w:rFonts w:asciiTheme="minorHAnsi" w:eastAsiaTheme="minorEastAsia" w:hAnsiTheme="minorHAnsi"/>
          <w:caps/>
          <w:noProof/>
          <w:kern w:val="2"/>
          <w:sz w:val="22"/>
          <w:lang w:eastAsia="cs-CZ"/>
          <w14:ligatures w14:val="standardContextual"/>
        </w:rPr>
        <w:tab/>
      </w:r>
      <w:r w:rsidRPr="00783811">
        <w:rPr>
          <w:caps/>
          <w:noProof/>
        </w:rPr>
        <w:t>posouzení požární otevřenosti</w:t>
      </w:r>
      <w:r w:rsidRPr="00783811">
        <w:rPr>
          <w:caps/>
          <w:noProof/>
        </w:rPr>
        <w:tab/>
      </w:r>
      <w:r w:rsidRPr="00783811">
        <w:rPr>
          <w:caps/>
          <w:noProof/>
        </w:rPr>
        <w:fldChar w:fldCharType="begin"/>
      </w:r>
      <w:r w:rsidRPr="00783811">
        <w:rPr>
          <w:caps/>
          <w:noProof/>
        </w:rPr>
        <w:instrText xml:space="preserve"> PAGEREF _Toc181060396 \h </w:instrText>
      </w:r>
      <w:r w:rsidRPr="00783811">
        <w:rPr>
          <w:caps/>
          <w:noProof/>
        </w:rPr>
      </w:r>
      <w:r w:rsidRPr="00783811">
        <w:rPr>
          <w:caps/>
          <w:noProof/>
        </w:rPr>
        <w:fldChar w:fldCharType="separate"/>
      </w:r>
      <w:r w:rsidR="004B046F">
        <w:rPr>
          <w:caps/>
          <w:noProof/>
        </w:rPr>
        <w:t>60</w:t>
      </w:r>
      <w:r w:rsidRPr="00783811">
        <w:rPr>
          <w:caps/>
          <w:noProof/>
        </w:rPr>
        <w:fldChar w:fldCharType="end"/>
      </w:r>
    </w:p>
    <w:p w14:paraId="2AE034BA" w14:textId="4567B0CC"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10.4</w:t>
      </w:r>
      <w:r w:rsidRPr="00783811">
        <w:rPr>
          <w:rFonts w:asciiTheme="minorHAnsi" w:eastAsiaTheme="minorEastAsia" w:hAnsiTheme="minorHAnsi"/>
          <w:caps/>
          <w:noProof/>
          <w:kern w:val="2"/>
          <w:sz w:val="22"/>
          <w:lang w:eastAsia="cs-CZ"/>
          <w14:ligatures w14:val="standardContextual"/>
        </w:rPr>
        <w:tab/>
      </w:r>
      <w:r w:rsidRPr="00783811">
        <w:rPr>
          <w:caps/>
          <w:noProof/>
        </w:rPr>
        <w:t>stanovení odstupových vzdáleností z hlediska sálání tepla</w:t>
      </w:r>
      <w:r w:rsidRPr="00783811">
        <w:rPr>
          <w:caps/>
          <w:noProof/>
        </w:rPr>
        <w:tab/>
      </w:r>
      <w:r w:rsidRPr="00783811">
        <w:rPr>
          <w:caps/>
          <w:noProof/>
        </w:rPr>
        <w:fldChar w:fldCharType="begin"/>
      </w:r>
      <w:r w:rsidRPr="00783811">
        <w:rPr>
          <w:caps/>
          <w:noProof/>
        </w:rPr>
        <w:instrText xml:space="preserve"> PAGEREF _Toc181060397 \h </w:instrText>
      </w:r>
      <w:r w:rsidRPr="00783811">
        <w:rPr>
          <w:caps/>
          <w:noProof/>
        </w:rPr>
      </w:r>
      <w:r w:rsidRPr="00783811">
        <w:rPr>
          <w:caps/>
          <w:noProof/>
        </w:rPr>
        <w:fldChar w:fldCharType="separate"/>
      </w:r>
      <w:r w:rsidR="004B046F">
        <w:rPr>
          <w:caps/>
          <w:noProof/>
        </w:rPr>
        <w:t>61</w:t>
      </w:r>
      <w:r w:rsidRPr="00783811">
        <w:rPr>
          <w:caps/>
          <w:noProof/>
        </w:rPr>
        <w:fldChar w:fldCharType="end"/>
      </w:r>
    </w:p>
    <w:p w14:paraId="76539863" w14:textId="4799C64B"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10.5</w:t>
      </w:r>
      <w:r w:rsidRPr="00783811">
        <w:rPr>
          <w:rFonts w:asciiTheme="minorHAnsi" w:eastAsiaTheme="minorEastAsia" w:hAnsiTheme="minorHAnsi"/>
          <w:caps/>
          <w:noProof/>
          <w:kern w:val="2"/>
          <w:sz w:val="22"/>
          <w:lang w:eastAsia="cs-CZ"/>
          <w14:ligatures w14:val="standardContextual"/>
        </w:rPr>
        <w:tab/>
      </w:r>
      <w:r w:rsidRPr="00783811">
        <w:rPr>
          <w:caps/>
          <w:noProof/>
        </w:rPr>
        <w:t>STANOVNÍ ODSTUPŮ Z HLEDISKA ODPADÁVÁNÍ KONSTRUKCÍ DRUHU dp3</w:t>
      </w:r>
      <w:r w:rsidRPr="00783811">
        <w:rPr>
          <w:caps/>
          <w:noProof/>
        </w:rPr>
        <w:tab/>
      </w:r>
      <w:r w:rsidRPr="00783811">
        <w:rPr>
          <w:caps/>
          <w:noProof/>
        </w:rPr>
        <w:fldChar w:fldCharType="begin"/>
      </w:r>
      <w:r w:rsidRPr="00783811">
        <w:rPr>
          <w:caps/>
          <w:noProof/>
        </w:rPr>
        <w:instrText xml:space="preserve"> PAGEREF _Toc181060398 \h </w:instrText>
      </w:r>
      <w:r w:rsidRPr="00783811">
        <w:rPr>
          <w:caps/>
          <w:noProof/>
        </w:rPr>
      </w:r>
      <w:r w:rsidRPr="00783811">
        <w:rPr>
          <w:caps/>
          <w:noProof/>
        </w:rPr>
        <w:fldChar w:fldCharType="separate"/>
      </w:r>
      <w:r w:rsidR="004B046F">
        <w:rPr>
          <w:caps/>
          <w:noProof/>
        </w:rPr>
        <w:t>64</w:t>
      </w:r>
      <w:r w:rsidRPr="00783811">
        <w:rPr>
          <w:caps/>
          <w:noProof/>
        </w:rPr>
        <w:fldChar w:fldCharType="end"/>
      </w:r>
    </w:p>
    <w:p w14:paraId="0009FF7C" w14:textId="7FD726A4"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10.6</w:t>
      </w:r>
      <w:r w:rsidRPr="00783811">
        <w:rPr>
          <w:rFonts w:asciiTheme="minorHAnsi" w:eastAsiaTheme="minorEastAsia" w:hAnsiTheme="minorHAnsi"/>
          <w:caps/>
          <w:noProof/>
          <w:kern w:val="2"/>
          <w:sz w:val="22"/>
          <w:lang w:eastAsia="cs-CZ"/>
          <w14:ligatures w14:val="standardContextual"/>
        </w:rPr>
        <w:tab/>
      </w:r>
      <w:r w:rsidRPr="00783811">
        <w:rPr>
          <w:caps/>
          <w:noProof/>
        </w:rPr>
        <w:t>vyhodnocení odstupových vzdáleností</w:t>
      </w:r>
      <w:r w:rsidRPr="00783811">
        <w:rPr>
          <w:caps/>
          <w:noProof/>
        </w:rPr>
        <w:tab/>
      </w:r>
      <w:r w:rsidRPr="00783811">
        <w:rPr>
          <w:caps/>
          <w:noProof/>
        </w:rPr>
        <w:fldChar w:fldCharType="begin"/>
      </w:r>
      <w:r w:rsidRPr="00783811">
        <w:rPr>
          <w:caps/>
          <w:noProof/>
        </w:rPr>
        <w:instrText xml:space="preserve"> PAGEREF _Toc181060399 \h </w:instrText>
      </w:r>
      <w:r w:rsidRPr="00783811">
        <w:rPr>
          <w:caps/>
          <w:noProof/>
        </w:rPr>
      </w:r>
      <w:r w:rsidRPr="00783811">
        <w:rPr>
          <w:caps/>
          <w:noProof/>
        </w:rPr>
        <w:fldChar w:fldCharType="separate"/>
      </w:r>
      <w:r w:rsidR="004B046F">
        <w:rPr>
          <w:caps/>
          <w:noProof/>
        </w:rPr>
        <w:t>64</w:t>
      </w:r>
      <w:r w:rsidRPr="00783811">
        <w:rPr>
          <w:caps/>
          <w:noProof/>
        </w:rPr>
        <w:fldChar w:fldCharType="end"/>
      </w:r>
    </w:p>
    <w:p w14:paraId="1A9AF2B8" w14:textId="1E80F1AE"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11</w:t>
      </w:r>
      <w:r w:rsidRPr="00783811">
        <w:rPr>
          <w:rFonts w:asciiTheme="minorHAnsi" w:eastAsiaTheme="minorEastAsia" w:hAnsiTheme="minorHAnsi"/>
          <w:caps/>
          <w:noProof/>
          <w:kern w:val="2"/>
          <w:sz w:val="22"/>
          <w:lang w:eastAsia="cs-CZ"/>
          <w14:ligatures w14:val="standardContextual"/>
        </w:rPr>
        <w:tab/>
      </w:r>
      <w:r w:rsidRPr="00783811">
        <w:rPr>
          <w:caps/>
          <w:noProof/>
        </w:rPr>
        <w:t>technická zařízení budovy</w:t>
      </w:r>
      <w:r w:rsidRPr="00783811">
        <w:rPr>
          <w:caps/>
          <w:noProof/>
        </w:rPr>
        <w:tab/>
      </w:r>
      <w:r w:rsidRPr="00783811">
        <w:rPr>
          <w:caps/>
          <w:noProof/>
        </w:rPr>
        <w:fldChar w:fldCharType="begin"/>
      </w:r>
      <w:r w:rsidRPr="00783811">
        <w:rPr>
          <w:caps/>
          <w:noProof/>
        </w:rPr>
        <w:instrText xml:space="preserve"> PAGEREF _Toc181060400 \h </w:instrText>
      </w:r>
      <w:r w:rsidRPr="00783811">
        <w:rPr>
          <w:caps/>
          <w:noProof/>
        </w:rPr>
      </w:r>
      <w:r w:rsidRPr="00783811">
        <w:rPr>
          <w:caps/>
          <w:noProof/>
        </w:rPr>
        <w:fldChar w:fldCharType="separate"/>
      </w:r>
      <w:r w:rsidR="004B046F">
        <w:rPr>
          <w:caps/>
          <w:noProof/>
        </w:rPr>
        <w:t>65</w:t>
      </w:r>
      <w:r w:rsidRPr="00783811">
        <w:rPr>
          <w:caps/>
          <w:noProof/>
        </w:rPr>
        <w:fldChar w:fldCharType="end"/>
      </w:r>
    </w:p>
    <w:p w14:paraId="455E38F0" w14:textId="2E835055"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11.1</w:t>
      </w:r>
      <w:r w:rsidRPr="00783811">
        <w:rPr>
          <w:rFonts w:asciiTheme="minorHAnsi" w:eastAsiaTheme="minorEastAsia" w:hAnsiTheme="minorHAnsi"/>
          <w:caps/>
          <w:noProof/>
          <w:kern w:val="2"/>
          <w:sz w:val="22"/>
          <w:lang w:eastAsia="cs-CZ"/>
          <w14:ligatures w14:val="standardContextual"/>
        </w:rPr>
        <w:tab/>
      </w:r>
      <w:r w:rsidRPr="00783811">
        <w:rPr>
          <w:caps/>
          <w:noProof/>
        </w:rPr>
        <w:t>elektroinstalace</w:t>
      </w:r>
      <w:r w:rsidRPr="00783811">
        <w:rPr>
          <w:caps/>
          <w:noProof/>
        </w:rPr>
        <w:tab/>
      </w:r>
      <w:r w:rsidRPr="00783811">
        <w:rPr>
          <w:caps/>
          <w:noProof/>
        </w:rPr>
        <w:fldChar w:fldCharType="begin"/>
      </w:r>
      <w:r w:rsidRPr="00783811">
        <w:rPr>
          <w:caps/>
          <w:noProof/>
        </w:rPr>
        <w:instrText xml:space="preserve"> PAGEREF _Toc181060401 \h </w:instrText>
      </w:r>
      <w:r w:rsidRPr="00783811">
        <w:rPr>
          <w:caps/>
          <w:noProof/>
        </w:rPr>
      </w:r>
      <w:r w:rsidRPr="00783811">
        <w:rPr>
          <w:caps/>
          <w:noProof/>
        </w:rPr>
        <w:fldChar w:fldCharType="separate"/>
      </w:r>
      <w:r w:rsidR="004B046F">
        <w:rPr>
          <w:caps/>
          <w:noProof/>
        </w:rPr>
        <w:t>65</w:t>
      </w:r>
      <w:r w:rsidRPr="00783811">
        <w:rPr>
          <w:caps/>
          <w:noProof/>
        </w:rPr>
        <w:fldChar w:fldCharType="end"/>
      </w:r>
    </w:p>
    <w:p w14:paraId="4ABB2A3E" w14:textId="67886B03"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11.2</w:t>
      </w:r>
      <w:r w:rsidRPr="00783811">
        <w:rPr>
          <w:rFonts w:asciiTheme="minorHAnsi" w:eastAsiaTheme="minorEastAsia" w:hAnsiTheme="minorHAnsi"/>
          <w:caps/>
          <w:noProof/>
          <w:kern w:val="2"/>
          <w:sz w:val="22"/>
          <w:lang w:eastAsia="cs-CZ"/>
          <w14:ligatures w14:val="standardContextual"/>
        </w:rPr>
        <w:tab/>
      </w:r>
      <w:r w:rsidRPr="00783811">
        <w:rPr>
          <w:caps/>
          <w:noProof/>
        </w:rPr>
        <w:t>vzduchotechnika</w:t>
      </w:r>
      <w:r w:rsidRPr="00783811">
        <w:rPr>
          <w:caps/>
          <w:noProof/>
        </w:rPr>
        <w:tab/>
      </w:r>
      <w:r w:rsidRPr="00783811">
        <w:rPr>
          <w:caps/>
          <w:noProof/>
        </w:rPr>
        <w:fldChar w:fldCharType="begin"/>
      </w:r>
      <w:r w:rsidRPr="00783811">
        <w:rPr>
          <w:caps/>
          <w:noProof/>
        </w:rPr>
        <w:instrText xml:space="preserve"> PAGEREF _Toc181060402 \h </w:instrText>
      </w:r>
      <w:r w:rsidRPr="00783811">
        <w:rPr>
          <w:caps/>
          <w:noProof/>
        </w:rPr>
      </w:r>
      <w:r w:rsidRPr="00783811">
        <w:rPr>
          <w:caps/>
          <w:noProof/>
        </w:rPr>
        <w:fldChar w:fldCharType="separate"/>
      </w:r>
      <w:r w:rsidR="004B046F">
        <w:rPr>
          <w:caps/>
          <w:noProof/>
        </w:rPr>
        <w:t>74</w:t>
      </w:r>
      <w:r w:rsidRPr="00783811">
        <w:rPr>
          <w:caps/>
          <w:noProof/>
        </w:rPr>
        <w:fldChar w:fldCharType="end"/>
      </w:r>
    </w:p>
    <w:p w14:paraId="09507919" w14:textId="42C368F4"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11.3</w:t>
      </w:r>
      <w:r w:rsidRPr="00783811">
        <w:rPr>
          <w:rFonts w:asciiTheme="minorHAnsi" w:eastAsiaTheme="minorEastAsia" w:hAnsiTheme="minorHAnsi"/>
          <w:caps/>
          <w:noProof/>
          <w:kern w:val="2"/>
          <w:sz w:val="22"/>
          <w:lang w:eastAsia="cs-CZ"/>
          <w14:ligatures w14:val="standardContextual"/>
        </w:rPr>
        <w:tab/>
      </w:r>
      <w:r w:rsidRPr="00783811">
        <w:rPr>
          <w:caps/>
          <w:noProof/>
        </w:rPr>
        <w:t>CHLAZENÍ</w:t>
      </w:r>
      <w:r w:rsidRPr="00783811">
        <w:rPr>
          <w:caps/>
          <w:noProof/>
        </w:rPr>
        <w:tab/>
      </w:r>
      <w:r w:rsidRPr="00783811">
        <w:rPr>
          <w:caps/>
          <w:noProof/>
        </w:rPr>
        <w:fldChar w:fldCharType="begin"/>
      </w:r>
      <w:r w:rsidRPr="00783811">
        <w:rPr>
          <w:caps/>
          <w:noProof/>
        </w:rPr>
        <w:instrText xml:space="preserve"> PAGEREF _Toc181060403 \h </w:instrText>
      </w:r>
      <w:r w:rsidRPr="00783811">
        <w:rPr>
          <w:caps/>
          <w:noProof/>
        </w:rPr>
      </w:r>
      <w:r w:rsidRPr="00783811">
        <w:rPr>
          <w:caps/>
          <w:noProof/>
        </w:rPr>
        <w:fldChar w:fldCharType="separate"/>
      </w:r>
      <w:r w:rsidR="004B046F">
        <w:rPr>
          <w:caps/>
          <w:noProof/>
        </w:rPr>
        <w:t>76</w:t>
      </w:r>
      <w:r w:rsidRPr="00783811">
        <w:rPr>
          <w:caps/>
          <w:noProof/>
        </w:rPr>
        <w:fldChar w:fldCharType="end"/>
      </w:r>
    </w:p>
    <w:p w14:paraId="6F426F1F" w14:textId="1ACF55AA"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11.4</w:t>
      </w:r>
      <w:r w:rsidRPr="00783811">
        <w:rPr>
          <w:rFonts w:asciiTheme="minorHAnsi" w:eastAsiaTheme="minorEastAsia" w:hAnsiTheme="minorHAnsi"/>
          <w:caps/>
          <w:noProof/>
          <w:kern w:val="2"/>
          <w:sz w:val="22"/>
          <w:lang w:eastAsia="cs-CZ"/>
          <w14:ligatures w14:val="standardContextual"/>
        </w:rPr>
        <w:tab/>
      </w:r>
      <w:r w:rsidRPr="00783811">
        <w:rPr>
          <w:caps/>
          <w:noProof/>
        </w:rPr>
        <w:t>ZDRAVOTECHNICKÉ INSTALACE a zemní plyn</w:t>
      </w:r>
      <w:r w:rsidRPr="00783811">
        <w:rPr>
          <w:caps/>
          <w:noProof/>
        </w:rPr>
        <w:tab/>
      </w:r>
      <w:r w:rsidRPr="00783811">
        <w:rPr>
          <w:caps/>
          <w:noProof/>
        </w:rPr>
        <w:fldChar w:fldCharType="begin"/>
      </w:r>
      <w:r w:rsidRPr="00783811">
        <w:rPr>
          <w:caps/>
          <w:noProof/>
        </w:rPr>
        <w:instrText xml:space="preserve"> PAGEREF _Toc181060404 \h </w:instrText>
      </w:r>
      <w:r w:rsidRPr="00783811">
        <w:rPr>
          <w:caps/>
          <w:noProof/>
        </w:rPr>
      </w:r>
      <w:r w:rsidRPr="00783811">
        <w:rPr>
          <w:caps/>
          <w:noProof/>
        </w:rPr>
        <w:fldChar w:fldCharType="separate"/>
      </w:r>
      <w:r w:rsidR="004B046F">
        <w:rPr>
          <w:caps/>
          <w:noProof/>
        </w:rPr>
        <w:t>77</w:t>
      </w:r>
      <w:r w:rsidRPr="00783811">
        <w:rPr>
          <w:caps/>
          <w:noProof/>
        </w:rPr>
        <w:fldChar w:fldCharType="end"/>
      </w:r>
    </w:p>
    <w:p w14:paraId="62ADFD8F" w14:textId="30C77072"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11.5</w:t>
      </w:r>
      <w:r w:rsidRPr="00783811">
        <w:rPr>
          <w:rFonts w:asciiTheme="minorHAnsi" w:eastAsiaTheme="minorEastAsia" w:hAnsiTheme="minorHAnsi"/>
          <w:caps/>
          <w:noProof/>
          <w:kern w:val="2"/>
          <w:sz w:val="22"/>
          <w:lang w:eastAsia="cs-CZ"/>
          <w14:ligatures w14:val="standardContextual"/>
        </w:rPr>
        <w:tab/>
      </w:r>
      <w:r w:rsidRPr="00783811">
        <w:rPr>
          <w:caps/>
          <w:noProof/>
        </w:rPr>
        <w:t>prostupy INSTALACÍ</w:t>
      </w:r>
      <w:r w:rsidRPr="00783811">
        <w:rPr>
          <w:caps/>
          <w:noProof/>
        </w:rPr>
        <w:tab/>
      </w:r>
      <w:r w:rsidRPr="00783811">
        <w:rPr>
          <w:caps/>
          <w:noProof/>
        </w:rPr>
        <w:fldChar w:fldCharType="begin"/>
      </w:r>
      <w:r w:rsidRPr="00783811">
        <w:rPr>
          <w:caps/>
          <w:noProof/>
        </w:rPr>
        <w:instrText xml:space="preserve"> PAGEREF _Toc181060405 \h </w:instrText>
      </w:r>
      <w:r w:rsidRPr="00783811">
        <w:rPr>
          <w:caps/>
          <w:noProof/>
        </w:rPr>
      </w:r>
      <w:r w:rsidRPr="00783811">
        <w:rPr>
          <w:caps/>
          <w:noProof/>
        </w:rPr>
        <w:fldChar w:fldCharType="separate"/>
      </w:r>
      <w:r w:rsidR="004B046F">
        <w:rPr>
          <w:caps/>
          <w:noProof/>
        </w:rPr>
        <w:t>78</w:t>
      </w:r>
      <w:r w:rsidRPr="00783811">
        <w:rPr>
          <w:caps/>
          <w:noProof/>
        </w:rPr>
        <w:fldChar w:fldCharType="end"/>
      </w:r>
    </w:p>
    <w:p w14:paraId="47E5362F" w14:textId="0066D5E9"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12</w:t>
      </w:r>
      <w:r w:rsidRPr="00783811">
        <w:rPr>
          <w:rFonts w:asciiTheme="minorHAnsi" w:eastAsiaTheme="minorEastAsia" w:hAnsiTheme="minorHAnsi"/>
          <w:caps/>
          <w:noProof/>
          <w:kern w:val="2"/>
          <w:sz w:val="22"/>
          <w:lang w:eastAsia="cs-CZ"/>
          <w14:ligatures w14:val="standardContextual"/>
        </w:rPr>
        <w:tab/>
      </w:r>
      <w:r w:rsidRPr="00783811">
        <w:rPr>
          <w:caps/>
          <w:noProof/>
        </w:rPr>
        <w:t>protipožární zásah</w:t>
      </w:r>
      <w:r w:rsidRPr="00783811">
        <w:rPr>
          <w:caps/>
          <w:noProof/>
        </w:rPr>
        <w:tab/>
      </w:r>
      <w:r w:rsidRPr="00783811">
        <w:rPr>
          <w:caps/>
          <w:noProof/>
        </w:rPr>
        <w:fldChar w:fldCharType="begin"/>
      </w:r>
      <w:r w:rsidRPr="00783811">
        <w:rPr>
          <w:caps/>
          <w:noProof/>
        </w:rPr>
        <w:instrText xml:space="preserve"> PAGEREF _Toc181060406 \h </w:instrText>
      </w:r>
      <w:r w:rsidRPr="00783811">
        <w:rPr>
          <w:caps/>
          <w:noProof/>
        </w:rPr>
      </w:r>
      <w:r w:rsidRPr="00783811">
        <w:rPr>
          <w:caps/>
          <w:noProof/>
        </w:rPr>
        <w:fldChar w:fldCharType="separate"/>
      </w:r>
      <w:r w:rsidR="004B046F">
        <w:rPr>
          <w:caps/>
          <w:noProof/>
        </w:rPr>
        <w:t>79</w:t>
      </w:r>
      <w:r w:rsidRPr="00783811">
        <w:rPr>
          <w:caps/>
          <w:noProof/>
        </w:rPr>
        <w:fldChar w:fldCharType="end"/>
      </w:r>
    </w:p>
    <w:p w14:paraId="3F5C7DBE" w14:textId="33D019F0"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12.1</w:t>
      </w:r>
      <w:r w:rsidRPr="00783811">
        <w:rPr>
          <w:rFonts w:asciiTheme="minorHAnsi" w:eastAsiaTheme="minorEastAsia" w:hAnsiTheme="minorHAnsi"/>
          <w:caps/>
          <w:noProof/>
          <w:kern w:val="2"/>
          <w:sz w:val="22"/>
          <w:lang w:eastAsia="cs-CZ"/>
          <w14:ligatures w14:val="standardContextual"/>
        </w:rPr>
        <w:tab/>
      </w:r>
      <w:r w:rsidRPr="00783811">
        <w:rPr>
          <w:caps/>
          <w:noProof/>
        </w:rPr>
        <w:t>přístupové cesty</w:t>
      </w:r>
      <w:r w:rsidRPr="00783811">
        <w:rPr>
          <w:caps/>
          <w:noProof/>
        </w:rPr>
        <w:tab/>
      </w:r>
      <w:r w:rsidRPr="00783811">
        <w:rPr>
          <w:caps/>
          <w:noProof/>
        </w:rPr>
        <w:fldChar w:fldCharType="begin"/>
      </w:r>
      <w:r w:rsidRPr="00783811">
        <w:rPr>
          <w:caps/>
          <w:noProof/>
        </w:rPr>
        <w:instrText xml:space="preserve"> PAGEREF _Toc181060407 \h </w:instrText>
      </w:r>
      <w:r w:rsidRPr="00783811">
        <w:rPr>
          <w:caps/>
          <w:noProof/>
        </w:rPr>
      </w:r>
      <w:r w:rsidRPr="00783811">
        <w:rPr>
          <w:caps/>
          <w:noProof/>
        </w:rPr>
        <w:fldChar w:fldCharType="separate"/>
      </w:r>
      <w:r w:rsidR="004B046F">
        <w:rPr>
          <w:caps/>
          <w:noProof/>
        </w:rPr>
        <w:t>79</w:t>
      </w:r>
      <w:r w:rsidRPr="00783811">
        <w:rPr>
          <w:caps/>
          <w:noProof/>
        </w:rPr>
        <w:fldChar w:fldCharType="end"/>
      </w:r>
    </w:p>
    <w:p w14:paraId="5A50C59A" w14:textId="2EFECC65"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12.1</w:t>
      </w:r>
      <w:r w:rsidRPr="00783811">
        <w:rPr>
          <w:rFonts w:asciiTheme="minorHAnsi" w:eastAsiaTheme="minorEastAsia" w:hAnsiTheme="minorHAnsi"/>
          <w:caps/>
          <w:noProof/>
          <w:kern w:val="2"/>
          <w:sz w:val="22"/>
          <w:lang w:eastAsia="cs-CZ"/>
          <w14:ligatures w14:val="standardContextual"/>
        </w:rPr>
        <w:tab/>
      </w:r>
      <w:r w:rsidRPr="00783811">
        <w:rPr>
          <w:caps/>
          <w:noProof/>
        </w:rPr>
        <w:t>VSTUP JEDNOTEK POŽÁRNÍ OCHRANY DO OBJEKTU</w:t>
      </w:r>
      <w:r w:rsidRPr="00783811">
        <w:rPr>
          <w:caps/>
          <w:noProof/>
        </w:rPr>
        <w:tab/>
      </w:r>
      <w:r w:rsidRPr="00783811">
        <w:rPr>
          <w:caps/>
          <w:noProof/>
        </w:rPr>
        <w:fldChar w:fldCharType="begin"/>
      </w:r>
      <w:r w:rsidRPr="00783811">
        <w:rPr>
          <w:caps/>
          <w:noProof/>
        </w:rPr>
        <w:instrText xml:space="preserve"> PAGEREF _Toc181060408 \h </w:instrText>
      </w:r>
      <w:r w:rsidRPr="00783811">
        <w:rPr>
          <w:caps/>
          <w:noProof/>
        </w:rPr>
      </w:r>
      <w:r w:rsidRPr="00783811">
        <w:rPr>
          <w:caps/>
          <w:noProof/>
        </w:rPr>
        <w:fldChar w:fldCharType="separate"/>
      </w:r>
      <w:r w:rsidR="004B046F">
        <w:rPr>
          <w:caps/>
          <w:noProof/>
        </w:rPr>
        <w:t>80</w:t>
      </w:r>
      <w:r w:rsidRPr="00783811">
        <w:rPr>
          <w:caps/>
          <w:noProof/>
        </w:rPr>
        <w:fldChar w:fldCharType="end"/>
      </w:r>
    </w:p>
    <w:p w14:paraId="67B98E24" w14:textId="5277C9EA"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12.2</w:t>
      </w:r>
      <w:r w:rsidRPr="00783811">
        <w:rPr>
          <w:rFonts w:asciiTheme="minorHAnsi" w:eastAsiaTheme="minorEastAsia" w:hAnsiTheme="minorHAnsi"/>
          <w:caps/>
          <w:noProof/>
          <w:kern w:val="2"/>
          <w:sz w:val="22"/>
          <w:lang w:eastAsia="cs-CZ"/>
          <w14:ligatures w14:val="standardContextual"/>
        </w:rPr>
        <w:tab/>
      </w:r>
      <w:r w:rsidRPr="00783811">
        <w:rPr>
          <w:caps/>
          <w:noProof/>
        </w:rPr>
        <w:t>VNITŘNÍ A VNĚJŠÍ ZÁSAHOVÉ CESTY</w:t>
      </w:r>
      <w:r w:rsidRPr="00783811">
        <w:rPr>
          <w:caps/>
          <w:noProof/>
        </w:rPr>
        <w:tab/>
      </w:r>
      <w:r w:rsidRPr="00783811">
        <w:rPr>
          <w:caps/>
          <w:noProof/>
        </w:rPr>
        <w:fldChar w:fldCharType="begin"/>
      </w:r>
      <w:r w:rsidRPr="00783811">
        <w:rPr>
          <w:caps/>
          <w:noProof/>
        </w:rPr>
        <w:instrText xml:space="preserve"> PAGEREF _Toc181060409 \h </w:instrText>
      </w:r>
      <w:r w:rsidRPr="00783811">
        <w:rPr>
          <w:caps/>
          <w:noProof/>
        </w:rPr>
      </w:r>
      <w:r w:rsidRPr="00783811">
        <w:rPr>
          <w:caps/>
          <w:noProof/>
        </w:rPr>
        <w:fldChar w:fldCharType="separate"/>
      </w:r>
      <w:r w:rsidR="004B046F">
        <w:rPr>
          <w:caps/>
          <w:noProof/>
        </w:rPr>
        <w:t>81</w:t>
      </w:r>
      <w:r w:rsidRPr="00783811">
        <w:rPr>
          <w:caps/>
          <w:noProof/>
        </w:rPr>
        <w:fldChar w:fldCharType="end"/>
      </w:r>
    </w:p>
    <w:p w14:paraId="548EFC2E" w14:textId="3EE5A7F4"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12.3</w:t>
      </w:r>
      <w:r w:rsidRPr="00783811">
        <w:rPr>
          <w:rFonts w:asciiTheme="minorHAnsi" w:eastAsiaTheme="minorEastAsia" w:hAnsiTheme="minorHAnsi"/>
          <w:caps/>
          <w:noProof/>
          <w:kern w:val="2"/>
          <w:sz w:val="22"/>
          <w:lang w:eastAsia="cs-CZ"/>
          <w14:ligatures w14:val="standardContextual"/>
        </w:rPr>
        <w:tab/>
      </w:r>
      <w:r w:rsidRPr="00783811">
        <w:rPr>
          <w:caps/>
          <w:noProof/>
        </w:rPr>
        <w:t>zásobování vnějšími odběrnými místy</w:t>
      </w:r>
      <w:r w:rsidRPr="00783811">
        <w:rPr>
          <w:caps/>
          <w:noProof/>
        </w:rPr>
        <w:tab/>
      </w:r>
      <w:r w:rsidRPr="00783811">
        <w:rPr>
          <w:caps/>
          <w:noProof/>
        </w:rPr>
        <w:fldChar w:fldCharType="begin"/>
      </w:r>
      <w:r w:rsidRPr="00783811">
        <w:rPr>
          <w:caps/>
          <w:noProof/>
        </w:rPr>
        <w:instrText xml:space="preserve"> PAGEREF _Toc181060410 \h </w:instrText>
      </w:r>
      <w:r w:rsidRPr="00783811">
        <w:rPr>
          <w:caps/>
          <w:noProof/>
        </w:rPr>
      </w:r>
      <w:r w:rsidRPr="00783811">
        <w:rPr>
          <w:caps/>
          <w:noProof/>
        </w:rPr>
        <w:fldChar w:fldCharType="separate"/>
      </w:r>
      <w:r w:rsidR="004B046F">
        <w:rPr>
          <w:caps/>
          <w:noProof/>
        </w:rPr>
        <w:t>83</w:t>
      </w:r>
      <w:r w:rsidRPr="00783811">
        <w:rPr>
          <w:caps/>
          <w:noProof/>
        </w:rPr>
        <w:fldChar w:fldCharType="end"/>
      </w:r>
    </w:p>
    <w:p w14:paraId="0C6D4948" w14:textId="57AF3545"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12.4</w:t>
      </w:r>
      <w:r w:rsidRPr="00783811">
        <w:rPr>
          <w:rFonts w:asciiTheme="minorHAnsi" w:eastAsiaTheme="minorEastAsia" w:hAnsiTheme="minorHAnsi"/>
          <w:caps/>
          <w:noProof/>
          <w:kern w:val="2"/>
          <w:sz w:val="22"/>
          <w:lang w:eastAsia="cs-CZ"/>
          <w14:ligatures w14:val="standardContextual"/>
        </w:rPr>
        <w:tab/>
      </w:r>
      <w:r w:rsidRPr="00783811">
        <w:rPr>
          <w:caps/>
          <w:noProof/>
        </w:rPr>
        <w:t>zásobování vnitřními odběrnými místy</w:t>
      </w:r>
      <w:r w:rsidRPr="00783811">
        <w:rPr>
          <w:caps/>
          <w:noProof/>
        </w:rPr>
        <w:tab/>
      </w:r>
      <w:r w:rsidRPr="00783811">
        <w:rPr>
          <w:caps/>
          <w:noProof/>
        </w:rPr>
        <w:fldChar w:fldCharType="begin"/>
      </w:r>
      <w:r w:rsidRPr="00783811">
        <w:rPr>
          <w:caps/>
          <w:noProof/>
        </w:rPr>
        <w:instrText xml:space="preserve"> PAGEREF _Toc181060411 \h </w:instrText>
      </w:r>
      <w:r w:rsidRPr="00783811">
        <w:rPr>
          <w:caps/>
          <w:noProof/>
        </w:rPr>
      </w:r>
      <w:r w:rsidRPr="00783811">
        <w:rPr>
          <w:caps/>
          <w:noProof/>
        </w:rPr>
        <w:fldChar w:fldCharType="separate"/>
      </w:r>
      <w:r w:rsidR="004B046F">
        <w:rPr>
          <w:caps/>
          <w:noProof/>
        </w:rPr>
        <w:t>84</w:t>
      </w:r>
      <w:r w:rsidRPr="00783811">
        <w:rPr>
          <w:caps/>
          <w:noProof/>
        </w:rPr>
        <w:fldChar w:fldCharType="end"/>
      </w:r>
    </w:p>
    <w:p w14:paraId="57A0F718" w14:textId="247B7FC7"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12.5</w:t>
      </w:r>
      <w:r w:rsidRPr="00783811">
        <w:rPr>
          <w:rFonts w:asciiTheme="minorHAnsi" w:eastAsiaTheme="minorEastAsia" w:hAnsiTheme="minorHAnsi"/>
          <w:caps/>
          <w:noProof/>
          <w:kern w:val="2"/>
          <w:sz w:val="22"/>
          <w:lang w:eastAsia="cs-CZ"/>
          <w14:ligatures w14:val="standardContextual"/>
        </w:rPr>
        <w:tab/>
      </w:r>
      <w:r w:rsidRPr="00783811">
        <w:rPr>
          <w:caps/>
          <w:noProof/>
        </w:rPr>
        <w:t>přenosné hasicí přístroje</w:t>
      </w:r>
      <w:r w:rsidRPr="00783811">
        <w:rPr>
          <w:caps/>
          <w:noProof/>
        </w:rPr>
        <w:tab/>
      </w:r>
      <w:r w:rsidRPr="00783811">
        <w:rPr>
          <w:caps/>
          <w:noProof/>
        </w:rPr>
        <w:fldChar w:fldCharType="begin"/>
      </w:r>
      <w:r w:rsidRPr="00783811">
        <w:rPr>
          <w:caps/>
          <w:noProof/>
        </w:rPr>
        <w:instrText xml:space="preserve"> PAGEREF _Toc181060412 \h </w:instrText>
      </w:r>
      <w:r w:rsidRPr="00783811">
        <w:rPr>
          <w:caps/>
          <w:noProof/>
        </w:rPr>
      </w:r>
      <w:r w:rsidRPr="00783811">
        <w:rPr>
          <w:caps/>
          <w:noProof/>
        </w:rPr>
        <w:fldChar w:fldCharType="separate"/>
      </w:r>
      <w:r w:rsidR="004B046F">
        <w:rPr>
          <w:caps/>
          <w:noProof/>
        </w:rPr>
        <w:t>87</w:t>
      </w:r>
      <w:r w:rsidRPr="00783811">
        <w:rPr>
          <w:caps/>
          <w:noProof/>
        </w:rPr>
        <w:fldChar w:fldCharType="end"/>
      </w:r>
    </w:p>
    <w:p w14:paraId="55342670" w14:textId="6086AC06"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13</w:t>
      </w:r>
      <w:r w:rsidRPr="00783811">
        <w:rPr>
          <w:rFonts w:asciiTheme="minorHAnsi" w:eastAsiaTheme="minorEastAsia" w:hAnsiTheme="minorHAnsi"/>
          <w:caps/>
          <w:noProof/>
          <w:kern w:val="2"/>
          <w:sz w:val="22"/>
          <w:lang w:eastAsia="cs-CZ"/>
          <w14:ligatures w14:val="standardContextual"/>
        </w:rPr>
        <w:tab/>
      </w:r>
      <w:r w:rsidRPr="00783811">
        <w:rPr>
          <w:caps/>
          <w:noProof/>
        </w:rPr>
        <w:t>požárně bezpečnostní zařízení</w:t>
      </w:r>
      <w:r w:rsidRPr="00783811">
        <w:rPr>
          <w:caps/>
          <w:noProof/>
        </w:rPr>
        <w:tab/>
      </w:r>
      <w:r w:rsidRPr="00783811">
        <w:rPr>
          <w:caps/>
          <w:noProof/>
        </w:rPr>
        <w:fldChar w:fldCharType="begin"/>
      </w:r>
      <w:r w:rsidRPr="00783811">
        <w:rPr>
          <w:caps/>
          <w:noProof/>
        </w:rPr>
        <w:instrText xml:space="preserve"> PAGEREF _Toc181060413 \h </w:instrText>
      </w:r>
      <w:r w:rsidRPr="00783811">
        <w:rPr>
          <w:caps/>
          <w:noProof/>
        </w:rPr>
      </w:r>
      <w:r w:rsidRPr="00783811">
        <w:rPr>
          <w:caps/>
          <w:noProof/>
        </w:rPr>
        <w:fldChar w:fldCharType="separate"/>
      </w:r>
      <w:r w:rsidR="004B046F">
        <w:rPr>
          <w:caps/>
          <w:noProof/>
        </w:rPr>
        <w:t>92</w:t>
      </w:r>
      <w:r w:rsidRPr="00783811">
        <w:rPr>
          <w:caps/>
          <w:noProof/>
        </w:rPr>
        <w:fldChar w:fldCharType="end"/>
      </w:r>
    </w:p>
    <w:p w14:paraId="4CB384E8" w14:textId="06DA7FBF"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13.1</w:t>
      </w:r>
      <w:r w:rsidRPr="00783811">
        <w:rPr>
          <w:rFonts w:asciiTheme="minorHAnsi" w:eastAsiaTheme="minorEastAsia" w:hAnsiTheme="minorHAnsi"/>
          <w:caps/>
          <w:noProof/>
          <w:kern w:val="2"/>
          <w:sz w:val="22"/>
          <w:lang w:eastAsia="cs-CZ"/>
          <w14:ligatures w14:val="standardContextual"/>
        </w:rPr>
        <w:tab/>
      </w:r>
      <w:r w:rsidRPr="00783811">
        <w:rPr>
          <w:caps/>
          <w:noProof/>
        </w:rPr>
        <w:t>ELEKTRICKÁ POŽÁRNÍ SIGNALIZACE</w:t>
      </w:r>
      <w:r w:rsidRPr="00783811">
        <w:rPr>
          <w:caps/>
          <w:noProof/>
        </w:rPr>
        <w:tab/>
      </w:r>
      <w:r w:rsidRPr="00783811">
        <w:rPr>
          <w:caps/>
          <w:noProof/>
        </w:rPr>
        <w:fldChar w:fldCharType="begin"/>
      </w:r>
      <w:r w:rsidRPr="00783811">
        <w:rPr>
          <w:caps/>
          <w:noProof/>
        </w:rPr>
        <w:instrText xml:space="preserve"> PAGEREF _Toc181060414 \h </w:instrText>
      </w:r>
      <w:r w:rsidRPr="00783811">
        <w:rPr>
          <w:caps/>
          <w:noProof/>
        </w:rPr>
      </w:r>
      <w:r w:rsidRPr="00783811">
        <w:rPr>
          <w:caps/>
          <w:noProof/>
        </w:rPr>
        <w:fldChar w:fldCharType="separate"/>
      </w:r>
      <w:r w:rsidR="004B046F">
        <w:rPr>
          <w:caps/>
          <w:noProof/>
        </w:rPr>
        <w:t>92</w:t>
      </w:r>
      <w:r w:rsidRPr="00783811">
        <w:rPr>
          <w:caps/>
          <w:noProof/>
        </w:rPr>
        <w:fldChar w:fldCharType="end"/>
      </w:r>
    </w:p>
    <w:p w14:paraId="1DFE998A" w14:textId="0F4B5E56"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13.2</w:t>
      </w:r>
      <w:r w:rsidRPr="00783811">
        <w:rPr>
          <w:rFonts w:asciiTheme="minorHAnsi" w:eastAsiaTheme="minorEastAsia" w:hAnsiTheme="minorHAnsi"/>
          <w:caps/>
          <w:noProof/>
          <w:kern w:val="2"/>
          <w:sz w:val="22"/>
          <w:lang w:eastAsia="cs-CZ"/>
          <w14:ligatures w14:val="standardContextual"/>
        </w:rPr>
        <w:tab/>
      </w:r>
      <w:r w:rsidRPr="00783811">
        <w:rPr>
          <w:caps/>
          <w:noProof/>
        </w:rPr>
        <w:t>POPLACHOVÝ ZABEZPEČOVACÍ A TÍSŇOVÝ SYSTÉM</w:t>
      </w:r>
      <w:r w:rsidRPr="00783811">
        <w:rPr>
          <w:caps/>
          <w:noProof/>
        </w:rPr>
        <w:tab/>
      </w:r>
      <w:r w:rsidRPr="00783811">
        <w:rPr>
          <w:caps/>
          <w:noProof/>
        </w:rPr>
        <w:fldChar w:fldCharType="begin"/>
      </w:r>
      <w:r w:rsidRPr="00783811">
        <w:rPr>
          <w:caps/>
          <w:noProof/>
        </w:rPr>
        <w:instrText xml:space="preserve"> PAGEREF _Toc181060415 \h </w:instrText>
      </w:r>
      <w:r w:rsidRPr="00783811">
        <w:rPr>
          <w:caps/>
          <w:noProof/>
        </w:rPr>
      </w:r>
      <w:r w:rsidRPr="00783811">
        <w:rPr>
          <w:caps/>
          <w:noProof/>
        </w:rPr>
        <w:fldChar w:fldCharType="separate"/>
      </w:r>
      <w:r w:rsidR="004B046F">
        <w:rPr>
          <w:caps/>
          <w:noProof/>
        </w:rPr>
        <w:t>97</w:t>
      </w:r>
      <w:r w:rsidRPr="00783811">
        <w:rPr>
          <w:caps/>
          <w:noProof/>
        </w:rPr>
        <w:fldChar w:fldCharType="end"/>
      </w:r>
    </w:p>
    <w:p w14:paraId="4B551421" w14:textId="0B474E1E"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13.3</w:t>
      </w:r>
      <w:r w:rsidRPr="00783811">
        <w:rPr>
          <w:rFonts w:asciiTheme="minorHAnsi" w:eastAsiaTheme="minorEastAsia" w:hAnsiTheme="minorHAnsi"/>
          <w:caps/>
          <w:noProof/>
          <w:kern w:val="2"/>
          <w:sz w:val="22"/>
          <w:lang w:eastAsia="cs-CZ"/>
          <w14:ligatures w14:val="standardContextual"/>
        </w:rPr>
        <w:tab/>
      </w:r>
      <w:r w:rsidRPr="00783811">
        <w:rPr>
          <w:caps/>
          <w:noProof/>
        </w:rPr>
        <w:t>NOUZOVÝ ZVUKOVÝ SYSTÉM</w:t>
      </w:r>
      <w:r w:rsidRPr="00783811">
        <w:rPr>
          <w:caps/>
          <w:noProof/>
        </w:rPr>
        <w:tab/>
      </w:r>
      <w:r w:rsidRPr="00783811">
        <w:rPr>
          <w:caps/>
          <w:noProof/>
        </w:rPr>
        <w:fldChar w:fldCharType="begin"/>
      </w:r>
      <w:r w:rsidRPr="00783811">
        <w:rPr>
          <w:caps/>
          <w:noProof/>
        </w:rPr>
        <w:instrText xml:space="preserve"> PAGEREF _Toc181060416 \h </w:instrText>
      </w:r>
      <w:r w:rsidRPr="00783811">
        <w:rPr>
          <w:caps/>
          <w:noProof/>
        </w:rPr>
      </w:r>
      <w:r w:rsidRPr="00783811">
        <w:rPr>
          <w:caps/>
          <w:noProof/>
        </w:rPr>
        <w:fldChar w:fldCharType="separate"/>
      </w:r>
      <w:r w:rsidR="004B046F">
        <w:rPr>
          <w:caps/>
          <w:noProof/>
        </w:rPr>
        <w:t>98</w:t>
      </w:r>
      <w:r w:rsidRPr="00783811">
        <w:rPr>
          <w:caps/>
          <w:noProof/>
        </w:rPr>
        <w:fldChar w:fldCharType="end"/>
      </w:r>
    </w:p>
    <w:p w14:paraId="19F21D64" w14:textId="31BA0122"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13.4</w:t>
      </w:r>
      <w:r w:rsidRPr="00783811">
        <w:rPr>
          <w:rFonts w:asciiTheme="minorHAnsi" w:eastAsiaTheme="minorEastAsia" w:hAnsiTheme="minorHAnsi"/>
          <w:caps/>
          <w:noProof/>
          <w:kern w:val="2"/>
          <w:sz w:val="22"/>
          <w:lang w:eastAsia="cs-CZ"/>
          <w14:ligatures w14:val="standardContextual"/>
        </w:rPr>
        <w:tab/>
      </w:r>
      <w:r w:rsidRPr="00783811">
        <w:rPr>
          <w:caps/>
          <w:noProof/>
        </w:rPr>
        <w:t>samočinná stabilní hasicí zařízení</w:t>
      </w:r>
      <w:r w:rsidRPr="00783811">
        <w:rPr>
          <w:caps/>
          <w:noProof/>
        </w:rPr>
        <w:tab/>
      </w:r>
      <w:r w:rsidRPr="00783811">
        <w:rPr>
          <w:caps/>
          <w:noProof/>
        </w:rPr>
        <w:fldChar w:fldCharType="begin"/>
      </w:r>
      <w:r w:rsidRPr="00783811">
        <w:rPr>
          <w:caps/>
          <w:noProof/>
        </w:rPr>
        <w:instrText xml:space="preserve"> PAGEREF _Toc181060417 \h </w:instrText>
      </w:r>
      <w:r w:rsidRPr="00783811">
        <w:rPr>
          <w:caps/>
          <w:noProof/>
        </w:rPr>
      </w:r>
      <w:r w:rsidRPr="00783811">
        <w:rPr>
          <w:caps/>
          <w:noProof/>
        </w:rPr>
        <w:fldChar w:fldCharType="separate"/>
      </w:r>
      <w:r w:rsidR="004B046F">
        <w:rPr>
          <w:caps/>
          <w:noProof/>
        </w:rPr>
        <w:t>99</w:t>
      </w:r>
      <w:r w:rsidRPr="00783811">
        <w:rPr>
          <w:caps/>
          <w:noProof/>
        </w:rPr>
        <w:fldChar w:fldCharType="end"/>
      </w:r>
    </w:p>
    <w:p w14:paraId="785E5247" w14:textId="32C95076" w:rsidR="00783811" w:rsidRPr="00783811" w:rsidRDefault="00783811">
      <w:pPr>
        <w:pStyle w:val="TOC2"/>
        <w:rPr>
          <w:rFonts w:asciiTheme="minorHAnsi" w:eastAsiaTheme="minorEastAsia" w:hAnsiTheme="minorHAnsi"/>
          <w:caps/>
          <w:noProof/>
          <w:kern w:val="2"/>
          <w:sz w:val="22"/>
          <w:lang w:eastAsia="cs-CZ"/>
          <w14:ligatures w14:val="standardContextual"/>
        </w:rPr>
      </w:pPr>
      <w:r w:rsidRPr="00783811">
        <w:rPr>
          <w:caps/>
          <w:noProof/>
        </w:rPr>
        <w:t>13.5</w:t>
      </w:r>
      <w:r w:rsidRPr="00783811">
        <w:rPr>
          <w:rFonts w:asciiTheme="minorHAnsi" w:eastAsiaTheme="minorEastAsia" w:hAnsiTheme="minorHAnsi"/>
          <w:caps/>
          <w:noProof/>
          <w:kern w:val="2"/>
          <w:sz w:val="22"/>
          <w:lang w:eastAsia="cs-CZ"/>
          <w14:ligatures w14:val="standardContextual"/>
        </w:rPr>
        <w:tab/>
      </w:r>
      <w:r w:rsidRPr="00783811">
        <w:rPr>
          <w:caps/>
          <w:noProof/>
        </w:rPr>
        <w:t>zařízení pro odvod kouře a tepla</w:t>
      </w:r>
      <w:r w:rsidRPr="00783811">
        <w:rPr>
          <w:caps/>
          <w:noProof/>
        </w:rPr>
        <w:tab/>
      </w:r>
      <w:r w:rsidRPr="00783811">
        <w:rPr>
          <w:caps/>
          <w:noProof/>
        </w:rPr>
        <w:fldChar w:fldCharType="begin"/>
      </w:r>
      <w:r w:rsidRPr="00783811">
        <w:rPr>
          <w:caps/>
          <w:noProof/>
        </w:rPr>
        <w:instrText xml:space="preserve"> PAGEREF _Toc181060418 \h </w:instrText>
      </w:r>
      <w:r w:rsidRPr="00783811">
        <w:rPr>
          <w:caps/>
          <w:noProof/>
        </w:rPr>
      </w:r>
      <w:r w:rsidRPr="00783811">
        <w:rPr>
          <w:caps/>
          <w:noProof/>
        </w:rPr>
        <w:fldChar w:fldCharType="separate"/>
      </w:r>
      <w:r w:rsidR="004B046F">
        <w:rPr>
          <w:caps/>
          <w:noProof/>
        </w:rPr>
        <w:t>101</w:t>
      </w:r>
      <w:r w:rsidRPr="00783811">
        <w:rPr>
          <w:caps/>
          <w:noProof/>
        </w:rPr>
        <w:fldChar w:fldCharType="end"/>
      </w:r>
    </w:p>
    <w:p w14:paraId="55875C89" w14:textId="2E8C1E0C"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14</w:t>
      </w:r>
      <w:r w:rsidRPr="00783811">
        <w:rPr>
          <w:rFonts w:asciiTheme="minorHAnsi" w:eastAsiaTheme="minorEastAsia" w:hAnsiTheme="minorHAnsi"/>
          <w:caps/>
          <w:noProof/>
          <w:kern w:val="2"/>
          <w:sz w:val="22"/>
          <w:lang w:eastAsia="cs-CZ"/>
          <w14:ligatures w14:val="standardContextual"/>
        </w:rPr>
        <w:tab/>
      </w:r>
      <w:r w:rsidRPr="00783811">
        <w:rPr>
          <w:caps/>
          <w:noProof/>
        </w:rPr>
        <w:t>bezpečnostní značení</w:t>
      </w:r>
      <w:r w:rsidRPr="00783811">
        <w:rPr>
          <w:caps/>
          <w:noProof/>
        </w:rPr>
        <w:tab/>
      </w:r>
      <w:r w:rsidRPr="00783811">
        <w:rPr>
          <w:caps/>
          <w:noProof/>
        </w:rPr>
        <w:fldChar w:fldCharType="begin"/>
      </w:r>
      <w:r w:rsidRPr="00783811">
        <w:rPr>
          <w:caps/>
          <w:noProof/>
        </w:rPr>
        <w:instrText xml:space="preserve"> PAGEREF _Toc181060419 \h </w:instrText>
      </w:r>
      <w:r w:rsidRPr="00783811">
        <w:rPr>
          <w:caps/>
          <w:noProof/>
        </w:rPr>
      </w:r>
      <w:r w:rsidRPr="00783811">
        <w:rPr>
          <w:caps/>
          <w:noProof/>
        </w:rPr>
        <w:fldChar w:fldCharType="separate"/>
      </w:r>
      <w:r w:rsidR="004B046F">
        <w:rPr>
          <w:caps/>
          <w:noProof/>
        </w:rPr>
        <w:t>103</w:t>
      </w:r>
      <w:r w:rsidRPr="00783811">
        <w:rPr>
          <w:caps/>
          <w:noProof/>
        </w:rPr>
        <w:fldChar w:fldCharType="end"/>
      </w:r>
    </w:p>
    <w:p w14:paraId="44F5DF97" w14:textId="798DF0B8"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15</w:t>
      </w:r>
      <w:r w:rsidRPr="00783811">
        <w:rPr>
          <w:rFonts w:asciiTheme="minorHAnsi" w:eastAsiaTheme="minorEastAsia" w:hAnsiTheme="minorHAnsi"/>
          <w:caps/>
          <w:noProof/>
          <w:kern w:val="2"/>
          <w:sz w:val="22"/>
          <w:lang w:eastAsia="cs-CZ"/>
          <w14:ligatures w14:val="standardContextual"/>
        </w:rPr>
        <w:tab/>
      </w:r>
      <w:r w:rsidRPr="00783811">
        <w:rPr>
          <w:caps/>
          <w:noProof/>
          <w:sz w:val="22"/>
          <w:szCs w:val="20"/>
        </w:rPr>
        <w:t>Specifikace rizik a možných příčin navýšení rozsahu prací při realizaci stavby</w:t>
      </w:r>
      <w:r w:rsidRPr="00783811">
        <w:rPr>
          <w:caps/>
          <w:noProof/>
        </w:rPr>
        <w:tab/>
      </w:r>
      <w:r w:rsidRPr="00783811">
        <w:rPr>
          <w:caps/>
          <w:noProof/>
        </w:rPr>
        <w:fldChar w:fldCharType="begin"/>
      </w:r>
      <w:r w:rsidRPr="00783811">
        <w:rPr>
          <w:caps/>
          <w:noProof/>
        </w:rPr>
        <w:instrText xml:space="preserve"> PAGEREF _Toc181060420 \h </w:instrText>
      </w:r>
      <w:r w:rsidRPr="00783811">
        <w:rPr>
          <w:caps/>
          <w:noProof/>
        </w:rPr>
      </w:r>
      <w:r w:rsidRPr="00783811">
        <w:rPr>
          <w:caps/>
          <w:noProof/>
        </w:rPr>
        <w:fldChar w:fldCharType="separate"/>
      </w:r>
      <w:r w:rsidR="004B046F">
        <w:rPr>
          <w:caps/>
          <w:noProof/>
        </w:rPr>
        <w:t>104</w:t>
      </w:r>
      <w:r w:rsidRPr="00783811">
        <w:rPr>
          <w:caps/>
          <w:noProof/>
        </w:rPr>
        <w:fldChar w:fldCharType="end"/>
      </w:r>
    </w:p>
    <w:p w14:paraId="278F8C4F" w14:textId="4573E0D1" w:rsidR="00783811" w:rsidRPr="00783811" w:rsidRDefault="00783811">
      <w:pPr>
        <w:pStyle w:val="TOC1"/>
        <w:rPr>
          <w:rFonts w:asciiTheme="minorHAnsi" w:eastAsiaTheme="minorEastAsia" w:hAnsiTheme="minorHAnsi"/>
          <w:caps/>
          <w:noProof/>
          <w:kern w:val="2"/>
          <w:sz w:val="22"/>
          <w:lang w:eastAsia="cs-CZ"/>
          <w14:ligatures w14:val="standardContextual"/>
        </w:rPr>
      </w:pPr>
      <w:r w:rsidRPr="00783811">
        <w:rPr>
          <w:caps/>
          <w:noProof/>
        </w:rPr>
        <w:t>16</w:t>
      </w:r>
      <w:r w:rsidRPr="00783811">
        <w:rPr>
          <w:rFonts w:asciiTheme="minorHAnsi" w:eastAsiaTheme="minorEastAsia" w:hAnsiTheme="minorHAnsi"/>
          <w:caps/>
          <w:noProof/>
          <w:kern w:val="2"/>
          <w:sz w:val="22"/>
          <w:lang w:eastAsia="cs-CZ"/>
          <w14:ligatures w14:val="standardContextual"/>
        </w:rPr>
        <w:tab/>
      </w:r>
      <w:r w:rsidRPr="00783811">
        <w:rPr>
          <w:caps/>
          <w:noProof/>
        </w:rPr>
        <w:t>ZÁVĚR</w:t>
      </w:r>
      <w:r w:rsidRPr="00783811">
        <w:rPr>
          <w:caps/>
          <w:noProof/>
        </w:rPr>
        <w:tab/>
      </w:r>
      <w:r w:rsidRPr="00783811">
        <w:rPr>
          <w:caps/>
          <w:noProof/>
        </w:rPr>
        <w:fldChar w:fldCharType="begin"/>
      </w:r>
      <w:r w:rsidRPr="00783811">
        <w:rPr>
          <w:caps/>
          <w:noProof/>
        </w:rPr>
        <w:instrText xml:space="preserve"> PAGEREF _Toc181060421 \h </w:instrText>
      </w:r>
      <w:r w:rsidRPr="00783811">
        <w:rPr>
          <w:caps/>
          <w:noProof/>
        </w:rPr>
      </w:r>
      <w:r w:rsidRPr="00783811">
        <w:rPr>
          <w:caps/>
          <w:noProof/>
        </w:rPr>
        <w:fldChar w:fldCharType="separate"/>
      </w:r>
      <w:r w:rsidR="004B046F">
        <w:rPr>
          <w:caps/>
          <w:noProof/>
        </w:rPr>
        <w:t>104</w:t>
      </w:r>
      <w:r w:rsidRPr="00783811">
        <w:rPr>
          <w:caps/>
          <w:noProof/>
        </w:rPr>
        <w:fldChar w:fldCharType="end"/>
      </w:r>
    </w:p>
    <w:p w14:paraId="33753500" w14:textId="49066E1E" w:rsidR="00B20784" w:rsidRPr="00783811" w:rsidRDefault="00B20784" w:rsidP="00D17FA3">
      <w:pPr>
        <w:spacing w:before="40" w:after="40"/>
        <w:rPr>
          <w:b/>
          <w:bCs/>
        </w:rPr>
      </w:pPr>
      <w:r w:rsidRPr="00783811">
        <w:rPr>
          <w:caps/>
        </w:rPr>
        <w:fldChar w:fldCharType="end"/>
      </w:r>
    </w:p>
    <w:p w14:paraId="327F0543" w14:textId="77777777" w:rsidR="00B20784" w:rsidRPr="00783811" w:rsidRDefault="00B20784" w:rsidP="00B20784">
      <w:pPr>
        <w:spacing w:after="160" w:line="259" w:lineRule="auto"/>
        <w:jc w:val="left"/>
        <w:rPr>
          <w:b/>
          <w:bCs/>
        </w:rPr>
      </w:pPr>
      <w:r w:rsidRPr="00783811">
        <w:rPr>
          <w:b/>
          <w:bCs/>
        </w:rPr>
        <w:br w:type="page"/>
      </w:r>
    </w:p>
    <w:p w14:paraId="4DF9A106" w14:textId="77777777" w:rsidR="00B20784" w:rsidRPr="00783811" w:rsidRDefault="00B20784" w:rsidP="00B20784">
      <w:pPr>
        <w:pStyle w:val="Heading1"/>
        <w:rPr>
          <w:color w:val="auto"/>
        </w:rPr>
      </w:pPr>
      <w:bookmarkStart w:id="0" w:name="_Toc171592474"/>
      <w:bookmarkStart w:id="1" w:name="_Toc181060351"/>
      <w:r w:rsidRPr="00783811">
        <w:rPr>
          <w:color w:val="auto"/>
        </w:rPr>
        <w:lastRenderedPageBreak/>
        <w:t>SEZNAM PODKLADŮ</w:t>
      </w:r>
      <w:bookmarkEnd w:id="0"/>
      <w:bookmarkEnd w:id="1"/>
    </w:p>
    <w:p w14:paraId="3B5E2AE7" w14:textId="5BB65BD5" w:rsidR="00C0290C" w:rsidRPr="00783811" w:rsidRDefault="00C0290C" w:rsidP="00C0290C">
      <w:pPr>
        <w:pStyle w:val="Odrky"/>
        <w:numPr>
          <w:ilvl w:val="0"/>
          <w:numId w:val="1"/>
        </w:numPr>
        <w:spacing w:before="120"/>
        <w:ind w:left="426"/>
        <w:rPr>
          <w:sz w:val="22"/>
        </w:rPr>
      </w:pPr>
      <w:bookmarkStart w:id="2" w:name="_Hlk168579274"/>
      <w:bookmarkStart w:id="3" w:name="_Hlk40345751"/>
      <w:r w:rsidRPr="00783811">
        <w:rPr>
          <w:sz w:val="22"/>
        </w:rPr>
        <w:t>ČSN 73 0802, ed.2</w:t>
      </w:r>
      <w:r w:rsidRPr="00783811">
        <w:rPr>
          <w:sz w:val="22"/>
        </w:rPr>
        <w:tab/>
        <w:t>Požární bezpečnost staveb – Nevýrobní objekty, (</w:t>
      </w:r>
      <w:r w:rsidR="00127CDA" w:rsidRPr="00783811">
        <w:rPr>
          <w:sz w:val="22"/>
        </w:rPr>
        <w:t>9</w:t>
      </w:r>
      <w:r w:rsidRPr="00783811">
        <w:rPr>
          <w:sz w:val="22"/>
        </w:rPr>
        <w:t>.202</w:t>
      </w:r>
      <w:r w:rsidR="00127CDA" w:rsidRPr="00783811">
        <w:rPr>
          <w:sz w:val="22"/>
        </w:rPr>
        <w:t>3</w:t>
      </w:r>
      <w:r w:rsidRPr="00783811">
        <w:rPr>
          <w:sz w:val="22"/>
        </w:rPr>
        <w:t>)</w:t>
      </w:r>
    </w:p>
    <w:p w14:paraId="26A0C1B4" w14:textId="2DAEB422" w:rsidR="00C0290C" w:rsidRPr="00783811" w:rsidRDefault="00C0290C" w:rsidP="00C0290C">
      <w:pPr>
        <w:pStyle w:val="Odrky"/>
        <w:numPr>
          <w:ilvl w:val="0"/>
          <w:numId w:val="1"/>
        </w:numPr>
        <w:spacing w:before="120"/>
        <w:ind w:left="426"/>
        <w:rPr>
          <w:sz w:val="22"/>
        </w:rPr>
      </w:pPr>
      <w:r w:rsidRPr="00783811">
        <w:rPr>
          <w:sz w:val="22"/>
        </w:rPr>
        <w:t>ČSN 73 0804, ed.2</w:t>
      </w:r>
      <w:r w:rsidRPr="00783811">
        <w:rPr>
          <w:sz w:val="22"/>
        </w:rPr>
        <w:tab/>
        <w:t>Požární bezpečnost staveb – Výrobní objekty (</w:t>
      </w:r>
      <w:r w:rsidR="00127CDA" w:rsidRPr="00783811">
        <w:rPr>
          <w:sz w:val="22"/>
        </w:rPr>
        <w:t>9</w:t>
      </w:r>
      <w:r w:rsidRPr="00783811">
        <w:rPr>
          <w:sz w:val="22"/>
        </w:rPr>
        <w:t>.202</w:t>
      </w:r>
      <w:r w:rsidR="00127CDA" w:rsidRPr="00783811">
        <w:rPr>
          <w:sz w:val="22"/>
        </w:rPr>
        <w:t>3</w:t>
      </w:r>
      <w:r w:rsidRPr="00783811">
        <w:rPr>
          <w:sz w:val="22"/>
        </w:rPr>
        <w:t>)</w:t>
      </w:r>
    </w:p>
    <w:bookmarkEnd w:id="2"/>
    <w:p w14:paraId="0033CB72" w14:textId="77777777" w:rsidR="00C0290C" w:rsidRPr="00783811" w:rsidRDefault="00C0290C" w:rsidP="00C0290C">
      <w:pPr>
        <w:pStyle w:val="Odrky"/>
        <w:numPr>
          <w:ilvl w:val="0"/>
          <w:numId w:val="1"/>
        </w:numPr>
        <w:spacing w:before="120"/>
        <w:ind w:left="426"/>
        <w:rPr>
          <w:sz w:val="22"/>
        </w:rPr>
      </w:pPr>
      <w:r w:rsidRPr="00783811">
        <w:rPr>
          <w:sz w:val="22"/>
        </w:rPr>
        <w:t>ČSN 73 0810</w:t>
      </w:r>
      <w:r w:rsidRPr="00783811">
        <w:rPr>
          <w:sz w:val="22"/>
        </w:rPr>
        <w:tab/>
        <w:t xml:space="preserve">Požární bezpečnost staveb – Společná ustanovení, (7. 2016) + </w:t>
      </w:r>
      <w:proofErr w:type="spellStart"/>
      <w:r w:rsidRPr="00783811">
        <w:rPr>
          <w:sz w:val="22"/>
        </w:rPr>
        <w:t>Opr</w:t>
      </w:r>
      <w:proofErr w:type="spellEnd"/>
      <w:r w:rsidRPr="00783811">
        <w:rPr>
          <w:sz w:val="22"/>
        </w:rPr>
        <w:t>. 1 (3.2020)</w:t>
      </w:r>
    </w:p>
    <w:p w14:paraId="5E10789A" w14:textId="77777777" w:rsidR="00C0290C" w:rsidRPr="00783811" w:rsidRDefault="00C0290C" w:rsidP="00C0290C">
      <w:pPr>
        <w:pStyle w:val="Odrky"/>
        <w:numPr>
          <w:ilvl w:val="0"/>
          <w:numId w:val="1"/>
        </w:numPr>
        <w:spacing w:before="120"/>
        <w:ind w:left="426"/>
        <w:rPr>
          <w:sz w:val="22"/>
        </w:rPr>
      </w:pPr>
      <w:r w:rsidRPr="00783811">
        <w:rPr>
          <w:sz w:val="22"/>
        </w:rPr>
        <w:t>ČSN 73 0818</w:t>
      </w:r>
      <w:r w:rsidRPr="00783811">
        <w:rPr>
          <w:sz w:val="22"/>
        </w:rPr>
        <w:tab/>
        <w:t>Požární bezpečnost staveb – Obsazení objektu osobami, ve znění Z1, (10.2002)</w:t>
      </w:r>
    </w:p>
    <w:p w14:paraId="38EFA1E2" w14:textId="77777777" w:rsidR="00C0290C" w:rsidRPr="00783811" w:rsidRDefault="00C0290C" w:rsidP="00C0290C">
      <w:pPr>
        <w:pStyle w:val="Odrky"/>
        <w:numPr>
          <w:ilvl w:val="0"/>
          <w:numId w:val="1"/>
        </w:numPr>
        <w:spacing w:before="120"/>
        <w:ind w:left="426"/>
        <w:rPr>
          <w:sz w:val="22"/>
        </w:rPr>
      </w:pPr>
      <w:r w:rsidRPr="00783811">
        <w:rPr>
          <w:sz w:val="22"/>
        </w:rPr>
        <w:t>ČSN 73 0821 ed.2</w:t>
      </w:r>
      <w:r w:rsidRPr="00783811">
        <w:rPr>
          <w:sz w:val="22"/>
        </w:rPr>
        <w:tab/>
        <w:t>Požární bezpečnost staveb – Požární odolnost stavební konstrukcí, (5.2007)</w:t>
      </w:r>
    </w:p>
    <w:p w14:paraId="5C223F94" w14:textId="77777777" w:rsidR="00C0290C" w:rsidRPr="00783811" w:rsidRDefault="00C0290C" w:rsidP="00C0290C">
      <w:pPr>
        <w:pStyle w:val="Odrky"/>
        <w:numPr>
          <w:ilvl w:val="0"/>
          <w:numId w:val="1"/>
        </w:numPr>
        <w:spacing w:before="120"/>
        <w:ind w:left="426"/>
        <w:rPr>
          <w:sz w:val="22"/>
        </w:rPr>
      </w:pPr>
      <w:r w:rsidRPr="00783811">
        <w:rPr>
          <w:sz w:val="22"/>
        </w:rPr>
        <w:t>ČSN 73 0831 ed.2</w:t>
      </w:r>
      <w:r w:rsidRPr="00783811">
        <w:rPr>
          <w:sz w:val="22"/>
        </w:rPr>
        <w:tab/>
        <w:t>Požární bezpečnost staveb – Shromažďovací prostory, (10.2020)</w:t>
      </w:r>
    </w:p>
    <w:p w14:paraId="28EE00DC" w14:textId="77777777" w:rsidR="00C0290C" w:rsidRPr="00783811" w:rsidRDefault="00C0290C" w:rsidP="00C0290C">
      <w:pPr>
        <w:pStyle w:val="Odrky"/>
        <w:numPr>
          <w:ilvl w:val="0"/>
          <w:numId w:val="1"/>
        </w:numPr>
        <w:spacing w:before="120"/>
        <w:ind w:left="426"/>
        <w:rPr>
          <w:sz w:val="22"/>
        </w:rPr>
      </w:pPr>
      <w:r w:rsidRPr="00783811">
        <w:rPr>
          <w:sz w:val="22"/>
        </w:rPr>
        <w:t>ČSN 73 0833</w:t>
      </w:r>
      <w:r w:rsidRPr="00783811">
        <w:rPr>
          <w:sz w:val="22"/>
        </w:rPr>
        <w:tab/>
        <w:t xml:space="preserve">Požární bezpečnost staveb – Budovy pro bydlení a ubytování, ve znění Z2, </w:t>
      </w:r>
      <w:r w:rsidRPr="00783811">
        <w:rPr>
          <w:sz w:val="22"/>
        </w:rPr>
        <w:tab/>
      </w:r>
      <w:r w:rsidRPr="00783811">
        <w:rPr>
          <w:sz w:val="22"/>
        </w:rPr>
        <w:tab/>
      </w:r>
      <w:r w:rsidRPr="00783811">
        <w:rPr>
          <w:sz w:val="22"/>
        </w:rPr>
        <w:tab/>
        <w:t>(2.2020)</w:t>
      </w:r>
    </w:p>
    <w:p w14:paraId="33F5602A" w14:textId="0C2C3D18" w:rsidR="00F85A23" w:rsidRPr="00783811" w:rsidRDefault="00C0290C" w:rsidP="00C0290C">
      <w:pPr>
        <w:pStyle w:val="Odrky"/>
        <w:numPr>
          <w:ilvl w:val="0"/>
          <w:numId w:val="1"/>
        </w:numPr>
        <w:spacing w:before="120"/>
        <w:ind w:left="426"/>
        <w:rPr>
          <w:sz w:val="22"/>
        </w:rPr>
      </w:pPr>
      <w:r w:rsidRPr="00783811">
        <w:rPr>
          <w:sz w:val="22"/>
        </w:rPr>
        <w:t>ČSN 73 0834</w:t>
      </w:r>
      <w:r w:rsidRPr="00783811">
        <w:rPr>
          <w:sz w:val="22"/>
        </w:rPr>
        <w:tab/>
        <w:t>Požární bezpečnost staveb – Změny staveb, ve znění Z2 (2.2013)</w:t>
      </w:r>
    </w:p>
    <w:p w14:paraId="00B30403" w14:textId="7C698D19" w:rsidR="00F85A23" w:rsidRPr="00783811" w:rsidRDefault="00F85A23" w:rsidP="00C0290C">
      <w:pPr>
        <w:pStyle w:val="Odrky"/>
        <w:numPr>
          <w:ilvl w:val="0"/>
          <w:numId w:val="1"/>
        </w:numPr>
        <w:spacing w:before="120"/>
        <w:ind w:left="426"/>
        <w:rPr>
          <w:sz w:val="22"/>
        </w:rPr>
      </w:pPr>
      <w:bookmarkStart w:id="4" w:name="_Hlk168924509"/>
      <w:r w:rsidRPr="00783811">
        <w:rPr>
          <w:sz w:val="22"/>
        </w:rPr>
        <w:t xml:space="preserve">ČSN </w:t>
      </w:r>
      <w:r w:rsidR="00C86FC7" w:rsidRPr="00783811">
        <w:rPr>
          <w:sz w:val="22"/>
        </w:rPr>
        <w:t xml:space="preserve">P </w:t>
      </w:r>
      <w:r w:rsidRPr="00783811">
        <w:rPr>
          <w:sz w:val="22"/>
        </w:rPr>
        <w:t>73 0847</w:t>
      </w:r>
      <w:r w:rsidRPr="00783811">
        <w:rPr>
          <w:sz w:val="22"/>
        </w:rPr>
        <w:tab/>
        <w:t>Požární bezpečnost staveb – Fotovoltaické (PV) systémy (5.2024)</w:t>
      </w:r>
      <w:bookmarkEnd w:id="4"/>
    </w:p>
    <w:p w14:paraId="1D6F10D6" w14:textId="4E9569BB" w:rsidR="00C0290C" w:rsidRPr="00783811" w:rsidRDefault="00C0290C" w:rsidP="00C0290C">
      <w:pPr>
        <w:pStyle w:val="Odrky"/>
        <w:numPr>
          <w:ilvl w:val="0"/>
          <w:numId w:val="1"/>
        </w:numPr>
        <w:spacing w:before="120"/>
        <w:ind w:left="426"/>
        <w:rPr>
          <w:sz w:val="22"/>
        </w:rPr>
      </w:pPr>
      <w:r w:rsidRPr="00783811">
        <w:rPr>
          <w:sz w:val="22"/>
        </w:rPr>
        <w:t>ČSN 73 0848</w:t>
      </w:r>
      <w:r w:rsidRPr="00783811">
        <w:rPr>
          <w:sz w:val="22"/>
        </w:rPr>
        <w:tab/>
        <w:t xml:space="preserve">Požární bezpečnost staveb – Kabelové rozvody, </w:t>
      </w:r>
      <w:r w:rsidR="00127CDA" w:rsidRPr="00783811">
        <w:rPr>
          <w:sz w:val="22"/>
        </w:rPr>
        <w:t>(9.2023),</w:t>
      </w:r>
    </w:p>
    <w:p w14:paraId="48E599B7" w14:textId="77777777" w:rsidR="00C0290C" w:rsidRPr="00783811" w:rsidRDefault="00C0290C" w:rsidP="00C0290C">
      <w:pPr>
        <w:pStyle w:val="Odrky"/>
        <w:numPr>
          <w:ilvl w:val="0"/>
          <w:numId w:val="1"/>
        </w:numPr>
        <w:spacing w:before="120"/>
        <w:ind w:left="426"/>
        <w:rPr>
          <w:sz w:val="22"/>
        </w:rPr>
      </w:pPr>
      <w:r w:rsidRPr="00783811">
        <w:rPr>
          <w:sz w:val="22"/>
        </w:rPr>
        <w:t>ČSN 73 0863</w:t>
      </w:r>
      <w:r w:rsidRPr="00783811">
        <w:rPr>
          <w:sz w:val="22"/>
        </w:rPr>
        <w:tab/>
        <w:t xml:space="preserve">Požární bezpečnost staveb – Stanovení šíření plamene po povrchu stavebních </w:t>
      </w:r>
      <w:r w:rsidRPr="00783811">
        <w:rPr>
          <w:sz w:val="22"/>
        </w:rPr>
        <w:tab/>
      </w:r>
      <w:r w:rsidRPr="00783811">
        <w:rPr>
          <w:sz w:val="22"/>
        </w:rPr>
        <w:tab/>
      </w:r>
      <w:r w:rsidRPr="00783811">
        <w:rPr>
          <w:sz w:val="22"/>
        </w:rPr>
        <w:tab/>
        <w:t>hmot, (2.2014)</w:t>
      </w:r>
    </w:p>
    <w:p w14:paraId="2B46CF42" w14:textId="77777777" w:rsidR="00C0290C" w:rsidRPr="00783811" w:rsidRDefault="00C0290C" w:rsidP="00C0290C">
      <w:pPr>
        <w:pStyle w:val="Odrky"/>
        <w:numPr>
          <w:ilvl w:val="0"/>
          <w:numId w:val="1"/>
        </w:numPr>
        <w:spacing w:before="120"/>
        <w:ind w:left="426"/>
        <w:rPr>
          <w:sz w:val="22"/>
        </w:rPr>
      </w:pPr>
      <w:r w:rsidRPr="00783811">
        <w:rPr>
          <w:sz w:val="22"/>
        </w:rPr>
        <w:t>ČSN 73 0865</w:t>
      </w:r>
      <w:r w:rsidRPr="00783811">
        <w:rPr>
          <w:sz w:val="22"/>
        </w:rPr>
        <w:tab/>
        <w:t xml:space="preserve">Požární bezpečnost staveb – Hodnocení odkapávání hmot z podhledů stropů a </w:t>
      </w:r>
      <w:r w:rsidRPr="00783811">
        <w:rPr>
          <w:sz w:val="22"/>
        </w:rPr>
        <w:tab/>
      </w:r>
      <w:r w:rsidRPr="00783811">
        <w:rPr>
          <w:sz w:val="22"/>
        </w:rPr>
        <w:tab/>
      </w:r>
      <w:r w:rsidRPr="00783811">
        <w:rPr>
          <w:sz w:val="22"/>
        </w:rPr>
        <w:tab/>
        <w:t>střech, (2.1987)</w:t>
      </w:r>
    </w:p>
    <w:p w14:paraId="5689DF48" w14:textId="77777777" w:rsidR="00C0290C" w:rsidRPr="00783811" w:rsidRDefault="00C0290C" w:rsidP="00C0290C">
      <w:pPr>
        <w:pStyle w:val="Odrky"/>
        <w:numPr>
          <w:ilvl w:val="0"/>
          <w:numId w:val="1"/>
        </w:numPr>
        <w:spacing w:before="120"/>
        <w:ind w:left="426"/>
        <w:rPr>
          <w:sz w:val="22"/>
        </w:rPr>
      </w:pPr>
      <w:r w:rsidRPr="00783811">
        <w:rPr>
          <w:sz w:val="22"/>
        </w:rPr>
        <w:t>ČSN 73 0872</w:t>
      </w:r>
      <w:r w:rsidRPr="00783811">
        <w:rPr>
          <w:sz w:val="22"/>
        </w:rPr>
        <w:tab/>
        <w:t xml:space="preserve">Požární bezpečnost staveb – Ochrana staveb proti šíření požáru </w:t>
      </w:r>
      <w:r w:rsidRPr="00783811">
        <w:rPr>
          <w:sz w:val="22"/>
        </w:rPr>
        <w:tab/>
      </w:r>
      <w:r w:rsidRPr="00783811">
        <w:rPr>
          <w:sz w:val="22"/>
        </w:rPr>
        <w:tab/>
      </w:r>
      <w:r w:rsidRPr="00783811">
        <w:rPr>
          <w:sz w:val="22"/>
        </w:rPr>
        <w:tab/>
      </w:r>
      <w:r w:rsidRPr="00783811">
        <w:rPr>
          <w:sz w:val="22"/>
        </w:rPr>
        <w:tab/>
      </w:r>
      <w:r w:rsidRPr="00783811">
        <w:rPr>
          <w:sz w:val="22"/>
        </w:rPr>
        <w:tab/>
        <w:t>vzduchotechnickým zařízením, (1.1996).</w:t>
      </w:r>
    </w:p>
    <w:p w14:paraId="0247B1DD" w14:textId="77777777" w:rsidR="00C0290C" w:rsidRPr="00783811" w:rsidRDefault="00C0290C" w:rsidP="00C0290C">
      <w:pPr>
        <w:pStyle w:val="Odrky"/>
        <w:numPr>
          <w:ilvl w:val="0"/>
          <w:numId w:val="1"/>
        </w:numPr>
        <w:spacing w:before="120"/>
        <w:ind w:left="426"/>
        <w:rPr>
          <w:sz w:val="22"/>
        </w:rPr>
      </w:pPr>
      <w:r w:rsidRPr="00783811">
        <w:rPr>
          <w:sz w:val="22"/>
        </w:rPr>
        <w:t>ČSN 73 0873</w:t>
      </w:r>
      <w:r w:rsidRPr="00783811">
        <w:rPr>
          <w:sz w:val="22"/>
        </w:rPr>
        <w:tab/>
        <w:t>Požární bezpečnost staveb – Zásobování požární vodou, (6.2003)</w:t>
      </w:r>
    </w:p>
    <w:p w14:paraId="137F238F" w14:textId="77777777" w:rsidR="00C0290C" w:rsidRPr="00783811" w:rsidRDefault="00C0290C" w:rsidP="00C0290C">
      <w:pPr>
        <w:pStyle w:val="Odrky"/>
        <w:numPr>
          <w:ilvl w:val="0"/>
          <w:numId w:val="1"/>
        </w:numPr>
        <w:spacing w:before="120"/>
        <w:ind w:left="426"/>
        <w:rPr>
          <w:sz w:val="22"/>
        </w:rPr>
      </w:pPr>
      <w:r w:rsidRPr="00783811">
        <w:rPr>
          <w:sz w:val="22"/>
        </w:rPr>
        <w:t>ČSN 73 0875</w:t>
      </w:r>
      <w:r w:rsidRPr="00783811">
        <w:rPr>
          <w:sz w:val="22"/>
        </w:rPr>
        <w:tab/>
        <w:t xml:space="preserve">Požární bezpečnost staveb – Stanovení podmínek pro navrhování elektrické </w:t>
      </w:r>
      <w:r w:rsidRPr="00783811">
        <w:rPr>
          <w:sz w:val="22"/>
        </w:rPr>
        <w:tab/>
      </w:r>
      <w:r w:rsidRPr="00783811">
        <w:rPr>
          <w:sz w:val="22"/>
        </w:rPr>
        <w:tab/>
      </w:r>
      <w:r w:rsidRPr="00783811">
        <w:rPr>
          <w:sz w:val="22"/>
        </w:rPr>
        <w:tab/>
        <w:t>požární signalizace v rámci PBŘ, (4.2011)</w:t>
      </w:r>
    </w:p>
    <w:p w14:paraId="0F83E83E" w14:textId="77777777" w:rsidR="00C0290C" w:rsidRPr="00783811" w:rsidRDefault="00C0290C" w:rsidP="00C0290C">
      <w:pPr>
        <w:pStyle w:val="Odrky"/>
        <w:numPr>
          <w:ilvl w:val="0"/>
          <w:numId w:val="1"/>
        </w:numPr>
        <w:spacing w:before="120"/>
        <w:ind w:left="426"/>
        <w:rPr>
          <w:sz w:val="22"/>
        </w:rPr>
      </w:pPr>
      <w:r w:rsidRPr="00783811">
        <w:rPr>
          <w:sz w:val="22"/>
        </w:rPr>
        <w:t>ČSN 73 0895</w:t>
      </w:r>
      <w:r w:rsidRPr="00783811">
        <w:rPr>
          <w:sz w:val="22"/>
        </w:rPr>
        <w:tab/>
        <w:t xml:space="preserve">Požární bezpečnost staveb – Zachování funkčnosti kabelových tras v </w:t>
      </w:r>
      <w:r w:rsidRPr="00783811">
        <w:rPr>
          <w:sz w:val="22"/>
        </w:rPr>
        <w:tab/>
      </w:r>
      <w:r w:rsidRPr="00783811">
        <w:rPr>
          <w:sz w:val="22"/>
        </w:rPr>
        <w:tab/>
      </w:r>
      <w:r w:rsidRPr="00783811">
        <w:rPr>
          <w:sz w:val="22"/>
        </w:rPr>
        <w:tab/>
      </w:r>
      <w:r w:rsidRPr="00783811">
        <w:rPr>
          <w:sz w:val="22"/>
        </w:rPr>
        <w:tab/>
        <w:t xml:space="preserve">podmínkách požáru – Požadavky, zkoušky, klasifikace </w:t>
      </w:r>
      <w:proofErr w:type="spellStart"/>
      <w:r w:rsidRPr="00783811">
        <w:rPr>
          <w:sz w:val="22"/>
        </w:rPr>
        <w:t>Px</w:t>
      </w:r>
      <w:proofErr w:type="spellEnd"/>
      <w:r w:rsidRPr="00783811">
        <w:rPr>
          <w:sz w:val="22"/>
        </w:rPr>
        <w:t xml:space="preserve">-R, </w:t>
      </w:r>
      <w:proofErr w:type="spellStart"/>
      <w:r w:rsidRPr="00783811">
        <w:rPr>
          <w:sz w:val="22"/>
        </w:rPr>
        <w:t>PHx</w:t>
      </w:r>
      <w:proofErr w:type="spellEnd"/>
      <w:r w:rsidRPr="00783811">
        <w:rPr>
          <w:sz w:val="22"/>
        </w:rPr>
        <w:t xml:space="preserve">-R a aplikace </w:t>
      </w:r>
      <w:r w:rsidRPr="00783811">
        <w:rPr>
          <w:sz w:val="22"/>
        </w:rPr>
        <w:tab/>
      </w:r>
      <w:r w:rsidRPr="00783811">
        <w:rPr>
          <w:sz w:val="22"/>
        </w:rPr>
        <w:tab/>
      </w:r>
      <w:r w:rsidRPr="00783811">
        <w:rPr>
          <w:sz w:val="22"/>
        </w:rPr>
        <w:tab/>
        <w:t>výsledků zkoušek, (3.2016)</w:t>
      </w:r>
    </w:p>
    <w:p w14:paraId="5CF0B2AE" w14:textId="77777777" w:rsidR="00C0290C" w:rsidRPr="00783811" w:rsidRDefault="00C0290C" w:rsidP="00C0290C">
      <w:pPr>
        <w:pStyle w:val="Odrky"/>
        <w:numPr>
          <w:ilvl w:val="0"/>
          <w:numId w:val="1"/>
        </w:numPr>
        <w:spacing w:before="120"/>
        <w:ind w:left="426"/>
        <w:rPr>
          <w:sz w:val="22"/>
        </w:rPr>
      </w:pPr>
      <w:r w:rsidRPr="00783811">
        <w:rPr>
          <w:sz w:val="22"/>
        </w:rPr>
        <w:t>ČSN 07 0703</w:t>
      </w:r>
      <w:r w:rsidRPr="00783811">
        <w:rPr>
          <w:sz w:val="22"/>
        </w:rPr>
        <w:tab/>
        <w:t>Kotelny se zařízením na plynná paliva, ve znění Z1, (02.2006)</w:t>
      </w:r>
    </w:p>
    <w:p w14:paraId="1903B4F3" w14:textId="77777777" w:rsidR="00C0290C" w:rsidRPr="00783811" w:rsidRDefault="00C0290C" w:rsidP="00C0290C">
      <w:pPr>
        <w:pStyle w:val="Odrky"/>
        <w:numPr>
          <w:ilvl w:val="0"/>
          <w:numId w:val="1"/>
        </w:numPr>
        <w:spacing w:before="120"/>
        <w:ind w:left="426"/>
        <w:rPr>
          <w:sz w:val="22"/>
        </w:rPr>
      </w:pPr>
      <w:r w:rsidRPr="00783811">
        <w:rPr>
          <w:sz w:val="22"/>
        </w:rPr>
        <w:t>ČSN 65 0201</w:t>
      </w:r>
      <w:r w:rsidRPr="00783811">
        <w:rPr>
          <w:sz w:val="22"/>
        </w:rPr>
        <w:tab/>
        <w:t xml:space="preserve">Hořlavé kapaliny – Prostory pro výrobu, skladování a manipulaci, ve znění Z1, </w:t>
      </w:r>
      <w:r w:rsidRPr="00783811">
        <w:rPr>
          <w:sz w:val="22"/>
        </w:rPr>
        <w:tab/>
      </w:r>
      <w:r w:rsidRPr="00783811">
        <w:rPr>
          <w:sz w:val="22"/>
        </w:rPr>
        <w:tab/>
      </w:r>
      <w:r w:rsidRPr="00783811">
        <w:rPr>
          <w:sz w:val="22"/>
        </w:rPr>
        <w:tab/>
        <w:t>(2.2006)</w:t>
      </w:r>
    </w:p>
    <w:p w14:paraId="739CC974" w14:textId="77777777" w:rsidR="00C0290C" w:rsidRPr="00783811" w:rsidRDefault="00C0290C" w:rsidP="00C0290C">
      <w:pPr>
        <w:pStyle w:val="Odrky"/>
        <w:numPr>
          <w:ilvl w:val="0"/>
          <w:numId w:val="1"/>
        </w:numPr>
        <w:spacing w:before="120"/>
        <w:ind w:left="426"/>
        <w:rPr>
          <w:sz w:val="22"/>
        </w:rPr>
      </w:pPr>
      <w:r w:rsidRPr="00783811">
        <w:rPr>
          <w:sz w:val="22"/>
        </w:rPr>
        <w:t>ČSN 34 2710</w:t>
      </w:r>
      <w:r w:rsidRPr="00783811">
        <w:rPr>
          <w:sz w:val="22"/>
        </w:rPr>
        <w:tab/>
        <w:t xml:space="preserve">Elektrická požární signalizace – Projektování, montáž, užívání, provoz, kontrola, </w:t>
      </w:r>
      <w:r w:rsidRPr="00783811">
        <w:rPr>
          <w:sz w:val="22"/>
        </w:rPr>
        <w:tab/>
      </w:r>
      <w:r w:rsidRPr="00783811">
        <w:rPr>
          <w:sz w:val="22"/>
        </w:rPr>
        <w:tab/>
      </w:r>
      <w:r w:rsidRPr="00783811">
        <w:rPr>
          <w:sz w:val="22"/>
        </w:rPr>
        <w:tab/>
        <w:t>servis a údržba, ve znění Z1, (8.2013)</w:t>
      </w:r>
    </w:p>
    <w:p w14:paraId="60E957C2" w14:textId="77777777" w:rsidR="00C0290C" w:rsidRPr="00783811" w:rsidRDefault="00C0290C" w:rsidP="00C0290C">
      <w:pPr>
        <w:pStyle w:val="Odrky"/>
        <w:numPr>
          <w:ilvl w:val="0"/>
          <w:numId w:val="1"/>
        </w:numPr>
        <w:spacing w:before="120"/>
        <w:ind w:left="426"/>
        <w:rPr>
          <w:sz w:val="22"/>
        </w:rPr>
      </w:pPr>
      <w:r w:rsidRPr="00783811">
        <w:rPr>
          <w:sz w:val="22"/>
        </w:rPr>
        <w:t>ČSN 73 4201 ed.2</w:t>
      </w:r>
      <w:r w:rsidRPr="00783811">
        <w:rPr>
          <w:sz w:val="22"/>
        </w:rPr>
        <w:tab/>
        <w:t xml:space="preserve">Komíny a kouřovody – Navrhování, provádění a připojování spotřebičů paliv, </w:t>
      </w:r>
      <w:r w:rsidRPr="00783811">
        <w:rPr>
          <w:sz w:val="22"/>
        </w:rPr>
        <w:tab/>
      </w:r>
      <w:r w:rsidRPr="00783811">
        <w:rPr>
          <w:sz w:val="22"/>
        </w:rPr>
        <w:tab/>
      </w:r>
      <w:r w:rsidRPr="00783811">
        <w:rPr>
          <w:sz w:val="22"/>
        </w:rPr>
        <w:tab/>
        <w:t>(12.2016)</w:t>
      </w:r>
    </w:p>
    <w:p w14:paraId="77D77F94" w14:textId="77777777" w:rsidR="00C0290C" w:rsidRPr="00783811" w:rsidRDefault="00C0290C" w:rsidP="00C0290C">
      <w:pPr>
        <w:pStyle w:val="Odrky"/>
        <w:numPr>
          <w:ilvl w:val="0"/>
          <w:numId w:val="1"/>
        </w:numPr>
        <w:spacing w:before="120"/>
        <w:ind w:left="426"/>
        <w:rPr>
          <w:sz w:val="22"/>
        </w:rPr>
      </w:pPr>
      <w:r w:rsidRPr="00783811">
        <w:rPr>
          <w:sz w:val="22"/>
        </w:rPr>
        <w:t>ČSN 75 2411</w:t>
      </w:r>
      <w:r w:rsidRPr="00783811">
        <w:rPr>
          <w:sz w:val="22"/>
        </w:rPr>
        <w:tab/>
        <w:t>Zdroje požární vody, (4.2021)</w:t>
      </w:r>
    </w:p>
    <w:p w14:paraId="21464030" w14:textId="77777777" w:rsidR="00C0290C" w:rsidRPr="00783811" w:rsidRDefault="00C0290C" w:rsidP="00C0290C">
      <w:pPr>
        <w:pStyle w:val="Odrky"/>
        <w:numPr>
          <w:ilvl w:val="0"/>
          <w:numId w:val="1"/>
        </w:numPr>
        <w:spacing w:before="120"/>
        <w:ind w:left="426"/>
        <w:rPr>
          <w:sz w:val="22"/>
        </w:rPr>
      </w:pPr>
      <w:r w:rsidRPr="00783811">
        <w:rPr>
          <w:sz w:val="22"/>
        </w:rPr>
        <w:t>ČSN EN 12845</w:t>
      </w:r>
      <w:r w:rsidRPr="00783811">
        <w:rPr>
          <w:sz w:val="22"/>
        </w:rPr>
        <w:tab/>
        <w:t xml:space="preserve">Stabilní hasicí zařízení – Sprinklerová zařízení – Navrhování, instalace a údržba, </w:t>
      </w:r>
      <w:r w:rsidRPr="00783811">
        <w:rPr>
          <w:sz w:val="22"/>
        </w:rPr>
        <w:tab/>
      </w:r>
      <w:r w:rsidRPr="00783811">
        <w:rPr>
          <w:sz w:val="22"/>
        </w:rPr>
        <w:tab/>
      </w:r>
      <w:r w:rsidRPr="00783811">
        <w:rPr>
          <w:sz w:val="22"/>
        </w:rPr>
        <w:tab/>
        <w:t>(8.2018)</w:t>
      </w:r>
    </w:p>
    <w:p w14:paraId="1F1928D0" w14:textId="77777777" w:rsidR="00C0290C" w:rsidRPr="00783811" w:rsidRDefault="00C0290C" w:rsidP="00C0290C">
      <w:pPr>
        <w:pStyle w:val="Odrky"/>
        <w:numPr>
          <w:ilvl w:val="0"/>
          <w:numId w:val="1"/>
        </w:numPr>
        <w:spacing w:before="120"/>
        <w:ind w:left="426"/>
        <w:rPr>
          <w:sz w:val="22"/>
        </w:rPr>
      </w:pPr>
      <w:r w:rsidRPr="00783811">
        <w:rPr>
          <w:sz w:val="22"/>
        </w:rPr>
        <w:t>ČSN EN 13501-1</w:t>
      </w:r>
      <w:r w:rsidRPr="00783811">
        <w:rPr>
          <w:sz w:val="22"/>
        </w:rPr>
        <w:tab/>
        <w:t xml:space="preserve">Požární klasifikace stavebních výrobků a konstrukcí staveb – Klasifikace podle </w:t>
      </w:r>
      <w:r w:rsidRPr="00783811">
        <w:rPr>
          <w:sz w:val="22"/>
        </w:rPr>
        <w:tab/>
      </w:r>
      <w:r w:rsidRPr="00783811">
        <w:rPr>
          <w:sz w:val="22"/>
        </w:rPr>
        <w:tab/>
      </w:r>
      <w:r w:rsidRPr="00783811">
        <w:rPr>
          <w:sz w:val="22"/>
        </w:rPr>
        <w:tab/>
        <w:t>výsledků zkoušek reakce na oheň, (5.2019)</w:t>
      </w:r>
    </w:p>
    <w:p w14:paraId="233F6FF5" w14:textId="77777777" w:rsidR="00C0290C" w:rsidRPr="00783811" w:rsidRDefault="00C0290C" w:rsidP="00C0290C">
      <w:pPr>
        <w:pStyle w:val="Odrky"/>
        <w:numPr>
          <w:ilvl w:val="0"/>
          <w:numId w:val="1"/>
        </w:numPr>
        <w:spacing w:before="120"/>
        <w:ind w:left="426"/>
        <w:rPr>
          <w:sz w:val="22"/>
        </w:rPr>
      </w:pPr>
      <w:r w:rsidRPr="00783811">
        <w:rPr>
          <w:sz w:val="22"/>
        </w:rPr>
        <w:t>ČSN EN 13501-2</w:t>
      </w:r>
      <w:r w:rsidRPr="00783811">
        <w:rPr>
          <w:sz w:val="22"/>
        </w:rPr>
        <w:tab/>
        <w:t xml:space="preserve">Požární klasifikace stavebních výrobků a konstrukcí staveb – Klasifikace podle </w:t>
      </w:r>
      <w:r w:rsidRPr="00783811">
        <w:rPr>
          <w:sz w:val="22"/>
        </w:rPr>
        <w:tab/>
      </w:r>
      <w:r w:rsidRPr="00783811">
        <w:rPr>
          <w:sz w:val="22"/>
        </w:rPr>
        <w:tab/>
      </w:r>
      <w:r w:rsidRPr="00783811">
        <w:rPr>
          <w:sz w:val="22"/>
        </w:rPr>
        <w:tab/>
        <w:t>výsledků zkoušek požární odolnosti kromě VZT, (8.2017)</w:t>
      </w:r>
    </w:p>
    <w:p w14:paraId="53B6CCEA" w14:textId="77777777" w:rsidR="00C0290C" w:rsidRPr="00783811" w:rsidRDefault="00C0290C" w:rsidP="00C0290C">
      <w:pPr>
        <w:pStyle w:val="Odrky"/>
        <w:numPr>
          <w:ilvl w:val="0"/>
          <w:numId w:val="1"/>
        </w:numPr>
        <w:spacing w:before="120"/>
        <w:ind w:left="426"/>
        <w:rPr>
          <w:sz w:val="22"/>
        </w:rPr>
      </w:pPr>
      <w:r w:rsidRPr="00783811">
        <w:rPr>
          <w:sz w:val="22"/>
        </w:rPr>
        <w:lastRenderedPageBreak/>
        <w:t>ČSN EN 13501-3+A1</w:t>
      </w:r>
      <w:r w:rsidRPr="00783811">
        <w:rPr>
          <w:sz w:val="22"/>
        </w:rPr>
        <w:tab/>
        <w:t xml:space="preserve">Požární klasifikace stavebních výrobků a konstrukcí staveb – Klasifikace </w:t>
      </w:r>
      <w:r w:rsidRPr="00783811">
        <w:rPr>
          <w:sz w:val="22"/>
        </w:rPr>
        <w:tab/>
      </w:r>
      <w:r w:rsidRPr="00783811">
        <w:rPr>
          <w:sz w:val="22"/>
        </w:rPr>
        <w:tab/>
      </w:r>
      <w:r w:rsidRPr="00783811">
        <w:rPr>
          <w:sz w:val="22"/>
        </w:rPr>
        <w:tab/>
        <w:t xml:space="preserve">podle výsledků zkoušek požární odolnosti výrobků a prvků běžných provozních </w:t>
      </w:r>
      <w:r w:rsidRPr="00783811">
        <w:rPr>
          <w:sz w:val="22"/>
        </w:rPr>
        <w:tab/>
      </w:r>
      <w:r w:rsidRPr="00783811">
        <w:rPr>
          <w:sz w:val="22"/>
        </w:rPr>
        <w:tab/>
      </w:r>
      <w:r w:rsidRPr="00783811">
        <w:rPr>
          <w:sz w:val="22"/>
        </w:rPr>
        <w:tab/>
        <w:t>instalací: požárně odolná potrubí a požární klapky, (2.2010)</w:t>
      </w:r>
    </w:p>
    <w:p w14:paraId="26E00EB7" w14:textId="77777777" w:rsidR="00C0290C" w:rsidRPr="00783811" w:rsidRDefault="00C0290C" w:rsidP="00C0290C">
      <w:pPr>
        <w:pStyle w:val="Odrky"/>
        <w:numPr>
          <w:ilvl w:val="0"/>
          <w:numId w:val="1"/>
        </w:numPr>
        <w:spacing w:before="120"/>
        <w:ind w:left="426"/>
        <w:rPr>
          <w:sz w:val="22"/>
        </w:rPr>
      </w:pPr>
      <w:r w:rsidRPr="00783811">
        <w:rPr>
          <w:sz w:val="22"/>
        </w:rPr>
        <w:t>ČSN EN 13501-4</w:t>
      </w:r>
      <w:r w:rsidRPr="00783811">
        <w:rPr>
          <w:sz w:val="22"/>
        </w:rPr>
        <w:tab/>
        <w:t xml:space="preserve">Požární klasifikace stavebních výrobků a konstrukcí staveb – Klasifikace podle </w:t>
      </w:r>
      <w:r w:rsidRPr="00783811">
        <w:rPr>
          <w:sz w:val="22"/>
        </w:rPr>
        <w:tab/>
      </w:r>
      <w:r w:rsidRPr="00783811">
        <w:rPr>
          <w:sz w:val="22"/>
        </w:rPr>
        <w:tab/>
      </w:r>
      <w:r w:rsidRPr="00783811">
        <w:rPr>
          <w:sz w:val="22"/>
        </w:rPr>
        <w:tab/>
        <w:t xml:space="preserve">výsledků zkoušek požární odolnosti prvků systému pro usměrňování pohybu </w:t>
      </w:r>
      <w:r w:rsidRPr="00783811">
        <w:rPr>
          <w:sz w:val="22"/>
        </w:rPr>
        <w:tab/>
      </w:r>
      <w:r w:rsidRPr="00783811">
        <w:rPr>
          <w:sz w:val="22"/>
        </w:rPr>
        <w:tab/>
      </w:r>
      <w:r w:rsidRPr="00783811">
        <w:rPr>
          <w:sz w:val="22"/>
        </w:rPr>
        <w:tab/>
        <w:t>kouře, (8.2017)</w:t>
      </w:r>
    </w:p>
    <w:p w14:paraId="7CA156EC" w14:textId="77777777" w:rsidR="00C0290C" w:rsidRPr="00783811" w:rsidRDefault="00C0290C" w:rsidP="00C0290C">
      <w:pPr>
        <w:pStyle w:val="Odrky"/>
        <w:numPr>
          <w:ilvl w:val="0"/>
          <w:numId w:val="1"/>
        </w:numPr>
        <w:spacing w:before="120"/>
        <w:ind w:left="426"/>
        <w:rPr>
          <w:sz w:val="22"/>
        </w:rPr>
      </w:pPr>
      <w:r w:rsidRPr="00783811">
        <w:rPr>
          <w:sz w:val="22"/>
        </w:rPr>
        <w:t>ČSN EN 13501-5</w:t>
      </w:r>
      <w:r w:rsidRPr="00783811">
        <w:rPr>
          <w:sz w:val="22"/>
        </w:rPr>
        <w:tab/>
        <w:t xml:space="preserve">Požární klasifikace stavebních výrobků a konstrukcí staveb – Klasifikace podle </w:t>
      </w:r>
      <w:r w:rsidRPr="00783811">
        <w:rPr>
          <w:sz w:val="22"/>
        </w:rPr>
        <w:tab/>
      </w:r>
      <w:r w:rsidRPr="00783811">
        <w:rPr>
          <w:sz w:val="22"/>
        </w:rPr>
        <w:tab/>
      </w:r>
      <w:r w:rsidRPr="00783811">
        <w:rPr>
          <w:sz w:val="22"/>
        </w:rPr>
        <w:tab/>
        <w:t>výsledků zkoušek střech vystavených vnějšímu požáru, (8.2017)</w:t>
      </w:r>
    </w:p>
    <w:p w14:paraId="549090C5" w14:textId="77777777" w:rsidR="00C0290C" w:rsidRPr="00783811" w:rsidRDefault="00C0290C" w:rsidP="00C0290C">
      <w:pPr>
        <w:pStyle w:val="Odrky"/>
        <w:numPr>
          <w:ilvl w:val="0"/>
          <w:numId w:val="1"/>
        </w:numPr>
        <w:spacing w:before="120"/>
        <w:ind w:left="426"/>
        <w:rPr>
          <w:sz w:val="22"/>
        </w:rPr>
      </w:pPr>
      <w:r w:rsidRPr="00783811">
        <w:rPr>
          <w:sz w:val="22"/>
        </w:rPr>
        <w:t>ČSN EN 13501-6 ed.2</w:t>
      </w:r>
      <w:r w:rsidRPr="00783811">
        <w:rPr>
          <w:sz w:val="22"/>
        </w:rPr>
        <w:tab/>
        <w:t xml:space="preserve">Požární klasifikace stavebních výrobků a konstrukcí staveb – Klasifikace </w:t>
      </w:r>
      <w:r w:rsidRPr="00783811">
        <w:rPr>
          <w:sz w:val="22"/>
        </w:rPr>
        <w:tab/>
      </w:r>
      <w:r w:rsidRPr="00783811">
        <w:rPr>
          <w:sz w:val="22"/>
        </w:rPr>
        <w:tab/>
      </w:r>
      <w:r w:rsidRPr="00783811">
        <w:rPr>
          <w:sz w:val="22"/>
        </w:rPr>
        <w:tab/>
        <w:t xml:space="preserve">podle výsledků zkoušek reakce na oheň silových, ovládacích a komunikačních </w:t>
      </w:r>
      <w:r w:rsidRPr="00783811">
        <w:rPr>
          <w:sz w:val="22"/>
        </w:rPr>
        <w:tab/>
      </w:r>
      <w:r w:rsidRPr="00783811">
        <w:rPr>
          <w:sz w:val="22"/>
        </w:rPr>
        <w:tab/>
      </w:r>
      <w:r w:rsidRPr="00783811">
        <w:rPr>
          <w:sz w:val="22"/>
        </w:rPr>
        <w:tab/>
        <w:t>kabelů, (5.2019)</w:t>
      </w:r>
    </w:p>
    <w:p w14:paraId="57994A58" w14:textId="77777777" w:rsidR="00C0290C" w:rsidRPr="00783811" w:rsidRDefault="00C0290C" w:rsidP="00C0290C">
      <w:pPr>
        <w:pStyle w:val="Odrky"/>
        <w:numPr>
          <w:ilvl w:val="0"/>
          <w:numId w:val="1"/>
        </w:numPr>
        <w:spacing w:before="120"/>
        <w:ind w:left="426"/>
        <w:rPr>
          <w:sz w:val="22"/>
        </w:rPr>
      </w:pPr>
      <w:r w:rsidRPr="00783811">
        <w:rPr>
          <w:sz w:val="22"/>
        </w:rPr>
        <w:t xml:space="preserve">ČSN EN 1838      </w:t>
      </w:r>
      <w:r w:rsidRPr="00783811">
        <w:rPr>
          <w:sz w:val="22"/>
        </w:rPr>
        <w:tab/>
        <w:t>Světlo a osvětlení – nouzové osvětlení, (7.2015)</w:t>
      </w:r>
    </w:p>
    <w:p w14:paraId="2EC5ECDC" w14:textId="77777777" w:rsidR="00C0290C" w:rsidRPr="00783811" w:rsidRDefault="00C0290C" w:rsidP="00C0290C">
      <w:pPr>
        <w:pStyle w:val="Odrky"/>
        <w:numPr>
          <w:ilvl w:val="0"/>
          <w:numId w:val="1"/>
        </w:numPr>
        <w:spacing w:before="120"/>
        <w:ind w:left="426"/>
        <w:rPr>
          <w:sz w:val="22"/>
        </w:rPr>
      </w:pPr>
      <w:r w:rsidRPr="00783811">
        <w:rPr>
          <w:sz w:val="22"/>
        </w:rPr>
        <w:t>ČSN EN 50849</w:t>
      </w:r>
      <w:r w:rsidRPr="00783811">
        <w:rPr>
          <w:sz w:val="22"/>
        </w:rPr>
        <w:tab/>
        <w:t>Nouzové zvukové systémy, ve znění O1, (1.2018)</w:t>
      </w:r>
    </w:p>
    <w:p w14:paraId="7A1C740F" w14:textId="77777777" w:rsidR="00C0290C" w:rsidRPr="00783811" w:rsidRDefault="00C0290C" w:rsidP="00C0290C">
      <w:pPr>
        <w:pStyle w:val="Odrky"/>
        <w:numPr>
          <w:ilvl w:val="0"/>
          <w:numId w:val="1"/>
        </w:numPr>
        <w:spacing w:before="120"/>
        <w:ind w:left="426"/>
        <w:rPr>
          <w:sz w:val="22"/>
        </w:rPr>
      </w:pPr>
      <w:r w:rsidRPr="00783811">
        <w:rPr>
          <w:sz w:val="22"/>
        </w:rPr>
        <w:t>ČSN EN ISO 7010</w:t>
      </w:r>
      <w:r w:rsidRPr="00783811">
        <w:rPr>
          <w:sz w:val="22"/>
        </w:rPr>
        <w:tab/>
        <w:t xml:space="preserve">Grafické značky – Bezpečnostní barvy a bezpečnostní značky – Registrované </w:t>
      </w:r>
      <w:r w:rsidRPr="00783811">
        <w:rPr>
          <w:sz w:val="22"/>
        </w:rPr>
        <w:tab/>
      </w:r>
      <w:r w:rsidRPr="00783811">
        <w:rPr>
          <w:sz w:val="22"/>
        </w:rPr>
        <w:tab/>
      </w:r>
      <w:r w:rsidRPr="00783811">
        <w:rPr>
          <w:sz w:val="22"/>
        </w:rPr>
        <w:tab/>
        <w:t>bezpečnostní značky, ve znění Z7, (11.2017)</w:t>
      </w:r>
    </w:p>
    <w:p w14:paraId="309D4FDF" w14:textId="77777777" w:rsidR="00C0290C" w:rsidRPr="00783811" w:rsidRDefault="00C0290C" w:rsidP="00C0290C">
      <w:pPr>
        <w:pStyle w:val="Odrky"/>
        <w:numPr>
          <w:ilvl w:val="0"/>
          <w:numId w:val="1"/>
        </w:numPr>
        <w:spacing w:before="120"/>
        <w:ind w:left="426"/>
        <w:rPr>
          <w:sz w:val="22"/>
        </w:rPr>
      </w:pPr>
      <w:r w:rsidRPr="00783811">
        <w:rPr>
          <w:sz w:val="22"/>
        </w:rPr>
        <w:t>ČSN ISO 3864-1</w:t>
      </w:r>
      <w:r w:rsidRPr="00783811">
        <w:rPr>
          <w:sz w:val="22"/>
        </w:rPr>
        <w:tab/>
        <w:t xml:space="preserve">Bezpečnostní barvy a bezpečnostní značky – Část 1: Zásady navrhování </w:t>
      </w:r>
      <w:r w:rsidRPr="00783811">
        <w:rPr>
          <w:sz w:val="22"/>
        </w:rPr>
        <w:tab/>
      </w:r>
      <w:r w:rsidRPr="00783811">
        <w:rPr>
          <w:sz w:val="22"/>
        </w:rPr>
        <w:tab/>
      </w:r>
      <w:r w:rsidRPr="00783811">
        <w:rPr>
          <w:sz w:val="22"/>
        </w:rPr>
        <w:tab/>
      </w:r>
      <w:r w:rsidRPr="00783811">
        <w:rPr>
          <w:sz w:val="22"/>
        </w:rPr>
        <w:tab/>
        <w:t>bezpečnostních značek a bezpečnostního značení, (12.2012)</w:t>
      </w:r>
    </w:p>
    <w:p w14:paraId="1E0DF18F" w14:textId="77777777" w:rsidR="00C0290C" w:rsidRPr="00783811" w:rsidRDefault="00C0290C" w:rsidP="00C0290C">
      <w:pPr>
        <w:pStyle w:val="Odrky"/>
        <w:numPr>
          <w:ilvl w:val="0"/>
          <w:numId w:val="1"/>
        </w:numPr>
        <w:spacing w:before="120"/>
        <w:ind w:left="426"/>
        <w:rPr>
          <w:sz w:val="22"/>
        </w:rPr>
      </w:pPr>
      <w:r w:rsidRPr="00783811">
        <w:rPr>
          <w:sz w:val="22"/>
        </w:rPr>
        <w:t>Zákon ČNR č. 133/1985 Sb., o požární ochraně, ve znění pozdějších předpisů</w:t>
      </w:r>
    </w:p>
    <w:p w14:paraId="17F8C2BC" w14:textId="77777777" w:rsidR="00C0290C" w:rsidRPr="00783811" w:rsidRDefault="00C0290C" w:rsidP="00C0290C">
      <w:pPr>
        <w:pStyle w:val="Odrky"/>
        <w:numPr>
          <w:ilvl w:val="0"/>
          <w:numId w:val="1"/>
        </w:numPr>
        <w:spacing w:before="120"/>
        <w:ind w:left="426"/>
        <w:rPr>
          <w:sz w:val="22"/>
        </w:rPr>
      </w:pPr>
      <w:r w:rsidRPr="00783811">
        <w:rPr>
          <w:sz w:val="22"/>
        </w:rPr>
        <w:t>Zákon 183/2006 Sb., o územním plánování a stavebním řádu (stavební zákon), ve znění pozdějších předpisů.</w:t>
      </w:r>
    </w:p>
    <w:p w14:paraId="3D535A39" w14:textId="77777777" w:rsidR="00C0290C" w:rsidRPr="00783811" w:rsidRDefault="00C0290C" w:rsidP="00C0290C">
      <w:pPr>
        <w:pStyle w:val="Odrky"/>
        <w:numPr>
          <w:ilvl w:val="0"/>
          <w:numId w:val="1"/>
        </w:numPr>
        <w:spacing w:before="120"/>
        <w:ind w:left="426"/>
        <w:rPr>
          <w:sz w:val="22"/>
        </w:rPr>
      </w:pPr>
      <w:r w:rsidRPr="00783811">
        <w:rPr>
          <w:sz w:val="22"/>
        </w:rPr>
        <w:t>Vyhláška MV č. 246/2001 Sb., o stanovení podmínek požární bezpečnosti a výkonu státního odborného dozoru, ve znění pozdějších předpisů.</w:t>
      </w:r>
    </w:p>
    <w:p w14:paraId="41B911D3" w14:textId="77777777" w:rsidR="00C0290C" w:rsidRPr="00783811" w:rsidRDefault="00C0290C" w:rsidP="00C0290C">
      <w:pPr>
        <w:pStyle w:val="Odrky"/>
        <w:numPr>
          <w:ilvl w:val="0"/>
          <w:numId w:val="1"/>
        </w:numPr>
        <w:spacing w:before="120"/>
        <w:ind w:left="426"/>
        <w:rPr>
          <w:sz w:val="22"/>
        </w:rPr>
      </w:pPr>
      <w:r w:rsidRPr="00783811">
        <w:rPr>
          <w:sz w:val="22"/>
        </w:rPr>
        <w:t xml:space="preserve">Vyhláška MV č. 23/2008 Sb., o technických podmínkách požární ochrany staveb, ve znění </w:t>
      </w:r>
      <w:proofErr w:type="spellStart"/>
      <w:r w:rsidRPr="00783811">
        <w:rPr>
          <w:sz w:val="22"/>
        </w:rPr>
        <w:t>vyhl</w:t>
      </w:r>
      <w:proofErr w:type="spellEnd"/>
      <w:r w:rsidRPr="00783811">
        <w:rPr>
          <w:sz w:val="22"/>
        </w:rPr>
        <w:t>. č. 268/2011 Sb.</w:t>
      </w:r>
    </w:p>
    <w:p w14:paraId="73EDB2AD" w14:textId="47396248" w:rsidR="00C0290C" w:rsidRPr="00783811" w:rsidRDefault="00C0290C" w:rsidP="00C0290C">
      <w:pPr>
        <w:pStyle w:val="Odrky"/>
        <w:numPr>
          <w:ilvl w:val="0"/>
          <w:numId w:val="1"/>
        </w:numPr>
        <w:spacing w:before="120"/>
        <w:ind w:left="426"/>
        <w:rPr>
          <w:sz w:val="22"/>
        </w:rPr>
      </w:pPr>
      <w:r w:rsidRPr="00783811">
        <w:rPr>
          <w:sz w:val="22"/>
        </w:rPr>
        <w:t>Vyhláška MV č. 202/1999 Sb., kterou se stanoví technické podmínky požárních dveří, kouřotěsných dveří a kouřotěsných požárních dveří.</w:t>
      </w:r>
    </w:p>
    <w:p w14:paraId="00EC8DB0" w14:textId="51EE8A38" w:rsidR="00C0290C" w:rsidRPr="00783811" w:rsidRDefault="00C0290C" w:rsidP="00C0290C">
      <w:pPr>
        <w:pStyle w:val="Odrky"/>
        <w:numPr>
          <w:ilvl w:val="0"/>
          <w:numId w:val="1"/>
        </w:numPr>
        <w:spacing w:before="120"/>
        <w:ind w:left="426"/>
        <w:rPr>
          <w:sz w:val="22"/>
        </w:rPr>
      </w:pPr>
      <w:r w:rsidRPr="00783811">
        <w:rPr>
          <w:sz w:val="22"/>
        </w:rPr>
        <w:t>Hodnoty požární odolnosti stavebních konstrukcí dle eurokódů, Zoufal a kolektiv, 2009.</w:t>
      </w:r>
    </w:p>
    <w:p w14:paraId="0B821E49" w14:textId="77777777" w:rsidR="00774F88" w:rsidRPr="00783811" w:rsidRDefault="00774F88" w:rsidP="00774F88">
      <w:pPr>
        <w:pStyle w:val="Odrky"/>
        <w:numPr>
          <w:ilvl w:val="0"/>
          <w:numId w:val="1"/>
        </w:numPr>
        <w:spacing w:before="120"/>
        <w:ind w:left="426"/>
        <w:rPr>
          <w:sz w:val="22"/>
        </w:rPr>
      </w:pPr>
      <w:bookmarkStart w:id="5" w:name="_Hlk175923538"/>
      <w:bookmarkStart w:id="6" w:name="_Toc171592475"/>
      <w:bookmarkEnd w:id="3"/>
      <w:r w:rsidRPr="00783811">
        <w:rPr>
          <w:sz w:val="22"/>
        </w:rPr>
        <w:t xml:space="preserve">DSP: PBŘ. </w:t>
      </w:r>
      <w:r w:rsidRPr="00783811">
        <w:rPr>
          <w:i/>
          <w:iCs/>
          <w:sz w:val="22"/>
        </w:rPr>
        <w:t>STŘEDNÍ UMĚLECKOPRŮMYSLOVÁ ŠKOLA KERAMICKÁ A SKLÁŘSKÁ KARLOVY VARY</w:t>
      </w:r>
      <w:r w:rsidRPr="00783811">
        <w:rPr>
          <w:sz w:val="22"/>
        </w:rPr>
        <w:t xml:space="preserve"> – ETAPA 01. Ing. Jan Předota. 28. 7. 2024.</w:t>
      </w:r>
    </w:p>
    <w:p w14:paraId="19D09516" w14:textId="77777777" w:rsidR="00774F88" w:rsidRPr="00783811" w:rsidRDefault="00774F88" w:rsidP="00774F88">
      <w:pPr>
        <w:pStyle w:val="Odrky"/>
        <w:numPr>
          <w:ilvl w:val="0"/>
          <w:numId w:val="1"/>
        </w:numPr>
        <w:spacing w:before="120"/>
        <w:ind w:left="426"/>
        <w:rPr>
          <w:sz w:val="22"/>
        </w:rPr>
      </w:pPr>
      <w:r w:rsidRPr="00783811">
        <w:rPr>
          <w:sz w:val="22"/>
        </w:rPr>
        <w:t xml:space="preserve">DSP: PBŘ. </w:t>
      </w:r>
      <w:r w:rsidRPr="00783811">
        <w:rPr>
          <w:i/>
          <w:iCs/>
          <w:sz w:val="22"/>
        </w:rPr>
        <w:t>STŘEDNÍ UMĚLECKOPRŮMYSLOVÁ ŠKOLA KERAMICKÁ A SKLÁŘSKÁ KARLOVY VARY</w:t>
      </w:r>
      <w:r w:rsidRPr="00783811">
        <w:rPr>
          <w:sz w:val="22"/>
        </w:rPr>
        <w:t xml:space="preserve"> – ETAPA 02. Ing. Jan Předota. 28. 7. 2024.</w:t>
      </w:r>
    </w:p>
    <w:p w14:paraId="71F43A2A" w14:textId="77777777" w:rsidR="00774F88" w:rsidRPr="00783811" w:rsidRDefault="00774F88" w:rsidP="00774F88">
      <w:pPr>
        <w:pStyle w:val="Odrky"/>
        <w:numPr>
          <w:ilvl w:val="0"/>
          <w:numId w:val="1"/>
        </w:numPr>
        <w:spacing w:before="120"/>
        <w:ind w:left="426"/>
        <w:rPr>
          <w:sz w:val="22"/>
        </w:rPr>
      </w:pPr>
      <w:r w:rsidRPr="00783811">
        <w:rPr>
          <w:sz w:val="22"/>
        </w:rPr>
        <w:t xml:space="preserve">Koordinované závazné stanovisko. č. j. HSKV- 1406-3/2023 – PCNP. </w:t>
      </w:r>
      <w:r w:rsidRPr="00783811">
        <w:rPr>
          <w:i/>
          <w:iCs/>
          <w:sz w:val="22"/>
        </w:rPr>
        <w:t xml:space="preserve">Výstavba budovy SUPŠ a sklářské Karlovy Vary, </w:t>
      </w:r>
      <w:proofErr w:type="spellStart"/>
      <w:r w:rsidRPr="00783811">
        <w:rPr>
          <w:i/>
          <w:iCs/>
          <w:sz w:val="22"/>
        </w:rPr>
        <w:t>p.o</w:t>
      </w:r>
      <w:proofErr w:type="spellEnd"/>
      <w:r w:rsidRPr="00783811">
        <w:rPr>
          <w:i/>
          <w:iCs/>
          <w:sz w:val="22"/>
        </w:rPr>
        <w:t>. I. etapa</w:t>
      </w:r>
      <w:r w:rsidRPr="00783811">
        <w:rPr>
          <w:sz w:val="22"/>
        </w:rPr>
        <w:t>. HZS Karlovarského kraje. 10.8.2023.</w:t>
      </w:r>
    </w:p>
    <w:p w14:paraId="416860E8" w14:textId="77777777" w:rsidR="00774F88" w:rsidRPr="00783811" w:rsidRDefault="00774F88" w:rsidP="00774F88">
      <w:pPr>
        <w:pStyle w:val="Odrky"/>
        <w:numPr>
          <w:ilvl w:val="0"/>
          <w:numId w:val="1"/>
        </w:numPr>
        <w:spacing w:before="120"/>
        <w:ind w:left="426"/>
        <w:rPr>
          <w:sz w:val="22"/>
        </w:rPr>
      </w:pPr>
      <w:r w:rsidRPr="00783811">
        <w:rPr>
          <w:sz w:val="22"/>
        </w:rPr>
        <w:t xml:space="preserve">Koordinované závazné stanovisko. č. j. HSKV- 1406-3/2023 – PCNP. </w:t>
      </w:r>
      <w:r w:rsidRPr="00783811">
        <w:rPr>
          <w:i/>
          <w:iCs/>
          <w:sz w:val="22"/>
        </w:rPr>
        <w:t xml:space="preserve">Výstavba budovy SUPŠ a sklářské Karlovy Vary, </w:t>
      </w:r>
      <w:proofErr w:type="spellStart"/>
      <w:r w:rsidRPr="00783811">
        <w:rPr>
          <w:i/>
          <w:iCs/>
          <w:sz w:val="22"/>
        </w:rPr>
        <w:t>p.o</w:t>
      </w:r>
      <w:proofErr w:type="spellEnd"/>
      <w:r w:rsidRPr="00783811">
        <w:rPr>
          <w:i/>
          <w:iCs/>
          <w:sz w:val="22"/>
        </w:rPr>
        <w:t>. II. etapa</w:t>
      </w:r>
      <w:r w:rsidRPr="00783811">
        <w:rPr>
          <w:sz w:val="22"/>
        </w:rPr>
        <w:t>. HZS Karlovarského kraje. 11.8.2023.</w:t>
      </w:r>
    </w:p>
    <w:p w14:paraId="5C5A83AA" w14:textId="77777777" w:rsidR="00774F88" w:rsidRPr="00783811" w:rsidRDefault="00774F88" w:rsidP="00774F88">
      <w:pPr>
        <w:pStyle w:val="Odrky"/>
        <w:numPr>
          <w:ilvl w:val="0"/>
          <w:numId w:val="1"/>
        </w:numPr>
        <w:spacing w:before="120"/>
        <w:ind w:left="426"/>
        <w:rPr>
          <w:sz w:val="22"/>
        </w:rPr>
      </w:pPr>
      <w:r w:rsidRPr="00783811">
        <w:rPr>
          <w:sz w:val="22"/>
        </w:rPr>
        <w:t xml:space="preserve">ASŘ. </w:t>
      </w:r>
      <w:r w:rsidRPr="00783811">
        <w:rPr>
          <w:i/>
          <w:iCs/>
          <w:sz w:val="22"/>
        </w:rPr>
        <w:t>Střední uměleckoprůmyslová škola keramická a sklářská Karlovy Vary</w:t>
      </w:r>
      <w:r w:rsidRPr="00783811">
        <w:rPr>
          <w:sz w:val="22"/>
        </w:rPr>
        <w:t xml:space="preserve">. Ing. Libor </w:t>
      </w:r>
      <w:proofErr w:type="spellStart"/>
      <w:r w:rsidRPr="00783811">
        <w:rPr>
          <w:sz w:val="22"/>
        </w:rPr>
        <w:t>Truhelka</w:t>
      </w:r>
      <w:proofErr w:type="spellEnd"/>
      <w:r w:rsidRPr="00783811">
        <w:rPr>
          <w:sz w:val="22"/>
        </w:rPr>
        <w:t xml:space="preserve">. 07/2024. </w:t>
      </w:r>
    </w:p>
    <w:p w14:paraId="1779F35E" w14:textId="77777777" w:rsidR="00774F88" w:rsidRPr="00783811" w:rsidRDefault="00774F88" w:rsidP="00774F88">
      <w:pPr>
        <w:pStyle w:val="Odrky"/>
        <w:numPr>
          <w:ilvl w:val="0"/>
          <w:numId w:val="1"/>
        </w:numPr>
        <w:spacing w:before="120"/>
        <w:ind w:left="426"/>
        <w:rPr>
          <w:sz w:val="22"/>
        </w:rPr>
      </w:pPr>
      <w:r w:rsidRPr="00783811">
        <w:rPr>
          <w:sz w:val="22"/>
        </w:rPr>
        <w:t xml:space="preserve">další části stavební dokumentace. </w:t>
      </w:r>
      <w:r w:rsidRPr="00783811">
        <w:rPr>
          <w:i/>
          <w:iCs/>
          <w:sz w:val="22"/>
        </w:rPr>
        <w:t>Střední uměleckoprůmyslová škola keramická a sklářská Karlovy Vary</w:t>
      </w:r>
      <w:r w:rsidRPr="00783811">
        <w:rPr>
          <w:sz w:val="22"/>
        </w:rPr>
        <w:t>. 07/2024.</w:t>
      </w:r>
    </w:p>
    <w:p w14:paraId="1CFB7F68" w14:textId="77777777" w:rsidR="00B20784" w:rsidRPr="00783811" w:rsidRDefault="00B20784" w:rsidP="00C0290C">
      <w:pPr>
        <w:pStyle w:val="Heading1"/>
        <w:spacing w:before="240"/>
        <w:rPr>
          <w:color w:val="auto"/>
        </w:rPr>
      </w:pPr>
      <w:bookmarkStart w:id="7" w:name="_Toc181060352"/>
      <w:bookmarkEnd w:id="5"/>
      <w:r w:rsidRPr="00783811">
        <w:rPr>
          <w:color w:val="auto"/>
        </w:rPr>
        <w:lastRenderedPageBreak/>
        <w:t>seznam zkratek</w:t>
      </w:r>
      <w:bookmarkEnd w:id="6"/>
      <w:bookmarkEnd w:id="7"/>
    </w:p>
    <w:p w14:paraId="01E357D6" w14:textId="072ACF5E" w:rsidR="00307759" w:rsidRPr="00783811" w:rsidRDefault="00307759" w:rsidP="00307759">
      <w:bookmarkStart w:id="8" w:name="_Hlk128991873"/>
      <w:r w:rsidRPr="00783811">
        <w:t xml:space="preserve">SUPŠ = Střední umělecko-průmyslová škola, ČSN = česká technická norma, PBŘ = požárně bezpečnostní řešení, HZS = hasičský záchranný sbor, JPO = jednotky požární ochrany, </w:t>
      </w:r>
      <w:r w:rsidRPr="00783811">
        <w:br/>
        <w:t xml:space="preserve">PÚ = požární úsek, SPB = stupeň požární bezpečnosti, NP = nadzemní podlaží, PP = podzemní podlaží, VZT = vzduchotechnika, PBZ = požárně bezpečnostní zařízení, NO = nouzové osvětlení, ÚP = únikový pruh (1 ÚP = 0,55 m), NÚC = nechráněná úniková cesta, PHP = přenosný hasicí přístroj, PNP = požárně nebezpečný prostor, POP = požárně otevřená plocha, IŠ = instalační šachta, VŠ = výtahová šachta, CHÚC B = chráněná úniková cesta typu B, ČCHÚC = částečně chráněná úniková cesta, EPS = elektrická požární signalizace, ZOKT = zařízení pro odvod kouře a tepla, SHZ = sprinklerové stabilní hasicí zařízení, SSHZ = samočinné stabilní hasicí zařízení, KTPO = klíčový trezor požární ochrany, OPPO = obslužné pole požární ochrany, ZDP = zařízení dálkového přenosu, PCO = pult centralizované ochrany, </w:t>
      </w:r>
      <w:bookmarkEnd w:id="8"/>
      <w:r w:rsidRPr="00783811">
        <w:t xml:space="preserve">OB = obytná buňka, </w:t>
      </w:r>
      <w:r w:rsidR="002F39F0" w:rsidRPr="00783811">
        <w:t xml:space="preserve">NZS = nouzový zvukový systém, </w:t>
      </w:r>
      <w:r w:rsidRPr="00783811">
        <w:t xml:space="preserve">PZTS = Poplachový zabezpečovací a tísňový systém (dříve také EZS), </w:t>
      </w:r>
      <w:r w:rsidR="00141A99" w:rsidRPr="00783811">
        <w:br/>
      </w:r>
      <w:r w:rsidR="0093576C" w:rsidRPr="00783811">
        <w:t>PVE</w:t>
      </w:r>
      <w:r w:rsidR="006E13FF" w:rsidRPr="00783811">
        <w:t xml:space="preserve"> = fotovoltaická elektrárna, </w:t>
      </w:r>
      <w:r w:rsidR="00BC3AB0" w:rsidRPr="00783811">
        <w:t>POUVV = protokol o určení vnějších vlivů,</w:t>
      </w:r>
      <w:r w:rsidR="00141A99" w:rsidRPr="00783811">
        <w:t xml:space="preserve"> AC = střídavý proud, </w:t>
      </w:r>
      <w:r w:rsidR="00141A99" w:rsidRPr="00783811">
        <w:br/>
        <w:t xml:space="preserve">DC = stejnosměrný proud, CS = </w:t>
      </w:r>
      <w:proofErr w:type="spellStart"/>
      <w:r w:rsidR="00141A99" w:rsidRPr="00783811">
        <w:t>central</w:t>
      </w:r>
      <w:proofErr w:type="spellEnd"/>
      <w:r w:rsidR="00141A99" w:rsidRPr="00783811">
        <w:t xml:space="preserve"> stop, TS = </w:t>
      </w:r>
      <w:proofErr w:type="spellStart"/>
      <w:r w:rsidR="00141A99" w:rsidRPr="00783811">
        <w:t>total</w:t>
      </w:r>
      <w:proofErr w:type="spellEnd"/>
      <w:r w:rsidR="00141A99" w:rsidRPr="00783811">
        <w:t xml:space="preserve"> stop</w:t>
      </w:r>
    </w:p>
    <w:p w14:paraId="56D46CFE" w14:textId="77777777" w:rsidR="00B20784" w:rsidRPr="00783811" w:rsidRDefault="00B20784" w:rsidP="00141A99">
      <w:pPr>
        <w:pStyle w:val="Heading1"/>
        <w:spacing w:before="240"/>
        <w:rPr>
          <w:color w:val="auto"/>
        </w:rPr>
      </w:pPr>
      <w:bookmarkStart w:id="9" w:name="_Toc171592476"/>
      <w:bookmarkStart w:id="10" w:name="_Toc181060353"/>
      <w:r w:rsidRPr="00783811">
        <w:rPr>
          <w:color w:val="auto"/>
        </w:rPr>
        <w:t>úvod</w:t>
      </w:r>
      <w:bookmarkEnd w:id="9"/>
      <w:bookmarkEnd w:id="10"/>
    </w:p>
    <w:p w14:paraId="30506FE0" w14:textId="41B097F2" w:rsidR="009B708E" w:rsidRPr="00783811" w:rsidRDefault="009B708E" w:rsidP="009B708E">
      <w:pPr>
        <w:pStyle w:val="BodyText"/>
        <w:ind w:left="0"/>
        <w:rPr>
          <w:rFonts w:asciiTheme="majorHAnsi" w:hAnsiTheme="majorHAnsi" w:cstheme="majorHAnsi"/>
          <w:sz w:val="24"/>
          <w:lang w:val="cs-CZ" w:eastAsia="x-none"/>
        </w:rPr>
      </w:pPr>
      <w:r w:rsidRPr="00783811">
        <w:rPr>
          <w:rFonts w:asciiTheme="majorHAnsi" w:hAnsiTheme="majorHAnsi" w:cstheme="majorHAnsi"/>
          <w:sz w:val="24"/>
          <w:lang w:val="cs-CZ" w:eastAsia="x-none"/>
        </w:rPr>
        <w:t xml:space="preserve">Toto požárně bezpečnostní řešení je vypracováno jako součást </w:t>
      </w:r>
      <w:r w:rsidR="008A3CFB" w:rsidRPr="00783811">
        <w:rPr>
          <w:rFonts w:asciiTheme="majorHAnsi" w:hAnsiTheme="majorHAnsi" w:cstheme="majorHAnsi"/>
          <w:sz w:val="24"/>
          <w:lang w:val="cs-CZ" w:eastAsia="x-none"/>
        </w:rPr>
        <w:t xml:space="preserve">stavební </w:t>
      </w:r>
      <w:r w:rsidRPr="00783811">
        <w:rPr>
          <w:rFonts w:asciiTheme="majorHAnsi" w:hAnsiTheme="majorHAnsi" w:cstheme="majorHAnsi"/>
          <w:sz w:val="24"/>
          <w:lang w:val="cs-CZ" w:eastAsia="x-none"/>
        </w:rPr>
        <w:t xml:space="preserve">dokumentace </w:t>
      </w:r>
      <w:r w:rsidR="008A3CFB" w:rsidRPr="00783811">
        <w:rPr>
          <w:rFonts w:asciiTheme="majorHAnsi" w:hAnsiTheme="majorHAnsi" w:cstheme="majorHAnsi"/>
          <w:sz w:val="24"/>
          <w:lang w:val="cs-CZ" w:eastAsia="x-none"/>
        </w:rPr>
        <w:br/>
      </w:r>
      <w:r w:rsidRPr="00783811">
        <w:rPr>
          <w:rFonts w:asciiTheme="majorHAnsi" w:hAnsiTheme="majorHAnsi" w:cstheme="majorHAnsi"/>
          <w:sz w:val="24"/>
          <w:lang w:val="cs-CZ" w:eastAsia="x-none"/>
        </w:rPr>
        <w:t xml:space="preserve">ve stupni pro </w:t>
      </w:r>
      <w:r w:rsidR="00774F88" w:rsidRPr="00783811">
        <w:rPr>
          <w:rFonts w:asciiTheme="majorHAnsi" w:hAnsiTheme="majorHAnsi" w:cstheme="majorHAnsi"/>
          <w:b/>
          <w:bCs/>
          <w:sz w:val="24"/>
          <w:lang w:val="cs-CZ" w:eastAsia="x-none"/>
        </w:rPr>
        <w:t>provádění stavby</w:t>
      </w:r>
      <w:r w:rsidR="008A3CFB" w:rsidRPr="00783811">
        <w:rPr>
          <w:rFonts w:asciiTheme="majorHAnsi" w:hAnsiTheme="majorHAnsi" w:cstheme="majorHAnsi"/>
          <w:b/>
          <w:bCs/>
          <w:sz w:val="24"/>
          <w:lang w:val="cs-CZ" w:eastAsia="x-none"/>
        </w:rPr>
        <w:t>.</w:t>
      </w:r>
      <w:r w:rsidR="008A3CFB" w:rsidRPr="00783811">
        <w:rPr>
          <w:rFonts w:asciiTheme="majorHAnsi" w:hAnsiTheme="majorHAnsi" w:cstheme="majorHAnsi"/>
          <w:sz w:val="24"/>
          <w:lang w:val="cs-CZ" w:eastAsia="x-none"/>
        </w:rPr>
        <w:t xml:space="preserve"> </w:t>
      </w:r>
      <w:r w:rsidRPr="00783811">
        <w:rPr>
          <w:rFonts w:asciiTheme="majorHAnsi" w:hAnsiTheme="majorHAnsi" w:cstheme="majorHAnsi"/>
          <w:sz w:val="24"/>
          <w:lang w:val="cs-CZ" w:eastAsia="x-none"/>
        </w:rPr>
        <w:t xml:space="preserve"> </w:t>
      </w:r>
    </w:p>
    <w:p w14:paraId="58CE778E" w14:textId="64BCE152" w:rsidR="00774F88" w:rsidRPr="00783811" w:rsidRDefault="00774F88" w:rsidP="009B708E">
      <w:pPr>
        <w:pStyle w:val="BodyText"/>
        <w:ind w:left="0"/>
        <w:rPr>
          <w:rFonts w:asciiTheme="majorHAnsi" w:hAnsiTheme="majorHAnsi" w:cstheme="majorHAnsi"/>
          <w:sz w:val="24"/>
          <w:lang w:val="cs-CZ" w:eastAsia="x-none"/>
        </w:rPr>
      </w:pPr>
      <w:bookmarkStart w:id="11" w:name="_Hlk176266678"/>
      <w:r w:rsidRPr="00783811">
        <w:rPr>
          <w:rFonts w:asciiTheme="majorHAnsi" w:hAnsiTheme="majorHAnsi" w:cstheme="majorHAnsi"/>
          <w:sz w:val="24"/>
          <w:lang w:val="cs-CZ" w:eastAsia="x-none"/>
        </w:rPr>
        <w:t xml:space="preserve">Hlavním výchozím podkladem pro zpracování je PBŘ zpracované ve stupni pro sloučené územní a stavební řízení (Ing. Jan Předota, 07.2024), které je tímto novým plně nahrazeno. </w:t>
      </w:r>
    </w:p>
    <w:bookmarkEnd w:id="11"/>
    <w:p w14:paraId="145B6E1D" w14:textId="129BF7E6" w:rsidR="00774F88" w:rsidRPr="00783811" w:rsidRDefault="00774F88" w:rsidP="009B708E">
      <w:pPr>
        <w:pStyle w:val="BodyText"/>
        <w:ind w:left="0"/>
        <w:rPr>
          <w:rFonts w:asciiTheme="majorHAnsi" w:hAnsiTheme="majorHAnsi" w:cstheme="majorHAnsi"/>
          <w:sz w:val="24"/>
          <w:lang w:val="cs-CZ" w:eastAsia="x-none"/>
        </w:rPr>
      </w:pPr>
      <w:r w:rsidRPr="00783811">
        <w:rPr>
          <w:rFonts w:asciiTheme="majorHAnsi" w:hAnsiTheme="majorHAnsi" w:cstheme="majorHAnsi"/>
          <w:sz w:val="24"/>
          <w:lang w:val="cs-CZ" w:eastAsia="x-none"/>
        </w:rPr>
        <w:t>Oproti dokumentaci v předchozím stupni došlo ve vztahu k požárně bezpečnostnímu řešení k následujícím podstatným změnám:</w:t>
      </w:r>
    </w:p>
    <w:p w14:paraId="29EBD260" w14:textId="4BDB3922" w:rsidR="00774F88" w:rsidRPr="00783811" w:rsidRDefault="00774F88" w:rsidP="00774F88">
      <w:pPr>
        <w:pStyle w:val="Odrky"/>
      </w:pPr>
      <w:r w:rsidRPr="00783811">
        <w:t xml:space="preserve">Učebnový trakt </w:t>
      </w:r>
      <w:r w:rsidR="0093576C" w:rsidRPr="00783811">
        <w:t xml:space="preserve">nové budovy </w:t>
      </w:r>
      <w:r w:rsidRPr="00783811">
        <w:t>– prosklené příčky s dřevěnými prvky,</w:t>
      </w:r>
    </w:p>
    <w:p w14:paraId="5D604613" w14:textId="54D30E60" w:rsidR="00774F88" w:rsidRPr="00783811" w:rsidRDefault="00774F88" w:rsidP="00774F88">
      <w:pPr>
        <w:pStyle w:val="Odrky"/>
      </w:pPr>
      <w:r w:rsidRPr="00783811">
        <w:t xml:space="preserve">nová interiérová okna do </w:t>
      </w:r>
      <w:r w:rsidR="0093576C" w:rsidRPr="00783811">
        <w:t xml:space="preserve">dvou </w:t>
      </w:r>
      <w:r w:rsidRPr="00783811">
        <w:t>CHÚC</w:t>
      </w:r>
      <w:r w:rsidR="0093576C" w:rsidRPr="00783811">
        <w:t xml:space="preserve"> B</w:t>
      </w:r>
      <w:r w:rsidRPr="00783811">
        <w:t>,</w:t>
      </w:r>
    </w:p>
    <w:p w14:paraId="516D3173" w14:textId="2AA7E8F2" w:rsidR="00774F88" w:rsidRPr="00783811" w:rsidRDefault="0093576C" w:rsidP="00774F88">
      <w:pPr>
        <w:pStyle w:val="Odrky"/>
      </w:pPr>
      <w:r w:rsidRPr="00783811">
        <w:t>změněná</w:t>
      </w:r>
      <w:r w:rsidR="00774F88" w:rsidRPr="00783811">
        <w:t xml:space="preserve"> okna v obvodovém plášti (</w:t>
      </w:r>
      <w:r w:rsidRPr="00783811">
        <w:t xml:space="preserve">např. </w:t>
      </w:r>
      <w:r w:rsidR="00774F88" w:rsidRPr="00783811">
        <w:t>knihovna, jídelna),</w:t>
      </w:r>
    </w:p>
    <w:p w14:paraId="07E4E1AE" w14:textId="0500A298" w:rsidR="0093576C" w:rsidRPr="00783811" w:rsidRDefault="0093576C" w:rsidP="00774F88">
      <w:pPr>
        <w:pStyle w:val="Odrky"/>
      </w:pPr>
      <w:r w:rsidRPr="00783811">
        <w:t>upřesnění požadavků na stavební konstrukce,</w:t>
      </w:r>
    </w:p>
    <w:p w14:paraId="650EEDDB" w14:textId="0AD63AC0" w:rsidR="00774F88" w:rsidRPr="00783811" w:rsidRDefault="00774F88" w:rsidP="00774F88">
      <w:pPr>
        <w:pStyle w:val="Odrky"/>
      </w:pPr>
      <w:r w:rsidRPr="00783811">
        <w:t>zděné stěny v rámci nové budovy budou neomítané,</w:t>
      </w:r>
    </w:p>
    <w:p w14:paraId="08C7C5AD" w14:textId="5B33318C" w:rsidR="00774F88" w:rsidRPr="00783811" w:rsidRDefault="00774F88" w:rsidP="00774F88">
      <w:pPr>
        <w:pStyle w:val="Odrky"/>
      </w:pPr>
      <w:r w:rsidRPr="00783811">
        <w:t>upřesnění řešení instalačních šachet,</w:t>
      </w:r>
    </w:p>
    <w:p w14:paraId="3977671B" w14:textId="24C4D268" w:rsidR="0093576C" w:rsidRPr="00783811" w:rsidRDefault="00774F88" w:rsidP="0093576C">
      <w:pPr>
        <w:pStyle w:val="Odrky"/>
      </w:pPr>
      <w:r w:rsidRPr="00783811">
        <w:t xml:space="preserve">upřesnění použitých </w:t>
      </w:r>
      <w:r w:rsidR="0093576C" w:rsidRPr="00783811">
        <w:t>hmot pro povrchové konstrukce,</w:t>
      </w:r>
    </w:p>
    <w:p w14:paraId="72F72C86" w14:textId="7D703072" w:rsidR="00774F88" w:rsidRPr="00783811" w:rsidRDefault="0093576C" w:rsidP="00774F88">
      <w:pPr>
        <w:pStyle w:val="Odrky"/>
      </w:pPr>
      <w:r w:rsidRPr="00783811">
        <w:t xml:space="preserve">dílčí </w:t>
      </w:r>
      <w:r w:rsidR="00774F88" w:rsidRPr="00783811">
        <w:t>dispoziční úpravy v místě nářaďovny</w:t>
      </w:r>
      <w:r w:rsidRPr="00783811">
        <w:t xml:space="preserve"> v 1.PP nové budovy,</w:t>
      </w:r>
    </w:p>
    <w:p w14:paraId="0F74171B" w14:textId="77777777" w:rsidR="00774F88" w:rsidRPr="00783811" w:rsidRDefault="00774F88" w:rsidP="00774F88">
      <w:pPr>
        <w:pStyle w:val="Odrky"/>
        <w:numPr>
          <w:ilvl w:val="2"/>
          <w:numId w:val="11"/>
        </w:numPr>
        <w:spacing w:before="120"/>
      </w:pPr>
      <w:r w:rsidRPr="00783811">
        <w:t>nová posuvná požární vrata</w:t>
      </w:r>
    </w:p>
    <w:p w14:paraId="73A71530" w14:textId="77777777" w:rsidR="00774F88" w:rsidRPr="00783811" w:rsidRDefault="00774F88" w:rsidP="00774F88">
      <w:pPr>
        <w:pStyle w:val="Odrky"/>
        <w:numPr>
          <w:ilvl w:val="2"/>
          <w:numId w:val="11"/>
        </w:numPr>
        <w:spacing w:before="120"/>
      </w:pPr>
      <w:r w:rsidRPr="00783811">
        <w:t>přerozdělení strojoven VZT</w:t>
      </w:r>
    </w:p>
    <w:p w14:paraId="6BE4BCFC" w14:textId="77777777" w:rsidR="00774F88" w:rsidRPr="00783811" w:rsidRDefault="00774F88" w:rsidP="00774F88">
      <w:pPr>
        <w:pStyle w:val="Odrky"/>
        <w:numPr>
          <w:ilvl w:val="2"/>
          <w:numId w:val="11"/>
        </w:numPr>
        <w:spacing w:before="120"/>
      </w:pPr>
      <w:r w:rsidRPr="00783811">
        <w:t>nářaďovna a sklad TV</w:t>
      </w:r>
    </w:p>
    <w:p w14:paraId="6DD25AE8" w14:textId="1F746532" w:rsidR="0093576C" w:rsidRPr="00783811" w:rsidRDefault="0093576C" w:rsidP="0093576C">
      <w:pPr>
        <w:pStyle w:val="Odrky"/>
      </w:pPr>
      <w:r w:rsidRPr="00783811">
        <w:t>další nevýznamné změny dispozice,</w:t>
      </w:r>
    </w:p>
    <w:p w14:paraId="4132F4C6" w14:textId="712EB81C" w:rsidR="00774F88" w:rsidRPr="00783811" w:rsidRDefault="00774F88" w:rsidP="00774F88">
      <w:pPr>
        <w:pStyle w:val="Odrky"/>
      </w:pPr>
      <w:proofErr w:type="spellStart"/>
      <w:r w:rsidRPr="00783811">
        <w:t>zodolnění</w:t>
      </w:r>
      <w:proofErr w:type="spellEnd"/>
      <w:r w:rsidRPr="00783811">
        <w:t xml:space="preserve"> oken z knihovny na střešní hřiště</w:t>
      </w:r>
      <w:r w:rsidR="0093576C" w:rsidRPr="00783811">
        <w:t>,</w:t>
      </w:r>
    </w:p>
    <w:p w14:paraId="26CAA1DC" w14:textId="470B8835" w:rsidR="00774F88" w:rsidRPr="00783811" w:rsidRDefault="00774F88" w:rsidP="0093576C">
      <w:pPr>
        <w:pStyle w:val="Odrky"/>
      </w:pPr>
      <w:r w:rsidRPr="00783811">
        <w:t>nová strojovna chlazení</w:t>
      </w:r>
      <w:r w:rsidR="0093576C" w:rsidRPr="00783811">
        <w:t xml:space="preserve"> v 2.NP nové budovy, </w:t>
      </w:r>
    </w:p>
    <w:p w14:paraId="6E4DACE2" w14:textId="504A2709" w:rsidR="0093576C" w:rsidRPr="00783811" w:rsidRDefault="0093576C" w:rsidP="0093576C">
      <w:pPr>
        <w:pStyle w:val="Odrky"/>
      </w:pPr>
      <w:r w:rsidRPr="00783811">
        <w:t>zpřesnění požadavků na elektroinstalace a PV systém</w:t>
      </w:r>
    </w:p>
    <w:p w14:paraId="3EC1AEFB" w14:textId="1396302B" w:rsidR="00C86FC7" w:rsidRPr="00783811" w:rsidRDefault="00C86FC7" w:rsidP="0093576C">
      <w:pPr>
        <w:pStyle w:val="Odrky"/>
      </w:pPr>
      <w:r w:rsidRPr="00783811">
        <w:t>úprava stanovišť obsluhy EPS,</w:t>
      </w:r>
    </w:p>
    <w:p w14:paraId="46B02B3F" w14:textId="77777777" w:rsidR="00774F88" w:rsidRPr="00783811" w:rsidRDefault="00774F88" w:rsidP="00774F88">
      <w:pPr>
        <w:pStyle w:val="Odrky"/>
        <w:numPr>
          <w:ilvl w:val="0"/>
          <w:numId w:val="0"/>
        </w:numPr>
        <w:ind w:left="720" w:hanging="360"/>
      </w:pPr>
    </w:p>
    <w:p w14:paraId="02092BDE" w14:textId="52277BB1" w:rsidR="00774F88" w:rsidRPr="00783811" w:rsidRDefault="00774F88" w:rsidP="00774F88">
      <w:pPr>
        <w:pStyle w:val="Odrky"/>
      </w:pPr>
      <w:r w:rsidRPr="00783811">
        <w:lastRenderedPageBreak/>
        <w:t>skladba střešního pláště podkroví</w:t>
      </w:r>
      <w:r w:rsidR="00C86FC7" w:rsidRPr="00783811">
        <w:t xml:space="preserve"> staré budovy</w:t>
      </w:r>
      <w:r w:rsidR="0093576C" w:rsidRPr="00783811">
        <w:t>,</w:t>
      </w:r>
    </w:p>
    <w:p w14:paraId="36CF9139" w14:textId="1E1AA252" w:rsidR="00774F88" w:rsidRPr="00783811" w:rsidRDefault="00C86FC7" w:rsidP="00774F88">
      <w:pPr>
        <w:pStyle w:val="Odrky"/>
      </w:pPr>
      <w:r w:rsidRPr="00783811">
        <w:t xml:space="preserve">historické </w:t>
      </w:r>
      <w:r w:rsidR="00774F88" w:rsidRPr="00783811">
        <w:t>skříně na chodbách</w:t>
      </w:r>
      <w:r w:rsidRPr="00783811">
        <w:t xml:space="preserve"> staré budovy</w:t>
      </w:r>
      <w:r w:rsidR="0093576C" w:rsidRPr="00783811">
        <w:t>,</w:t>
      </w:r>
    </w:p>
    <w:p w14:paraId="18E0A5B7" w14:textId="462B0DAA" w:rsidR="009B708E" w:rsidRPr="00783811" w:rsidRDefault="009B708E" w:rsidP="009B708E">
      <w:pPr>
        <w:rPr>
          <w:b/>
          <w:bCs/>
        </w:rPr>
      </w:pPr>
      <w:r w:rsidRPr="00783811">
        <w:t xml:space="preserve">Předmětem posouzení je </w:t>
      </w:r>
      <w:r w:rsidRPr="00783811">
        <w:rPr>
          <w:b/>
          <w:bCs/>
        </w:rPr>
        <w:t>přestavba areálu</w:t>
      </w:r>
      <w:r w:rsidRPr="00783811">
        <w:t xml:space="preserve"> Střední uměleckoprůmyslové školy keramické </w:t>
      </w:r>
      <w:r w:rsidRPr="00783811">
        <w:br/>
        <w:t xml:space="preserve">a sklářské v Karlových Varech. Areál je dnes tvořen třemi hlavními částmi, a to </w:t>
      </w:r>
      <w:r w:rsidRPr="00783811">
        <w:rPr>
          <w:i/>
          <w:iCs/>
        </w:rPr>
        <w:t>Starou budovou</w:t>
      </w:r>
      <w:r w:rsidRPr="00783811">
        <w:t xml:space="preserve">, </w:t>
      </w:r>
      <w:r w:rsidRPr="00783811">
        <w:rPr>
          <w:i/>
          <w:iCs/>
        </w:rPr>
        <w:t>Novou budovou</w:t>
      </w:r>
      <w:r w:rsidRPr="00783811">
        <w:t xml:space="preserve"> a </w:t>
      </w:r>
      <w:r w:rsidRPr="00783811">
        <w:rPr>
          <w:i/>
          <w:iCs/>
        </w:rPr>
        <w:t>Tělocvičnou</w:t>
      </w:r>
      <w:r w:rsidRPr="00783811">
        <w:t xml:space="preserve">. </w:t>
      </w:r>
      <w:r w:rsidRPr="00783811">
        <w:rPr>
          <w:b/>
          <w:bCs/>
        </w:rPr>
        <w:t>Stará budova (SO-101) bude nadále z větší části zachována</w:t>
      </w:r>
      <w:r w:rsidRPr="00783811">
        <w:t xml:space="preserve"> </w:t>
      </w:r>
      <w:r w:rsidRPr="00783811">
        <w:br/>
        <w:t>a bude rekonstruována včetně vestavby podkroví.</w:t>
      </w:r>
      <w:r w:rsidR="0086004F" w:rsidRPr="00783811">
        <w:t xml:space="preserve"> </w:t>
      </w:r>
      <w:r w:rsidRPr="00783811">
        <w:t xml:space="preserve"> Pouze západní část staré budovy bude odstraněna. </w:t>
      </w:r>
      <w:r w:rsidR="008A3CFB" w:rsidRPr="00783811">
        <w:rPr>
          <w:b/>
          <w:bCs/>
          <w:i/>
          <w:iCs/>
        </w:rPr>
        <w:t>Stávající ,,n</w:t>
      </w:r>
      <w:r w:rsidRPr="00783811">
        <w:rPr>
          <w:b/>
          <w:bCs/>
          <w:i/>
          <w:iCs/>
        </w:rPr>
        <w:t>ovější</w:t>
      </w:r>
      <w:r w:rsidR="008A3CFB" w:rsidRPr="00783811">
        <w:rPr>
          <w:b/>
          <w:bCs/>
          <w:i/>
          <w:iCs/>
        </w:rPr>
        <w:t>“</w:t>
      </w:r>
      <w:r w:rsidRPr="00783811">
        <w:rPr>
          <w:b/>
          <w:bCs/>
          <w:i/>
          <w:iCs/>
        </w:rPr>
        <w:t xml:space="preserve"> budova s tělocvičnou</w:t>
      </w:r>
      <w:r w:rsidRPr="00783811">
        <w:rPr>
          <w:b/>
          <w:bCs/>
        </w:rPr>
        <w:t xml:space="preserve"> budou odstraněny a nahrazeny Novou moderní budovou s tělocvičnou (SO-102). </w:t>
      </w:r>
      <w:r w:rsidRPr="00783811">
        <w:t xml:space="preserve">V rámci přestavby areálu budou provedeny </w:t>
      </w:r>
      <w:r w:rsidR="008A3CFB" w:rsidRPr="00783811">
        <w:br/>
      </w:r>
      <w:r w:rsidRPr="00783811">
        <w:t>i související úpravy nezbytné technické a dopravní infrastruktury a sadové úpravy.</w:t>
      </w:r>
      <w:r w:rsidRPr="00783811">
        <w:rPr>
          <w:b/>
          <w:bCs/>
        </w:rPr>
        <w:t xml:space="preserve"> </w:t>
      </w:r>
    </w:p>
    <w:p w14:paraId="1FE54FCE" w14:textId="77777777" w:rsidR="00590785" w:rsidRPr="00783811" w:rsidRDefault="00590785" w:rsidP="00590785">
      <w:r w:rsidRPr="00783811">
        <w:t>Stavební záměr bude prováděn v 5ti základních fázích výstavby. Jednotlivé fáze jsou naznačeny na následujícím obrázku:</w:t>
      </w:r>
    </w:p>
    <w:p w14:paraId="3B335E1D" w14:textId="77777777" w:rsidR="00590785" w:rsidRPr="00783811" w:rsidRDefault="00590785" w:rsidP="00590785">
      <w:r w:rsidRPr="00783811">
        <w:rPr>
          <w:noProof/>
        </w:rPr>
        <w:drawing>
          <wp:inline distT="0" distB="0" distL="0" distR="0" wp14:anchorId="30EFC948" wp14:editId="7A098C25">
            <wp:extent cx="5671185" cy="1406525"/>
            <wp:effectExtent l="0" t="0" r="571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71185" cy="1406525"/>
                    </a:xfrm>
                    <a:prstGeom prst="rect">
                      <a:avLst/>
                    </a:prstGeom>
                  </pic:spPr>
                </pic:pic>
              </a:graphicData>
            </a:graphic>
          </wp:inline>
        </w:drawing>
      </w:r>
    </w:p>
    <w:p w14:paraId="3CAE54EE" w14:textId="77777777" w:rsidR="00590785" w:rsidRPr="00783811" w:rsidRDefault="00590785" w:rsidP="00590785">
      <w:pPr>
        <w:jc w:val="center"/>
        <w:rPr>
          <w:b/>
          <w:bCs/>
          <w:i/>
          <w:iCs/>
          <w:sz w:val="22"/>
          <w:szCs w:val="20"/>
        </w:rPr>
      </w:pPr>
      <w:r w:rsidRPr="00783811">
        <w:rPr>
          <w:b/>
          <w:bCs/>
          <w:i/>
          <w:iCs/>
          <w:sz w:val="22"/>
          <w:szCs w:val="20"/>
        </w:rPr>
        <w:t>Obr.1 – Etapizace výstavby (žluté – bourané; červené – nové)</w:t>
      </w:r>
    </w:p>
    <w:p w14:paraId="06FCF280" w14:textId="0A07A591" w:rsidR="00590785" w:rsidRPr="00783811" w:rsidRDefault="00590785" w:rsidP="00590785">
      <w:pPr>
        <w:rPr>
          <w:b/>
          <w:bCs/>
        </w:rPr>
      </w:pPr>
      <w:r w:rsidRPr="00783811">
        <w:rPr>
          <w:b/>
          <w:bCs/>
        </w:rPr>
        <w:t xml:space="preserve">Proces etapizace je podrobněji popsán v samostatné příloze č. </w:t>
      </w:r>
      <w:r w:rsidR="00D220F9" w:rsidRPr="00783811">
        <w:rPr>
          <w:b/>
          <w:bCs/>
        </w:rPr>
        <w:t>D.1.3.03.</w:t>
      </w:r>
    </w:p>
    <w:p w14:paraId="598430F8" w14:textId="339EAA29" w:rsidR="00590785" w:rsidRPr="00783811" w:rsidRDefault="00590785" w:rsidP="00590785">
      <w:pPr>
        <w:rPr>
          <w:b/>
          <w:bCs/>
          <w:sz w:val="28"/>
          <w:szCs w:val="24"/>
        </w:rPr>
      </w:pPr>
      <w:r w:rsidRPr="00783811">
        <w:rPr>
          <w:b/>
          <w:bCs/>
          <w:sz w:val="28"/>
          <w:szCs w:val="24"/>
        </w:rPr>
        <w:t xml:space="preserve">Toto požárně bezpečnostní řešení popisuje stav před započetím 3. </w:t>
      </w:r>
      <w:r w:rsidRPr="00783811">
        <w:rPr>
          <w:b/>
          <w:bCs/>
          <w:sz w:val="28"/>
          <w:szCs w:val="24"/>
          <w:u w:val="single"/>
        </w:rPr>
        <w:t>fáze</w:t>
      </w:r>
      <w:r w:rsidRPr="00783811">
        <w:rPr>
          <w:b/>
          <w:bCs/>
          <w:sz w:val="28"/>
          <w:szCs w:val="24"/>
        </w:rPr>
        <w:t xml:space="preserve"> přestavby. Jde o fázi označovanou jako </w:t>
      </w:r>
      <w:r w:rsidRPr="00783811">
        <w:rPr>
          <w:b/>
          <w:bCs/>
          <w:i/>
          <w:iCs/>
          <w:sz w:val="28"/>
          <w:szCs w:val="24"/>
          <w:u w:val="single"/>
        </w:rPr>
        <w:t xml:space="preserve">I. </w:t>
      </w:r>
      <w:r w:rsidR="00324CA8" w:rsidRPr="00783811">
        <w:rPr>
          <w:b/>
          <w:bCs/>
          <w:i/>
          <w:iCs/>
          <w:sz w:val="28"/>
          <w:szCs w:val="24"/>
          <w:u w:val="single"/>
        </w:rPr>
        <w:t>etapa.</w:t>
      </w:r>
    </w:p>
    <w:p w14:paraId="7D421FF0" w14:textId="78C1B225" w:rsidR="009B708E" w:rsidRPr="00783811" w:rsidRDefault="009B708E" w:rsidP="009B708E">
      <w:r w:rsidRPr="00783811">
        <w:t xml:space="preserve">Nový areál střední školy bude umístěn na pozemcích </w:t>
      </w:r>
      <w:proofErr w:type="spellStart"/>
      <w:r w:rsidRPr="00783811">
        <w:t>parc</w:t>
      </w:r>
      <w:proofErr w:type="spellEnd"/>
      <w:r w:rsidRPr="00783811">
        <w:t>. č. 394/1, 394/2, 394/3, 395/5, 395/4, 395/3, 395/2, 395/1, 396 a 397</w:t>
      </w:r>
      <w:r w:rsidR="00E939BA" w:rsidRPr="00783811">
        <w:t xml:space="preserve"> </w:t>
      </w:r>
      <w:r w:rsidRPr="00783811">
        <w:t xml:space="preserve">v k. </w:t>
      </w:r>
      <w:proofErr w:type="spellStart"/>
      <w:r w:rsidRPr="00783811">
        <w:t>ú.</w:t>
      </w:r>
      <w:proofErr w:type="spellEnd"/>
      <w:r w:rsidRPr="00783811">
        <w:t xml:space="preserve"> Rybáře. Stavební záměr si vyžádá dále zásah do dalších pozemků, a to přeložkami inženýrských sítí, tj. přesun trafostanice na pozemek </w:t>
      </w:r>
      <w:proofErr w:type="spellStart"/>
      <w:r w:rsidRPr="00783811">
        <w:t>parc.č</w:t>
      </w:r>
      <w:proofErr w:type="spellEnd"/>
      <w:r w:rsidRPr="00783811">
        <w:t>. 202/1, dále úpravou přilehlé účelové komunikace včetně napojení na tuto komunikaci a vybudování vjezdu do garáže v objektu SO-102.</w:t>
      </w:r>
    </w:p>
    <w:p w14:paraId="6CD03ECF" w14:textId="77777777" w:rsidR="009B708E" w:rsidRPr="00783811" w:rsidRDefault="009B708E" w:rsidP="009B708E">
      <w:pPr>
        <w:pStyle w:val="BodyText"/>
        <w:ind w:left="0"/>
        <w:rPr>
          <w:rFonts w:asciiTheme="majorHAnsi" w:hAnsiTheme="majorHAnsi" w:cstheme="majorHAnsi"/>
          <w:sz w:val="24"/>
          <w:lang w:val="cs-CZ" w:eastAsia="x-none"/>
        </w:rPr>
      </w:pPr>
      <w:r w:rsidRPr="00783811">
        <w:rPr>
          <w:rFonts w:asciiTheme="majorHAnsi" w:hAnsiTheme="majorHAnsi" w:cstheme="majorHAnsi"/>
          <w:sz w:val="24"/>
          <w:lang w:val="cs-CZ" w:eastAsia="x-none"/>
        </w:rPr>
        <w:t xml:space="preserve">Požárně bezpečnostní řešení je vypracováno v rozsahu dle §41 </w:t>
      </w:r>
      <w:proofErr w:type="spellStart"/>
      <w:r w:rsidRPr="00783811">
        <w:rPr>
          <w:rFonts w:asciiTheme="majorHAnsi" w:hAnsiTheme="majorHAnsi" w:cstheme="majorHAnsi"/>
          <w:sz w:val="24"/>
          <w:lang w:val="cs-CZ" w:eastAsia="x-none"/>
        </w:rPr>
        <w:t>vyhl</w:t>
      </w:r>
      <w:proofErr w:type="spellEnd"/>
      <w:r w:rsidRPr="00783811">
        <w:rPr>
          <w:rFonts w:asciiTheme="majorHAnsi" w:hAnsiTheme="majorHAnsi" w:cstheme="majorHAnsi"/>
          <w:sz w:val="24"/>
          <w:lang w:val="cs-CZ" w:eastAsia="x-none"/>
        </w:rPr>
        <w:t xml:space="preserve">. č. 246/2001 Sb., o požární prevenci, ve znění pozdějších předpisů. </w:t>
      </w:r>
    </w:p>
    <w:p w14:paraId="31BBF60F" w14:textId="6B54B5A4" w:rsidR="00774F88" w:rsidRPr="00783811" w:rsidRDefault="009B708E" w:rsidP="00774F88">
      <w:r w:rsidRPr="00783811">
        <w:rPr>
          <w:lang w:eastAsia="x-none"/>
        </w:rPr>
        <w:t xml:space="preserve">Stavební záměr je posuzován zejména v souladu s </w:t>
      </w:r>
      <w:r w:rsidRPr="00783811">
        <w:t xml:space="preserve">Vyhláškou č. 23/2008 Sb., o technických podmínkách požární ochrany staveb, ve znění </w:t>
      </w:r>
      <w:proofErr w:type="spellStart"/>
      <w:r w:rsidRPr="00783811">
        <w:t>vyhl</w:t>
      </w:r>
      <w:proofErr w:type="spellEnd"/>
      <w:r w:rsidRPr="00783811">
        <w:t xml:space="preserve">. č. 268/2011 Sb. a dále pak ČSN 73 0802 PBS – Nevýrobní objekty, ČSN 73 0804 PBS – Výrobní objekty (garáže) a ČSN 73 0831 PBS – Shromažďovací prostory. Objekt Staré budovy je pak dále posuzován s ohledem na ustanovení ČSN 73 0834 – Změny staveb. </w:t>
      </w:r>
    </w:p>
    <w:p w14:paraId="7840EB30" w14:textId="77E1EFDD" w:rsidR="008A3CFB" w:rsidRPr="00783811" w:rsidRDefault="008A3CFB" w:rsidP="008A3CFB">
      <w:r w:rsidRPr="00783811">
        <w:t xml:space="preserve">Stavební záměr představuje soubor dvou hlavních stavebních objektů nevýrobního charakteru. Stavební objekty </w:t>
      </w:r>
      <w:r w:rsidRPr="00783811">
        <w:rPr>
          <w:b/>
          <w:bCs/>
        </w:rPr>
        <w:t xml:space="preserve">SO-101 </w:t>
      </w:r>
      <w:r w:rsidRPr="00783811">
        <w:t xml:space="preserve">(dále jen </w:t>
      </w:r>
      <w:r w:rsidRPr="00783811">
        <w:rPr>
          <w:i/>
          <w:iCs/>
        </w:rPr>
        <w:t>Stará budova</w:t>
      </w:r>
      <w:r w:rsidRPr="00783811">
        <w:t xml:space="preserve">) a </w:t>
      </w:r>
      <w:r w:rsidRPr="00783811">
        <w:rPr>
          <w:b/>
          <w:bCs/>
        </w:rPr>
        <w:t>SO-102</w:t>
      </w:r>
      <w:r w:rsidRPr="00783811">
        <w:t xml:space="preserve"> (dále jen </w:t>
      </w:r>
      <w:r w:rsidRPr="00783811">
        <w:rPr>
          <w:i/>
          <w:iCs/>
        </w:rPr>
        <w:t>Nová budova</w:t>
      </w:r>
      <w:r w:rsidRPr="00783811">
        <w:t>) jsou vzájemně staticky zcela nezávislé a v rámci požárně bezpečnostního řešení budou požárně oddělené. Stavební konstrukce na hranici obou objektů budou považovány za mezi-objektové.</w:t>
      </w:r>
    </w:p>
    <w:p w14:paraId="6D8B8FF7" w14:textId="53AF75B4" w:rsidR="008A3CFB" w:rsidRPr="00783811" w:rsidRDefault="008A3CFB" w:rsidP="008A3CFB">
      <w:r w:rsidRPr="00783811">
        <w:t xml:space="preserve">Přístavba </w:t>
      </w:r>
      <w:r w:rsidRPr="00783811">
        <w:rPr>
          <w:b/>
          <w:bCs/>
          <w:i/>
          <w:iCs/>
        </w:rPr>
        <w:t>Nové budovy</w:t>
      </w:r>
      <w:r w:rsidRPr="00783811">
        <w:t xml:space="preserve">, respektive její nahrazení, </w:t>
      </w:r>
      <w:r w:rsidRPr="00783811">
        <w:rPr>
          <w:b/>
          <w:bCs/>
        </w:rPr>
        <w:t>není</w:t>
      </w:r>
      <w:r w:rsidRPr="00783811">
        <w:t xml:space="preserve"> ve vztahu k ČSN 73 0834 považováno za </w:t>
      </w:r>
      <w:r w:rsidRPr="00783811">
        <w:rPr>
          <w:b/>
          <w:bCs/>
        </w:rPr>
        <w:t>přístavbu</w:t>
      </w:r>
      <w:r w:rsidRPr="00783811">
        <w:t xml:space="preserve"> Staré budovy. Rekonstrukci Staré budovy tedy </w:t>
      </w:r>
      <w:r w:rsidRPr="00783811">
        <w:rPr>
          <w:b/>
          <w:bCs/>
        </w:rPr>
        <w:t>není nutné</w:t>
      </w:r>
      <w:r w:rsidRPr="00783811">
        <w:t xml:space="preserve"> posuzovat jako změnu stavby skupiny III. </w:t>
      </w:r>
      <w:r w:rsidRPr="00783811">
        <w:rPr>
          <w:b/>
          <w:bCs/>
        </w:rPr>
        <w:t>Stropní konstrukce budou nahrazovány v maximálním rozsahu do 75%.</w:t>
      </w:r>
      <w:r w:rsidRPr="00783811">
        <w:t xml:space="preserve"> </w:t>
      </w:r>
    </w:p>
    <w:p w14:paraId="201A3871" w14:textId="712F1F26" w:rsidR="008A3CFB" w:rsidRPr="00783811" w:rsidRDefault="008A3CFB" w:rsidP="008A3CFB">
      <w:r w:rsidRPr="00783811">
        <w:rPr>
          <w:u w:val="single"/>
        </w:rPr>
        <w:lastRenderedPageBreak/>
        <w:t>Rekonstrukce objektu Staré budovy</w:t>
      </w:r>
      <w:r w:rsidRPr="00783811">
        <w:t xml:space="preserve"> (SO-101) bude posuzována jako soubor </w:t>
      </w:r>
      <w:r w:rsidRPr="00783811">
        <w:rPr>
          <w:b/>
          <w:bCs/>
        </w:rPr>
        <w:t>změn staveb skupiny II</w:t>
      </w:r>
      <w:r w:rsidRPr="00783811">
        <w:t xml:space="preserve"> ve smyslu ČSN 73 0834. Zejména </w:t>
      </w:r>
      <w:r w:rsidRPr="00783811">
        <w:rPr>
          <w:u w:val="single"/>
        </w:rPr>
        <w:t>vestavba 4.NP</w:t>
      </w:r>
      <w:r w:rsidRPr="00783811">
        <w:t xml:space="preserve"> do prostoru podkroví vznáší nároky na nová požárně bezpečnostní opatření z důvodu prodloužení únikových cest a navýšení možného počtu osob v budově. Požadavky budou mimo jiné stanoveny dle ČSN 73 0834, tedy normy řešící změny staveb z hlediska požární bezpečnosti. S ohledem ke stáří budovy je možné dle této normy postupovat a využít úlevná ustanovení, aby byla rekonstrukce stavebně proveditelná. </w:t>
      </w:r>
    </w:p>
    <w:p w14:paraId="46B21995" w14:textId="7B6B5B7E" w:rsidR="00D17FA3" w:rsidRPr="00783811" w:rsidRDefault="008A3CFB" w:rsidP="00590785">
      <w:r w:rsidRPr="00783811">
        <w:rPr>
          <w:rFonts w:cstheme="majorHAnsi"/>
        </w:rPr>
        <w:t xml:space="preserve">Rekonstruovaný objekt SO-101 </w:t>
      </w:r>
      <w:r w:rsidRPr="00783811">
        <w:rPr>
          <w:rFonts w:cstheme="majorHAnsi"/>
          <w:b/>
          <w:bCs/>
        </w:rPr>
        <w:t>není chráněnou kulturní památkou</w:t>
      </w:r>
      <w:r w:rsidRPr="00783811">
        <w:rPr>
          <w:rFonts w:cstheme="majorHAnsi"/>
        </w:rPr>
        <w:t>.</w:t>
      </w:r>
    </w:p>
    <w:p w14:paraId="07B8AC5A" w14:textId="79CDBAFE" w:rsidR="00774F88" w:rsidRPr="00783811" w:rsidRDefault="008A3CFB" w:rsidP="00D17FA3">
      <w:r w:rsidRPr="00783811">
        <w:t>V 1.PP Nové budovy bude</w:t>
      </w:r>
      <w:r w:rsidRPr="00783811">
        <w:rPr>
          <w:u w:val="single"/>
        </w:rPr>
        <w:t xml:space="preserve"> hromadná garáž </w:t>
      </w:r>
      <w:r w:rsidRPr="00783811">
        <w:t xml:space="preserve">pro </w:t>
      </w:r>
      <w:r w:rsidR="00C616DA" w:rsidRPr="00783811">
        <w:t>1</w:t>
      </w:r>
      <w:r w:rsidR="00711F05" w:rsidRPr="00783811">
        <w:t>0</w:t>
      </w:r>
      <w:r w:rsidRPr="00783811">
        <w:t xml:space="preserve"> vodidel. Předpokládá se vjezd vozidel s pohonem na </w:t>
      </w:r>
      <w:r w:rsidR="00D06B5B" w:rsidRPr="00783811">
        <w:t>kapalná paliva</w:t>
      </w:r>
      <w:r w:rsidRPr="00783811">
        <w:t xml:space="preserve"> </w:t>
      </w:r>
      <w:r w:rsidR="004D1D9D" w:rsidRPr="00783811">
        <w:t>a</w:t>
      </w:r>
      <w:r w:rsidRPr="00783811">
        <w:t xml:space="preserve"> elektromobilů. </w:t>
      </w:r>
      <w:r w:rsidR="00D06B5B" w:rsidRPr="00783811">
        <w:rPr>
          <w:b/>
          <w:bCs/>
        </w:rPr>
        <w:t>Vjezd vozidel na plynná paliva bude zakázán.</w:t>
      </w:r>
      <w:r w:rsidR="00D06B5B" w:rsidRPr="00783811">
        <w:t xml:space="preserve"> </w:t>
      </w:r>
      <w:r w:rsidRPr="00783811">
        <w:t xml:space="preserve">Technické vybavení a stavební provedení hromadné garáže bude tuto skutečnost zohledňovat. Hromadná garáž bude navržena zejména dle ČSN 73 0804. Současně budou </w:t>
      </w:r>
      <w:r w:rsidR="004D1D9D" w:rsidRPr="00783811">
        <w:br/>
      </w:r>
      <w:r w:rsidRPr="00783811">
        <w:t>v návrhu zohledněny i aktuální poznatky v oblasti elektromobility.</w:t>
      </w:r>
      <w:r w:rsidR="004D1D9D" w:rsidRPr="00783811">
        <w:t xml:space="preserve"> V garáži budou umístěny nabíjecí stanice na elektromobily. </w:t>
      </w:r>
    </w:p>
    <w:p w14:paraId="2088EFEF" w14:textId="56BF517E" w:rsidR="00B20784" w:rsidRPr="00783811" w:rsidRDefault="00B20784" w:rsidP="008A3CFB">
      <w:pPr>
        <w:pStyle w:val="Heading1"/>
        <w:spacing w:before="240"/>
        <w:rPr>
          <w:color w:val="auto"/>
        </w:rPr>
      </w:pPr>
      <w:bookmarkStart w:id="12" w:name="_Toc171592477"/>
      <w:bookmarkStart w:id="13" w:name="_Toc181060354"/>
      <w:r w:rsidRPr="00783811">
        <w:rPr>
          <w:color w:val="auto"/>
        </w:rPr>
        <w:t>stavebně technický popis objektu</w:t>
      </w:r>
      <w:bookmarkEnd w:id="12"/>
      <w:bookmarkEnd w:id="13"/>
    </w:p>
    <w:p w14:paraId="5CFEEA65" w14:textId="430FA9CC" w:rsidR="009B708E" w:rsidRPr="00783811" w:rsidRDefault="009B708E" w:rsidP="009B708E">
      <w:pPr>
        <w:pStyle w:val="Heading2"/>
        <w:rPr>
          <w:color w:val="auto"/>
        </w:rPr>
      </w:pPr>
      <w:bookmarkStart w:id="14" w:name="_Toc171592478"/>
      <w:bookmarkStart w:id="15" w:name="_Toc181060355"/>
      <w:r w:rsidRPr="00783811">
        <w:rPr>
          <w:color w:val="auto"/>
        </w:rPr>
        <w:t>OBECNĚ</w:t>
      </w:r>
      <w:bookmarkEnd w:id="14"/>
      <w:bookmarkEnd w:id="15"/>
    </w:p>
    <w:p w14:paraId="74A34AC6" w14:textId="4AC5953C" w:rsidR="009B708E" w:rsidRPr="00783811" w:rsidRDefault="009B708E" w:rsidP="009B708E">
      <w:r w:rsidRPr="00783811">
        <w:t>Nová budova střední školy (SO-102) tvoří 2 křídla (západní a severní). Budova má tvar rovnoramenného písmene ,,L“</w:t>
      </w:r>
      <w:r w:rsidR="00C616DA" w:rsidRPr="00783811">
        <w:t xml:space="preserve"> (stav po dostavbě II. etapy)</w:t>
      </w:r>
      <w:r w:rsidRPr="00783811">
        <w:t xml:space="preserve">.  Z jihovýchodní strany uzavírá pomyslný obdélník ,,Stará budova“ (SO-101). Celkové rozměry areálu činí 65,9x73,6 m. Uvnitř obdélníka vzniká téměř zcela uzavřené nádvoří. </w:t>
      </w:r>
    </w:p>
    <w:p w14:paraId="377889DD" w14:textId="77777777" w:rsidR="009B708E" w:rsidRPr="00783811" w:rsidRDefault="009B708E" w:rsidP="009B708E">
      <w:r w:rsidRPr="00783811">
        <w:t xml:space="preserve">Novostavba i historická stavba školy jsou v celém rozsahu podsklepené. Výškové uspořádání Nové budovy se snaží navazovat na budovu historickou. V jednotlivých podlažích jsou navrženy průchody mezi oběma objekty. </w:t>
      </w:r>
    </w:p>
    <w:p w14:paraId="264DA78C" w14:textId="45C2F6CD" w:rsidR="009B708E" w:rsidRPr="00783811" w:rsidRDefault="009B708E" w:rsidP="009B708E">
      <w:r w:rsidRPr="00783811">
        <w:t xml:space="preserve">Terén v místě navrhované stavby je mírně svažitý. Směrem na severozápad terén klesá. Vjezd do garáže v severozápadním rohu, kde je úroveň terénu nejnižší je již v rovině podlahy 1.PP. </w:t>
      </w:r>
    </w:p>
    <w:p w14:paraId="4183A524" w14:textId="5AF3FFFC" w:rsidR="009B708E" w:rsidRPr="00783811" w:rsidRDefault="008E30C0" w:rsidP="009B708E">
      <w:pPr>
        <w:pStyle w:val="Heading2"/>
        <w:spacing w:before="240"/>
        <w:rPr>
          <w:color w:val="auto"/>
        </w:rPr>
      </w:pPr>
      <w:bookmarkStart w:id="16" w:name="_Toc171592479"/>
      <w:bookmarkStart w:id="17" w:name="_Toc181060356"/>
      <w:r w:rsidRPr="00783811">
        <w:rPr>
          <w:color w:val="auto"/>
        </w:rPr>
        <w:t xml:space="preserve">ZÁKLADNÍ </w:t>
      </w:r>
      <w:r w:rsidR="009B708E" w:rsidRPr="00783811">
        <w:rPr>
          <w:color w:val="auto"/>
        </w:rPr>
        <w:t>KONSTRUKČNÍ POPIS</w:t>
      </w:r>
      <w:bookmarkEnd w:id="16"/>
      <w:bookmarkEnd w:id="17"/>
    </w:p>
    <w:p w14:paraId="63C625BB" w14:textId="7187FB91" w:rsidR="00AC62AC" w:rsidRPr="00783811" w:rsidRDefault="00AC62AC" w:rsidP="00AC62AC">
      <w:pPr>
        <w:pStyle w:val="Vrazn"/>
      </w:pPr>
      <w:r w:rsidRPr="00783811">
        <w:t>STARÁ BUDOVA</w:t>
      </w:r>
    </w:p>
    <w:p w14:paraId="54684B8E" w14:textId="79A255E5" w:rsidR="00AC62AC" w:rsidRPr="00783811" w:rsidRDefault="00AC62AC" w:rsidP="00AC62AC">
      <w:pPr>
        <w:pStyle w:val="Header"/>
        <w:tabs>
          <w:tab w:val="left" w:pos="927"/>
        </w:tabs>
        <w:rPr>
          <w:rFonts w:cs="Arial Narrow"/>
        </w:rPr>
      </w:pPr>
      <w:r w:rsidRPr="00783811">
        <w:rPr>
          <w:rFonts w:cs="Arial Narrow"/>
        </w:rPr>
        <w:t xml:space="preserve">Stropní železobetonové konstrukce v učebnách jsou v nevyhovujícím stavu, v zásadě </w:t>
      </w:r>
      <w:proofErr w:type="spellStart"/>
      <w:r w:rsidRPr="00783811">
        <w:rPr>
          <w:rFonts w:cs="Arial Narrow"/>
        </w:rPr>
        <w:t>nesanovatelné</w:t>
      </w:r>
      <w:proofErr w:type="spellEnd"/>
      <w:r w:rsidRPr="00783811">
        <w:rPr>
          <w:rFonts w:cs="Arial Narrow"/>
        </w:rPr>
        <w:t>, poddimenzované a budou nahrazeny novými stropy. S ohledem na minimalizaci přitížení, ukládání do kapes i vlastní realizaci se jako vhodné (a pro rekonstrukce tohoto typu běžné) řešení jeví vestavba nových ocelobetonových stropů tvořených průvlaky z válcovaných nosníků (IPE, HEA, HEB) ukládanými do kapes ve zdivu (věncích), stropnicemi z válcovaných nosníků a železobetonové desky do trapézových plechů.</w:t>
      </w:r>
    </w:p>
    <w:p w14:paraId="1B75FD3D" w14:textId="77777777" w:rsidR="00AC62AC" w:rsidRPr="00783811" w:rsidRDefault="00AC62AC">
      <w:pPr>
        <w:spacing w:before="0" w:after="160" w:line="259" w:lineRule="auto"/>
        <w:jc w:val="left"/>
        <w:rPr>
          <w:rFonts w:cs="Arial Narrow"/>
        </w:rPr>
      </w:pPr>
      <w:r w:rsidRPr="00783811">
        <w:rPr>
          <w:rFonts w:cs="Arial Narrow"/>
        </w:rPr>
        <w:br w:type="page"/>
      </w:r>
    </w:p>
    <w:p w14:paraId="40275E67" w14:textId="60F4693C" w:rsidR="00AC62AC" w:rsidRPr="00783811" w:rsidRDefault="00AC62AC" w:rsidP="00AC62AC">
      <w:pPr>
        <w:pStyle w:val="Header"/>
        <w:tabs>
          <w:tab w:val="left" w:pos="927"/>
        </w:tabs>
        <w:spacing w:before="120"/>
        <w:rPr>
          <w:rFonts w:cs="Arial Narrow"/>
        </w:rPr>
      </w:pPr>
      <w:r w:rsidRPr="00783811">
        <w:rPr>
          <w:rFonts w:cs="Arial Narrow"/>
        </w:rPr>
        <w:lastRenderedPageBreak/>
        <w:t xml:space="preserve">U stropních desek v chodbách, tzn. konstrukcí na menší rozpětí, se počítá s jejich zachováním. V zásadě zde nedochází ke změně využití, přitížení, konstrukce budou důkladně prohlédnuty, </w:t>
      </w:r>
      <w:r w:rsidRPr="00783811">
        <w:rPr>
          <w:rFonts w:cs="Arial Narrow"/>
        </w:rPr>
        <w:br/>
        <w:t>v případě pochybností o únosnosti, životnosti apod. budou podchyceny např. ocel. nosníky, nutno ovšem doplňujícím stavebně-technickým průzkumem v rámci realizace ověřit jejich dimenzi a vyztužení, především přítomnost rozdělovací výztuže. Ze spodního líce se předpokládá sanace minimálně v rozsahu pasivačního nátěru k prodloužení zbytkové životnosti.</w:t>
      </w:r>
    </w:p>
    <w:p w14:paraId="415D6AC3" w14:textId="77777777" w:rsidR="00AC62AC" w:rsidRPr="00783811" w:rsidRDefault="00AC62AC" w:rsidP="00AC62AC">
      <w:pPr>
        <w:pStyle w:val="Header"/>
        <w:tabs>
          <w:tab w:val="left" w:pos="927"/>
        </w:tabs>
        <w:rPr>
          <w:rFonts w:cs="Arial Narrow"/>
        </w:rPr>
      </w:pPr>
      <w:r w:rsidRPr="00783811">
        <w:rPr>
          <w:rFonts w:cs="Arial Narrow"/>
        </w:rPr>
        <w:t xml:space="preserve">Dřevěné stropy budou nahrazeny nespalnými, z železobetonové desky do </w:t>
      </w:r>
      <w:proofErr w:type="spellStart"/>
      <w:r w:rsidRPr="00783811">
        <w:rPr>
          <w:rFonts w:cs="Arial Narrow"/>
        </w:rPr>
        <w:t>tr</w:t>
      </w:r>
      <w:proofErr w:type="spellEnd"/>
      <w:r w:rsidRPr="00783811">
        <w:rPr>
          <w:rFonts w:cs="Arial Narrow"/>
        </w:rPr>
        <w:t>. plechů na ocelové nosníky do kapes ve zdivu.</w:t>
      </w:r>
    </w:p>
    <w:p w14:paraId="216F2BBA" w14:textId="207E6893" w:rsidR="00AC62AC" w:rsidRPr="00783811" w:rsidRDefault="00AC62AC" w:rsidP="00AC62AC">
      <w:r w:rsidRPr="00783811">
        <w:rPr>
          <w:rFonts w:cs="Arial Narrow"/>
        </w:rPr>
        <w:t>Požadavky na posílení svislých zděných pilířů budou primárně řešeny (umožní-li to tvar pilířů, případně budou-li možné zásahy do fasády apod. opásáním ocelovými úhelníky a stahující pásovinou. Zcela jistě toto není možné ve všech případech, potom jsou ke stávajícím konstrukcím, především v místě lokálních zatížení (uložení průvlaků) navrženy předsazené nové svislé prvky – železobetonové pilíře / ocelové sloupy z válcovaných profilů HEB,</w:t>
      </w:r>
    </w:p>
    <w:p w14:paraId="0271A3D7" w14:textId="5910435C" w:rsidR="00AC62AC" w:rsidRPr="00783811" w:rsidRDefault="00AC62AC" w:rsidP="00AC62AC">
      <w:pPr>
        <w:pStyle w:val="Vrazn"/>
      </w:pPr>
      <w:r w:rsidRPr="00783811">
        <w:t>Nová budova</w:t>
      </w:r>
    </w:p>
    <w:p w14:paraId="0C216B8C" w14:textId="4A999EE5" w:rsidR="009B708E" w:rsidRPr="00783811" w:rsidRDefault="009B708E" w:rsidP="009B708E">
      <w:r w:rsidRPr="00783811">
        <w:t xml:space="preserve">Nosná konstrukce </w:t>
      </w:r>
      <w:r w:rsidRPr="00783811">
        <w:rPr>
          <w:u w:val="single"/>
        </w:rPr>
        <w:t>Nové budovy</w:t>
      </w:r>
      <w:r w:rsidRPr="00783811">
        <w:t xml:space="preserve"> je uvažována skeletová z monolitického železobetonu. </w:t>
      </w:r>
      <w:r w:rsidRPr="00783811">
        <w:br/>
        <w:t xml:space="preserve">Pro zastřešení tělocvičny se počítá s plnostěnnými železobetonovými vazníky. Stropní desky budou též z vyztuženého betonu a budou tvořit kazetový </w:t>
      </w:r>
      <w:proofErr w:type="spellStart"/>
      <w:r w:rsidRPr="00783811">
        <w:t>žebírkový</w:t>
      </w:r>
      <w:proofErr w:type="spellEnd"/>
      <w:r w:rsidRPr="00783811">
        <w:t xml:space="preserve"> strop. </w:t>
      </w:r>
    </w:p>
    <w:p w14:paraId="79278A7C" w14:textId="7A7C4EF4" w:rsidR="009B708E" w:rsidRPr="00783811" w:rsidRDefault="009B708E" w:rsidP="009B708E">
      <w:r w:rsidRPr="00783811">
        <w:t>Fasáda nového objektu je řešena jako kombinace šablon z leptaného skla</w:t>
      </w:r>
      <w:r w:rsidR="00C616DA" w:rsidRPr="00783811">
        <w:t xml:space="preserve"> (Konstrukce druhu DP1).</w:t>
      </w:r>
    </w:p>
    <w:p w14:paraId="1A5486DE" w14:textId="7F996FB7" w:rsidR="00AC62AC" w:rsidRPr="00783811" w:rsidRDefault="00AC62AC" w:rsidP="00AC62AC">
      <w:pPr>
        <w:rPr>
          <w:rFonts w:cstheme="majorHAnsi"/>
        </w:rPr>
      </w:pPr>
      <w:r w:rsidRPr="00783811">
        <w:rPr>
          <w:rFonts w:cstheme="majorHAnsi"/>
        </w:rPr>
        <w:t xml:space="preserve">Průřezy </w:t>
      </w:r>
      <w:r w:rsidRPr="00783811">
        <w:rPr>
          <w:rFonts w:cstheme="majorHAnsi"/>
          <w:b/>
          <w:bCs/>
        </w:rPr>
        <w:t>běžných sloupů</w:t>
      </w:r>
      <w:r w:rsidRPr="00783811">
        <w:rPr>
          <w:rFonts w:cstheme="majorHAnsi"/>
        </w:rPr>
        <w:t xml:space="preserve"> jsou 500x500mm. Sloupy kolem tělocvičny budou mít dimenze atypické (větší). "Běžné" </w:t>
      </w:r>
      <w:r w:rsidRPr="00783811">
        <w:rPr>
          <w:rFonts w:cstheme="majorHAnsi"/>
          <w:b/>
          <w:bCs/>
        </w:rPr>
        <w:t>stropní desky</w:t>
      </w:r>
      <w:r w:rsidRPr="00783811">
        <w:rPr>
          <w:rFonts w:cstheme="majorHAnsi"/>
        </w:rPr>
        <w:t xml:space="preserve"> jsou dle arch. zadání navrhovány jako kazetové s celkovou </w:t>
      </w:r>
      <w:r w:rsidRPr="00783811">
        <w:rPr>
          <w:rFonts w:cstheme="majorHAnsi"/>
        </w:rPr>
        <w:br/>
      </w:r>
      <w:proofErr w:type="spellStart"/>
      <w:r w:rsidRPr="00783811">
        <w:rPr>
          <w:rFonts w:cstheme="majorHAnsi"/>
        </w:rPr>
        <w:t>tl</w:t>
      </w:r>
      <w:proofErr w:type="spellEnd"/>
      <w:r w:rsidRPr="00783811">
        <w:rPr>
          <w:rFonts w:cstheme="majorHAnsi"/>
        </w:rPr>
        <w:t>. nosné konstrukce do 430</w:t>
      </w:r>
      <w:r w:rsidR="000A4C1F" w:rsidRPr="00783811">
        <w:rPr>
          <w:rFonts w:cstheme="majorHAnsi"/>
        </w:rPr>
        <w:t xml:space="preserve"> </w:t>
      </w:r>
      <w:r w:rsidRPr="00783811">
        <w:rPr>
          <w:rFonts w:cstheme="majorHAnsi"/>
        </w:rPr>
        <w:t xml:space="preserve">mm. Staticky tyto stropní konstrukce budou působit jako masivní desky vylehčené ve staticky přípustných pozicích (mimo okolí sloupů a mimo exponované sloupové pásy) </w:t>
      </w:r>
      <w:proofErr w:type="gramStart"/>
      <w:r w:rsidRPr="00783811">
        <w:rPr>
          <w:rFonts w:cstheme="majorHAnsi"/>
        </w:rPr>
        <w:t>kazetami - vybráními</w:t>
      </w:r>
      <w:proofErr w:type="gramEnd"/>
      <w:r w:rsidRPr="00783811">
        <w:rPr>
          <w:rFonts w:cstheme="majorHAnsi"/>
        </w:rPr>
        <w:t xml:space="preserve"> ze spodního líce. Velikost a tvar kazet vychází </w:t>
      </w:r>
      <w:r w:rsidRPr="00783811">
        <w:rPr>
          <w:rFonts w:cstheme="majorHAnsi"/>
        </w:rPr>
        <w:br/>
        <w:t>z architektonického návrhu. V chodbovém traktu mezi učebnami budou provedeny světlíky, staticky půjde o otvory v betonovém monolitu.</w:t>
      </w:r>
    </w:p>
    <w:p w14:paraId="37C6AF6B" w14:textId="77777777" w:rsidR="00AC62AC" w:rsidRPr="00783811" w:rsidRDefault="00AC62AC" w:rsidP="00AC62AC">
      <w:r w:rsidRPr="00783811">
        <w:t>Po obvodu je uvažováno se ztužením monolitickými železobetonovými stěnami, nebo parapety, nad kterými budou okna nebo vyzdívaný plášť.</w:t>
      </w:r>
    </w:p>
    <w:p w14:paraId="3C83DD54" w14:textId="77777777" w:rsidR="004D1D9D" w:rsidRPr="00783811" w:rsidRDefault="004D1D9D" w:rsidP="00AC62AC">
      <w:pPr>
        <w:pStyle w:val="Heading2"/>
        <w:numPr>
          <w:ilvl w:val="1"/>
          <w:numId w:val="2"/>
        </w:numPr>
        <w:spacing w:before="240"/>
        <w:ind w:right="3685"/>
        <w:rPr>
          <w:color w:val="auto"/>
        </w:rPr>
      </w:pPr>
      <w:bookmarkStart w:id="18" w:name="_Toc171592480"/>
      <w:bookmarkStart w:id="19" w:name="_Toc181060357"/>
      <w:r w:rsidRPr="00783811">
        <w:rPr>
          <w:color w:val="auto"/>
        </w:rPr>
        <w:t>POŽÁRNĚ TECHNICKÉ PARAMETRY</w:t>
      </w:r>
      <w:bookmarkEnd w:id="18"/>
      <w:bookmarkEnd w:id="19"/>
    </w:p>
    <w:p w14:paraId="5B4244AC" w14:textId="77777777" w:rsidR="004D1D9D" w:rsidRPr="00783811" w:rsidRDefault="004D1D9D" w:rsidP="004D1D9D">
      <w:r w:rsidRPr="00783811">
        <w:t xml:space="preserve">Následují parametry podstatné pro další </w:t>
      </w:r>
      <w:r w:rsidRPr="00783811">
        <w:rPr>
          <w:i/>
          <w:iCs/>
        </w:rPr>
        <w:t>posouzení z hlediska požární bezpečnosti</w:t>
      </w:r>
      <w:r w:rsidRPr="00783811">
        <w:t xml:space="preserve">, popřípadě parametry podstatné pro provedení </w:t>
      </w:r>
      <w:r w:rsidRPr="00783811">
        <w:rPr>
          <w:i/>
          <w:iCs/>
        </w:rPr>
        <w:t>kategorizace stavby</w:t>
      </w:r>
      <w:r w:rsidRPr="00783811">
        <w:t xml:space="preserve"> ve smyslu </w:t>
      </w:r>
      <w:proofErr w:type="spellStart"/>
      <w:r w:rsidRPr="00783811">
        <w:t>Vyhl</w:t>
      </w:r>
      <w:proofErr w:type="spellEnd"/>
      <w:r w:rsidRPr="00783811">
        <w:t xml:space="preserve">. č. 460/2021 Sb., </w:t>
      </w:r>
      <w:r w:rsidRPr="00783811">
        <w:br/>
        <w:t>o kategorizaci staveb z hlediska požární bezpečnosti a ochrany obyvatelstva.</w:t>
      </w:r>
    </w:p>
    <w:p w14:paraId="29CEB77C" w14:textId="014B0381" w:rsidR="004D1D9D" w:rsidRPr="00783811" w:rsidRDefault="004D1D9D" w:rsidP="004D1D9D">
      <w:r w:rsidRPr="00783811">
        <w:t xml:space="preserve">Požární výška je vztažena k úrovni podlahy 1.NP. V případě posuzovaných objektu je úroveň 1.NP výchozím podlažím pro zásah HZS, ke kterému směřuje příjezdová komunikace. Nižší podlaží je z větší části pod úrovní terénu. Podlažnost je tedy ze stavebního i požárního hlediska shodná. </w:t>
      </w:r>
    </w:p>
    <w:p w14:paraId="020A9A6A" w14:textId="03FFA8FD" w:rsidR="004D1D9D" w:rsidRPr="00783811" w:rsidRDefault="004D1D9D" w:rsidP="004D1D9D">
      <w:pPr>
        <w:spacing w:before="40" w:after="40"/>
      </w:pPr>
      <w:r w:rsidRPr="00783811">
        <w:t>Podlažnost:</w:t>
      </w:r>
      <w:r w:rsidRPr="00783811">
        <w:tab/>
      </w:r>
      <w:r w:rsidRPr="00783811">
        <w:tab/>
      </w:r>
      <w:r w:rsidRPr="00783811">
        <w:tab/>
      </w:r>
      <w:r w:rsidRPr="00783811">
        <w:tab/>
      </w:r>
      <w:r w:rsidRPr="00783811">
        <w:tab/>
      </w:r>
      <w:r w:rsidRPr="00783811">
        <w:tab/>
      </w:r>
      <w:r w:rsidRPr="00783811">
        <w:tab/>
      </w:r>
      <w:r w:rsidRPr="00783811">
        <w:tab/>
        <w:t>1.PP – 4.NP</w:t>
      </w:r>
      <w:r w:rsidR="00C616DA" w:rsidRPr="00783811">
        <w:t xml:space="preserve">       Stará budova</w:t>
      </w:r>
    </w:p>
    <w:p w14:paraId="37E0978C" w14:textId="3FB794F0" w:rsidR="00C616DA" w:rsidRPr="00783811" w:rsidRDefault="00C616DA" w:rsidP="004D1D9D">
      <w:pPr>
        <w:spacing w:before="40" w:after="40"/>
      </w:pPr>
      <w:r w:rsidRPr="00783811">
        <w:t>Podlažnost:</w:t>
      </w:r>
      <w:r w:rsidRPr="00783811">
        <w:tab/>
      </w:r>
      <w:r w:rsidRPr="00783811">
        <w:tab/>
      </w:r>
      <w:r w:rsidRPr="00783811">
        <w:tab/>
      </w:r>
      <w:r w:rsidRPr="00783811">
        <w:tab/>
      </w:r>
      <w:r w:rsidRPr="00783811">
        <w:tab/>
      </w:r>
      <w:r w:rsidRPr="00783811">
        <w:tab/>
      </w:r>
      <w:r w:rsidRPr="00783811">
        <w:tab/>
      </w:r>
      <w:r w:rsidRPr="00783811">
        <w:tab/>
        <w:t>2.PP – 4.NP       Nová budova</w:t>
      </w:r>
    </w:p>
    <w:p w14:paraId="3326D598" w14:textId="4AC8DE58" w:rsidR="004D1D9D" w:rsidRPr="00783811" w:rsidRDefault="004D1D9D" w:rsidP="004D1D9D">
      <w:pPr>
        <w:spacing w:before="40" w:after="40"/>
      </w:pPr>
      <w:r w:rsidRPr="00783811">
        <w:t>Konstrukční systém:</w:t>
      </w:r>
      <w:r w:rsidRPr="00783811">
        <w:tab/>
      </w:r>
      <w:r w:rsidRPr="00783811">
        <w:tab/>
      </w:r>
      <w:r w:rsidRPr="00783811">
        <w:tab/>
      </w:r>
      <w:r w:rsidRPr="00783811">
        <w:tab/>
      </w:r>
      <w:r w:rsidRPr="00783811">
        <w:tab/>
      </w:r>
      <w:r w:rsidRPr="00783811">
        <w:tab/>
      </w:r>
      <w:r w:rsidRPr="00783811">
        <w:tab/>
      </w:r>
      <w:r w:rsidRPr="00783811">
        <w:rPr>
          <w:b/>
          <w:bCs/>
        </w:rPr>
        <w:t>NEHOŘLAVÝ</w:t>
      </w:r>
    </w:p>
    <w:p w14:paraId="1500ED0F" w14:textId="010000C1" w:rsidR="004D1D9D" w:rsidRPr="00783811" w:rsidRDefault="004D1D9D" w:rsidP="004D1D9D">
      <w:pPr>
        <w:pStyle w:val="BodyText"/>
        <w:spacing w:after="40"/>
        <w:ind w:left="0"/>
        <w:rPr>
          <w:rFonts w:asciiTheme="majorHAnsi" w:hAnsiTheme="majorHAnsi" w:cstheme="majorHAnsi"/>
          <w:sz w:val="24"/>
          <w:szCs w:val="22"/>
          <w:lang w:val="cs-CZ"/>
        </w:rPr>
      </w:pPr>
      <w:r w:rsidRPr="00783811">
        <w:rPr>
          <w:rFonts w:asciiTheme="majorHAnsi" w:hAnsiTheme="majorHAnsi" w:cstheme="majorHAnsi"/>
          <w:sz w:val="24"/>
          <w:szCs w:val="22"/>
          <w:lang w:val="cs-CZ"/>
        </w:rPr>
        <w:t xml:space="preserve">Požární výška </w:t>
      </w:r>
      <w:r w:rsidR="00C616DA" w:rsidRPr="00783811">
        <w:rPr>
          <w:rFonts w:asciiTheme="majorHAnsi" w:hAnsiTheme="majorHAnsi" w:cstheme="majorHAnsi"/>
          <w:sz w:val="24"/>
          <w:szCs w:val="22"/>
          <w:lang w:val="cs-CZ"/>
        </w:rPr>
        <w:t>NP</w:t>
      </w:r>
      <w:r w:rsidRPr="00783811">
        <w:rPr>
          <w:rFonts w:asciiTheme="majorHAnsi" w:hAnsiTheme="majorHAnsi" w:cstheme="majorHAnsi"/>
          <w:sz w:val="24"/>
          <w:szCs w:val="22"/>
          <w:lang w:val="cs-CZ"/>
        </w:rPr>
        <w:tab/>
      </w:r>
      <w:r w:rsidR="0029217B" w:rsidRPr="00783811">
        <w:rPr>
          <w:rFonts w:asciiTheme="majorHAnsi" w:hAnsiTheme="majorHAnsi" w:cstheme="majorHAnsi"/>
          <w:sz w:val="24"/>
          <w:szCs w:val="22"/>
          <w:lang w:val="cs-CZ"/>
        </w:rPr>
        <w:tab/>
      </w:r>
      <w:r w:rsidR="0029217B" w:rsidRPr="00783811">
        <w:rPr>
          <w:rFonts w:asciiTheme="majorHAnsi" w:hAnsiTheme="majorHAnsi" w:cstheme="majorHAnsi"/>
          <w:sz w:val="24"/>
          <w:szCs w:val="22"/>
          <w:lang w:val="cs-CZ"/>
        </w:rPr>
        <w:tab/>
      </w:r>
      <w:r w:rsidR="0029217B" w:rsidRPr="00783811">
        <w:rPr>
          <w:rFonts w:asciiTheme="majorHAnsi" w:hAnsiTheme="majorHAnsi" w:cstheme="majorHAnsi"/>
          <w:sz w:val="24"/>
          <w:szCs w:val="22"/>
          <w:lang w:val="cs-CZ"/>
        </w:rPr>
        <w:tab/>
      </w:r>
      <w:r w:rsidR="0029217B" w:rsidRPr="00783811">
        <w:rPr>
          <w:rFonts w:asciiTheme="majorHAnsi" w:hAnsiTheme="majorHAnsi" w:cstheme="majorHAnsi"/>
          <w:sz w:val="24"/>
          <w:szCs w:val="22"/>
          <w:lang w:val="cs-CZ"/>
        </w:rPr>
        <w:tab/>
      </w:r>
      <w:r w:rsidR="0029217B" w:rsidRPr="00783811">
        <w:rPr>
          <w:rFonts w:asciiTheme="majorHAnsi" w:hAnsiTheme="majorHAnsi" w:cstheme="majorHAnsi"/>
          <w:sz w:val="24"/>
          <w:szCs w:val="22"/>
          <w:lang w:val="cs-CZ"/>
        </w:rPr>
        <w:tab/>
      </w:r>
      <w:r w:rsidR="0029217B" w:rsidRPr="00783811">
        <w:rPr>
          <w:rFonts w:asciiTheme="majorHAnsi" w:hAnsiTheme="majorHAnsi" w:cstheme="majorHAnsi"/>
          <w:sz w:val="24"/>
          <w:szCs w:val="22"/>
          <w:lang w:val="cs-CZ"/>
        </w:rPr>
        <w:tab/>
      </w:r>
      <w:r w:rsidRPr="00783811">
        <w:rPr>
          <w:rFonts w:asciiTheme="majorHAnsi" w:hAnsiTheme="majorHAnsi" w:cstheme="majorHAnsi"/>
          <w:b/>
          <w:bCs/>
          <w:sz w:val="24"/>
          <w:szCs w:val="22"/>
          <w:lang w:val="cs-CZ"/>
        </w:rPr>
        <w:t>h = 12,</w:t>
      </w:r>
      <w:r w:rsidR="00C616DA" w:rsidRPr="00783811">
        <w:rPr>
          <w:rFonts w:asciiTheme="majorHAnsi" w:hAnsiTheme="majorHAnsi" w:cstheme="majorHAnsi"/>
          <w:b/>
          <w:bCs/>
          <w:sz w:val="24"/>
          <w:szCs w:val="22"/>
          <w:lang w:val="cs-CZ"/>
        </w:rPr>
        <w:t>7</w:t>
      </w:r>
      <w:r w:rsidRPr="00783811">
        <w:rPr>
          <w:rFonts w:asciiTheme="majorHAnsi" w:hAnsiTheme="majorHAnsi" w:cstheme="majorHAnsi"/>
          <w:b/>
          <w:bCs/>
          <w:sz w:val="24"/>
          <w:szCs w:val="22"/>
          <w:lang w:val="cs-CZ"/>
        </w:rPr>
        <w:t xml:space="preserve"> m</w:t>
      </w:r>
      <w:r w:rsidR="0029217B" w:rsidRPr="00783811">
        <w:rPr>
          <w:rFonts w:asciiTheme="majorHAnsi" w:hAnsiTheme="majorHAnsi" w:cstheme="majorHAnsi"/>
          <w:b/>
          <w:bCs/>
          <w:sz w:val="24"/>
          <w:szCs w:val="22"/>
          <w:lang w:val="cs-CZ"/>
        </w:rPr>
        <w:t xml:space="preserve">       </w:t>
      </w:r>
      <w:r w:rsidR="0029217B" w:rsidRPr="00783811">
        <w:rPr>
          <w:rFonts w:asciiTheme="majorHAnsi" w:hAnsiTheme="majorHAnsi" w:cstheme="majorHAnsi"/>
          <w:sz w:val="24"/>
          <w:szCs w:val="22"/>
          <w:lang w:val="cs-CZ"/>
        </w:rPr>
        <w:t>Stará budova</w:t>
      </w:r>
    </w:p>
    <w:p w14:paraId="5F931D4F" w14:textId="451068D0" w:rsidR="004D1D9D" w:rsidRPr="00783811" w:rsidRDefault="004D1D9D" w:rsidP="004D1D9D">
      <w:pPr>
        <w:pStyle w:val="BodyText"/>
        <w:spacing w:after="40"/>
        <w:ind w:left="0"/>
        <w:rPr>
          <w:rFonts w:asciiTheme="majorHAnsi" w:hAnsiTheme="majorHAnsi" w:cstheme="majorHAnsi"/>
          <w:sz w:val="24"/>
          <w:szCs w:val="22"/>
          <w:lang w:val="cs-CZ"/>
        </w:rPr>
      </w:pPr>
      <w:r w:rsidRPr="00783811">
        <w:rPr>
          <w:rFonts w:asciiTheme="majorHAnsi" w:hAnsiTheme="majorHAnsi" w:cstheme="majorHAnsi"/>
          <w:sz w:val="24"/>
          <w:szCs w:val="22"/>
          <w:lang w:val="cs-CZ"/>
        </w:rPr>
        <w:t xml:space="preserve">Požární výška </w:t>
      </w:r>
      <w:r w:rsidR="00C616DA" w:rsidRPr="00783811">
        <w:rPr>
          <w:rFonts w:asciiTheme="majorHAnsi" w:hAnsiTheme="majorHAnsi" w:cstheme="majorHAnsi"/>
          <w:sz w:val="24"/>
          <w:szCs w:val="22"/>
          <w:lang w:val="cs-CZ"/>
        </w:rPr>
        <w:t>NP</w:t>
      </w:r>
      <w:r w:rsidRPr="00783811">
        <w:rPr>
          <w:rFonts w:asciiTheme="majorHAnsi" w:hAnsiTheme="majorHAnsi" w:cstheme="majorHAnsi"/>
          <w:sz w:val="24"/>
          <w:szCs w:val="22"/>
          <w:lang w:val="cs-CZ"/>
        </w:rPr>
        <w:tab/>
      </w:r>
      <w:r w:rsidR="00C616DA" w:rsidRPr="00783811">
        <w:rPr>
          <w:rFonts w:asciiTheme="majorHAnsi" w:hAnsiTheme="majorHAnsi" w:cstheme="majorHAnsi"/>
          <w:sz w:val="24"/>
          <w:szCs w:val="22"/>
          <w:lang w:val="cs-CZ"/>
        </w:rPr>
        <w:tab/>
      </w:r>
      <w:r w:rsidR="00C616DA" w:rsidRPr="00783811">
        <w:rPr>
          <w:rFonts w:asciiTheme="majorHAnsi" w:hAnsiTheme="majorHAnsi" w:cstheme="majorHAnsi"/>
          <w:sz w:val="24"/>
          <w:szCs w:val="22"/>
          <w:lang w:val="cs-CZ"/>
        </w:rPr>
        <w:tab/>
      </w:r>
      <w:r w:rsidR="00C616DA" w:rsidRPr="00783811">
        <w:rPr>
          <w:rFonts w:asciiTheme="majorHAnsi" w:hAnsiTheme="majorHAnsi" w:cstheme="majorHAnsi"/>
          <w:sz w:val="24"/>
          <w:szCs w:val="22"/>
          <w:lang w:val="cs-CZ"/>
        </w:rPr>
        <w:tab/>
      </w:r>
      <w:r w:rsidR="00C616DA" w:rsidRPr="00783811">
        <w:rPr>
          <w:rFonts w:asciiTheme="majorHAnsi" w:hAnsiTheme="majorHAnsi" w:cstheme="majorHAnsi"/>
          <w:sz w:val="24"/>
          <w:szCs w:val="22"/>
          <w:lang w:val="cs-CZ"/>
        </w:rPr>
        <w:tab/>
      </w:r>
      <w:r w:rsidR="00C616DA" w:rsidRPr="00783811">
        <w:rPr>
          <w:rFonts w:asciiTheme="majorHAnsi" w:hAnsiTheme="majorHAnsi" w:cstheme="majorHAnsi"/>
          <w:sz w:val="24"/>
          <w:szCs w:val="22"/>
          <w:lang w:val="cs-CZ"/>
        </w:rPr>
        <w:tab/>
      </w:r>
      <w:r w:rsidR="00C616DA" w:rsidRPr="00783811">
        <w:rPr>
          <w:rFonts w:asciiTheme="majorHAnsi" w:hAnsiTheme="majorHAnsi" w:cstheme="majorHAnsi"/>
          <w:sz w:val="24"/>
          <w:szCs w:val="22"/>
          <w:lang w:val="cs-CZ"/>
        </w:rPr>
        <w:tab/>
      </w:r>
      <w:r w:rsidRPr="00783811">
        <w:rPr>
          <w:rFonts w:asciiTheme="majorHAnsi" w:hAnsiTheme="majorHAnsi" w:cstheme="majorHAnsi"/>
          <w:b/>
          <w:bCs/>
          <w:sz w:val="24"/>
          <w:szCs w:val="22"/>
          <w:lang w:val="cs-CZ"/>
        </w:rPr>
        <w:t>h = 12 m</w:t>
      </w:r>
      <w:r w:rsidR="00C616DA" w:rsidRPr="00783811">
        <w:rPr>
          <w:rFonts w:asciiTheme="majorHAnsi" w:hAnsiTheme="majorHAnsi" w:cstheme="majorHAnsi"/>
          <w:b/>
          <w:bCs/>
          <w:sz w:val="24"/>
          <w:szCs w:val="22"/>
          <w:lang w:val="cs-CZ"/>
        </w:rPr>
        <w:tab/>
      </w:r>
      <w:r w:rsidR="00C616DA" w:rsidRPr="00783811">
        <w:rPr>
          <w:rFonts w:asciiTheme="majorHAnsi" w:hAnsiTheme="majorHAnsi" w:cstheme="majorHAnsi"/>
          <w:sz w:val="24"/>
          <w:szCs w:val="22"/>
          <w:lang w:val="cs-CZ"/>
        </w:rPr>
        <w:t>Nov</w:t>
      </w:r>
      <w:r w:rsidR="0029217B" w:rsidRPr="00783811">
        <w:rPr>
          <w:rFonts w:asciiTheme="majorHAnsi" w:hAnsiTheme="majorHAnsi" w:cstheme="majorHAnsi"/>
          <w:sz w:val="24"/>
          <w:szCs w:val="22"/>
          <w:lang w:val="cs-CZ"/>
        </w:rPr>
        <w:t xml:space="preserve">á </w:t>
      </w:r>
      <w:r w:rsidR="00C616DA" w:rsidRPr="00783811">
        <w:rPr>
          <w:rFonts w:asciiTheme="majorHAnsi" w:hAnsiTheme="majorHAnsi" w:cstheme="majorHAnsi"/>
          <w:sz w:val="24"/>
          <w:szCs w:val="22"/>
          <w:lang w:val="cs-CZ"/>
        </w:rPr>
        <w:t>budova</w:t>
      </w:r>
    </w:p>
    <w:p w14:paraId="29D836C4" w14:textId="1ACD5713" w:rsidR="004D1D9D" w:rsidRPr="00783811" w:rsidRDefault="004D1D9D" w:rsidP="004D1D9D">
      <w:pPr>
        <w:pStyle w:val="BodyText"/>
        <w:spacing w:after="40"/>
        <w:ind w:left="0"/>
        <w:rPr>
          <w:rFonts w:asciiTheme="majorHAnsi" w:hAnsiTheme="majorHAnsi" w:cstheme="majorHAnsi"/>
          <w:sz w:val="24"/>
          <w:szCs w:val="22"/>
          <w:lang w:val="cs-CZ"/>
        </w:rPr>
      </w:pPr>
      <w:r w:rsidRPr="00783811">
        <w:rPr>
          <w:rFonts w:asciiTheme="majorHAnsi" w:hAnsiTheme="majorHAnsi" w:cstheme="majorHAnsi"/>
          <w:sz w:val="24"/>
          <w:szCs w:val="22"/>
          <w:lang w:val="cs-CZ"/>
        </w:rPr>
        <w:t>Požární výška 1.PP v obou objektech:</w:t>
      </w:r>
      <w:r w:rsidRPr="00783811">
        <w:rPr>
          <w:rFonts w:asciiTheme="majorHAnsi" w:hAnsiTheme="majorHAnsi" w:cstheme="majorHAnsi"/>
          <w:sz w:val="24"/>
          <w:szCs w:val="22"/>
          <w:lang w:val="cs-CZ"/>
        </w:rPr>
        <w:tab/>
      </w:r>
      <w:r w:rsidRPr="00783811">
        <w:rPr>
          <w:rFonts w:asciiTheme="majorHAnsi" w:hAnsiTheme="majorHAnsi" w:cstheme="majorHAnsi"/>
          <w:sz w:val="24"/>
          <w:szCs w:val="22"/>
          <w:lang w:val="cs-CZ"/>
        </w:rPr>
        <w:tab/>
      </w:r>
      <w:r w:rsidRPr="00783811">
        <w:rPr>
          <w:rFonts w:asciiTheme="majorHAnsi" w:hAnsiTheme="majorHAnsi" w:cstheme="majorHAnsi"/>
          <w:sz w:val="24"/>
          <w:szCs w:val="22"/>
          <w:lang w:val="cs-CZ"/>
        </w:rPr>
        <w:tab/>
      </w:r>
      <w:r w:rsidRPr="00783811">
        <w:rPr>
          <w:rFonts w:asciiTheme="majorHAnsi" w:hAnsiTheme="majorHAnsi" w:cstheme="majorHAnsi"/>
          <w:sz w:val="24"/>
          <w:szCs w:val="22"/>
          <w:lang w:val="cs-CZ"/>
        </w:rPr>
        <w:tab/>
      </w:r>
      <w:r w:rsidRPr="00783811">
        <w:rPr>
          <w:rFonts w:asciiTheme="majorHAnsi" w:hAnsiTheme="majorHAnsi" w:cstheme="majorHAnsi"/>
          <w:b/>
          <w:bCs/>
          <w:sz w:val="24"/>
          <w:szCs w:val="22"/>
          <w:lang w:val="cs-CZ"/>
        </w:rPr>
        <w:t>h</w:t>
      </w:r>
      <w:r w:rsidRPr="00783811">
        <w:rPr>
          <w:rFonts w:asciiTheme="majorHAnsi" w:hAnsiTheme="majorHAnsi" w:cstheme="majorHAnsi"/>
          <w:b/>
          <w:bCs/>
          <w:sz w:val="24"/>
          <w:szCs w:val="22"/>
          <w:vertAlign w:val="subscript"/>
          <w:lang w:val="cs-CZ"/>
        </w:rPr>
        <w:t xml:space="preserve">1.pp </w:t>
      </w:r>
      <w:r w:rsidRPr="00783811">
        <w:rPr>
          <w:rFonts w:asciiTheme="majorHAnsi" w:hAnsiTheme="majorHAnsi" w:cstheme="majorHAnsi"/>
          <w:b/>
          <w:bCs/>
          <w:sz w:val="24"/>
          <w:szCs w:val="22"/>
          <w:lang w:val="cs-CZ"/>
        </w:rPr>
        <w:t>= 22,5 m</w:t>
      </w:r>
    </w:p>
    <w:p w14:paraId="66B9D996" w14:textId="15AFEA3B" w:rsidR="004D1D9D" w:rsidRPr="00783811" w:rsidRDefault="004D1D9D" w:rsidP="004D1D9D">
      <w:pPr>
        <w:pStyle w:val="BodyText"/>
        <w:spacing w:after="40"/>
        <w:ind w:left="0"/>
        <w:rPr>
          <w:rFonts w:asciiTheme="majorHAnsi" w:hAnsiTheme="majorHAnsi" w:cstheme="majorHAnsi"/>
          <w:sz w:val="24"/>
          <w:szCs w:val="22"/>
          <w:lang w:val="cs-CZ"/>
        </w:rPr>
      </w:pPr>
      <w:r w:rsidRPr="00783811">
        <w:rPr>
          <w:rFonts w:asciiTheme="majorHAnsi" w:hAnsiTheme="majorHAnsi" w:cstheme="majorHAnsi"/>
          <w:sz w:val="24"/>
          <w:szCs w:val="22"/>
          <w:lang w:val="cs-CZ"/>
        </w:rPr>
        <w:lastRenderedPageBreak/>
        <w:t>Požární výška v 2.PP:</w:t>
      </w:r>
      <w:r w:rsidRPr="00783811">
        <w:rPr>
          <w:rFonts w:asciiTheme="majorHAnsi" w:hAnsiTheme="majorHAnsi" w:cstheme="majorHAnsi"/>
          <w:sz w:val="24"/>
          <w:szCs w:val="22"/>
          <w:lang w:val="cs-CZ"/>
        </w:rPr>
        <w:tab/>
      </w:r>
      <w:r w:rsidRPr="00783811">
        <w:rPr>
          <w:rFonts w:asciiTheme="majorHAnsi" w:hAnsiTheme="majorHAnsi" w:cstheme="majorHAnsi"/>
          <w:sz w:val="24"/>
          <w:szCs w:val="22"/>
          <w:lang w:val="cs-CZ"/>
        </w:rPr>
        <w:tab/>
      </w:r>
      <w:r w:rsidRPr="00783811">
        <w:rPr>
          <w:rFonts w:asciiTheme="majorHAnsi" w:hAnsiTheme="majorHAnsi" w:cstheme="majorHAnsi"/>
          <w:sz w:val="24"/>
          <w:szCs w:val="22"/>
          <w:lang w:val="cs-CZ"/>
        </w:rPr>
        <w:tab/>
        <w:t xml:space="preserve"> </w:t>
      </w:r>
      <w:r w:rsidRPr="00783811">
        <w:rPr>
          <w:rFonts w:asciiTheme="majorHAnsi" w:hAnsiTheme="majorHAnsi" w:cstheme="majorHAnsi"/>
          <w:sz w:val="24"/>
          <w:szCs w:val="22"/>
          <w:lang w:val="cs-CZ"/>
        </w:rPr>
        <w:tab/>
      </w:r>
      <w:r w:rsidRPr="00783811">
        <w:rPr>
          <w:rFonts w:asciiTheme="majorHAnsi" w:hAnsiTheme="majorHAnsi" w:cstheme="majorHAnsi"/>
          <w:sz w:val="24"/>
          <w:szCs w:val="22"/>
          <w:lang w:val="cs-CZ"/>
        </w:rPr>
        <w:tab/>
      </w:r>
      <w:r w:rsidRPr="00783811">
        <w:rPr>
          <w:rFonts w:asciiTheme="majorHAnsi" w:hAnsiTheme="majorHAnsi" w:cstheme="majorHAnsi"/>
          <w:sz w:val="24"/>
          <w:szCs w:val="22"/>
          <w:lang w:val="cs-CZ"/>
        </w:rPr>
        <w:tab/>
      </w:r>
      <w:r w:rsidRPr="00783811">
        <w:rPr>
          <w:rFonts w:asciiTheme="majorHAnsi" w:hAnsiTheme="majorHAnsi" w:cstheme="majorHAnsi"/>
          <w:sz w:val="24"/>
          <w:szCs w:val="22"/>
          <w:lang w:val="cs-CZ"/>
        </w:rPr>
        <w:tab/>
      </w:r>
      <w:r w:rsidRPr="00783811">
        <w:rPr>
          <w:rFonts w:asciiTheme="majorHAnsi" w:hAnsiTheme="majorHAnsi" w:cstheme="majorHAnsi"/>
          <w:b/>
          <w:bCs/>
          <w:sz w:val="24"/>
          <w:szCs w:val="22"/>
          <w:lang w:val="cs-CZ"/>
        </w:rPr>
        <w:t>h</w:t>
      </w:r>
      <w:r w:rsidRPr="00783811">
        <w:rPr>
          <w:rFonts w:asciiTheme="majorHAnsi" w:hAnsiTheme="majorHAnsi" w:cstheme="majorHAnsi"/>
          <w:b/>
          <w:bCs/>
          <w:sz w:val="24"/>
          <w:szCs w:val="22"/>
          <w:vertAlign w:val="subscript"/>
          <w:lang w:val="cs-CZ"/>
        </w:rPr>
        <w:t xml:space="preserve">2.pp </w:t>
      </w:r>
      <w:r w:rsidRPr="00783811">
        <w:rPr>
          <w:rFonts w:asciiTheme="majorHAnsi" w:hAnsiTheme="majorHAnsi" w:cstheme="majorHAnsi"/>
          <w:b/>
          <w:bCs/>
          <w:sz w:val="24"/>
          <w:szCs w:val="22"/>
          <w:lang w:val="cs-CZ"/>
        </w:rPr>
        <w:t>= 30 m</w:t>
      </w:r>
    </w:p>
    <w:p w14:paraId="516E6898" w14:textId="3949EAB6" w:rsidR="004D1D9D" w:rsidRPr="00783811" w:rsidRDefault="004D1D9D" w:rsidP="004D1D9D">
      <w:pPr>
        <w:spacing w:before="40" w:after="40"/>
        <w:rPr>
          <w:vertAlign w:val="superscript"/>
        </w:rPr>
      </w:pPr>
      <w:r w:rsidRPr="00783811">
        <w:t>Zastavěná plocha Staré budovy:</w:t>
      </w:r>
      <w:r w:rsidRPr="00783811">
        <w:tab/>
      </w:r>
      <w:r w:rsidRPr="00783811">
        <w:tab/>
      </w:r>
      <w:r w:rsidRPr="00783811">
        <w:tab/>
      </w:r>
      <w:r w:rsidRPr="00783811">
        <w:tab/>
      </w:r>
      <w:r w:rsidRPr="00783811">
        <w:tab/>
      </w:r>
      <w:r w:rsidR="00251120" w:rsidRPr="00783811">
        <w:t>871</w:t>
      </w:r>
      <w:r w:rsidRPr="00783811">
        <w:t xml:space="preserve"> m</w:t>
      </w:r>
      <w:r w:rsidRPr="00783811">
        <w:rPr>
          <w:vertAlign w:val="superscript"/>
        </w:rPr>
        <w:t>2</w:t>
      </w:r>
    </w:p>
    <w:p w14:paraId="28422E85" w14:textId="240B7C7A" w:rsidR="004D1D9D" w:rsidRPr="00783811" w:rsidRDefault="004D1D9D" w:rsidP="004D1D9D">
      <w:pPr>
        <w:spacing w:before="40" w:after="40"/>
      </w:pPr>
      <w:r w:rsidRPr="00783811">
        <w:t>Zastavěná plocha Nové budovy:</w:t>
      </w:r>
      <w:r w:rsidRPr="00783811">
        <w:tab/>
      </w:r>
      <w:r w:rsidRPr="00783811">
        <w:tab/>
      </w:r>
      <w:r w:rsidRPr="00783811">
        <w:tab/>
      </w:r>
      <w:r w:rsidRPr="00783811">
        <w:tab/>
      </w:r>
      <w:r w:rsidRPr="00783811">
        <w:tab/>
      </w:r>
      <w:r w:rsidR="00251120" w:rsidRPr="00783811">
        <w:t>2 680</w:t>
      </w:r>
      <w:r w:rsidRPr="00783811">
        <w:t xml:space="preserve"> m</w:t>
      </w:r>
      <w:r w:rsidRPr="00783811">
        <w:rPr>
          <w:vertAlign w:val="superscript"/>
        </w:rPr>
        <w:t>2</w:t>
      </w:r>
    </w:p>
    <w:p w14:paraId="5116AC42" w14:textId="3D4EA450" w:rsidR="0029217B" w:rsidRPr="00783811" w:rsidRDefault="0029217B" w:rsidP="00B03390">
      <w:pPr>
        <w:spacing w:before="0" w:after="0"/>
      </w:pPr>
      <w:r w:rsidRPr="00783811">
        <w:t>Počet unikajících osob Stará budova:</w:t>
      </w:r>
      <w:r w:rsidRPr="00783811">
        <w:tab/>
      </w:r>
      <w:r w:rsidRPr="00783811">
        <w:tab/>
      </w:r>
      <w:r w:rsidRPr="00783811">
        <w:tab/>
      </w:r>
      <w:r w:rsidRPr="00783811">
        <w:tab/>
      </w:r>
      <w:r w:rsidRPr="00783811">
        <w:tab/>
      </w:r>
      <w:r w:rsidR="00B03390" w:rsidRPr="00783811">
        <w:rPr>
          <w:b/>
          <w:bCs/>
        </w:rPr>
        <w:t>407</w:t>
      </w:r>
      <w:r w:rsidRPr="00783811">
        <w:tab/>
      </w:r>
    </w:p>
    <w:p w14:paraId="79BB2587" w14:textId="517E0F0A" w:rsidR="004D1D9D" w:rsidRPr="00783811" w:rsidRDefault="004D1D9D" w:rsidP="004D1D9D">
      <w:pPr>
        <w:spacing w:before="0"/>
      </w:pPr>
      <w:r w:rsidRPr="00783811">
        <w:t>Počet unikajících osob</w:t>
      </w:r>
      <w:r w:rsidR="0029217B" w:rsidRPr="00783811">
        <w:t xml:space="preserve"> Nová budova</w:t>
      </w:r>
      <w:r w:rsidRPr="00783811">
        <w:t>:</w:t>
      </w:r>
      <w:r w:rsidRPr="00783811">
        <w:tab/>
      </w:r>
      <w:r w:rsidRPr="00783811">
        <w:tab/>
      </w:r>
      <w:r w:rsidRPr="00783811">
        <w:tab/>
      </w:r>
      <w:r w:rsidRPr="00783811">
        <w:tab/>
      </w:r>
      <w:r w:rsidRPr="00783811">
        <w:tab/>
        <w:t>960</w:t>
      </w:r>
      <w:r w:rsidR="0029217B" w:rsidRPr="00783811">
        <w:t xml:space="preserve"> + 408 = </w:t>
      </w:r>
      <w:r w:rsidR="0029217B" w:rsidRPr="00783811">
        <w:rPr>
          <w:b/>
          <w:bCs/>
        </w:rPr>
        <w:t>1</w:t>
      </w:r>
      <w:r w:rsidR="00B03390" w:rsidRPr="00783811">
        <w:rPr>
          <w:b/>
          <w:bCs/>
        </w:rPr>
        <w:t> </w:t>
      </w:r>
      <w:r w:rsidR="0029217B" w:rsidRPr="00783811">
        <w:rPr>
          <w:b/>
          <w:bCs/>
        </w:rPr>
        <w:t>370</w:t>
      </w:r>
      <w:r w:rsidRPr="00783811">
        <w:t>*</w:t>
      </w:r>
    </w:p>
    <w:p w14:paraId="529912E3" w14:textId="1880C9DB" w:rsidR="004D1D9D" w:rsidRPr="00783811" w:rsidRDefault="004D1D9D" w:rsidP="00C0290C">
      <w:pPr>
        <w:spacing w:before="0" w:after="160" w:line="259" w:lineRule="auto"/>
        <w:rPr>
          <w:rFonts w:eastAsiaTheme="majorEastAsia" w:cstheme="majorBidi"/>
          <w:b/>
          <w:bCs/>
          <w:i/>
          <w:iCs/>
          <w:caps/>
          <w:sz w:val="36"/>
          <w:szCs w:val="36"/>
        </w:rPr>
      </w:pPr>
      <w:r w:rsidRPr="00783811">
        <w:rPr>
          <w:i/>
          <w:iCs/>
          <w:sz w:val="20"/>
          <w:szCs w:val="18"/>
        </w:rPr>
        <w:t>*Poznámka: Celkový počet osob je uvažován dle proje</w:t>
      </w:r>
      <w:r w:rsidR="00C0290C" w:rsidRPr="00783811">
        <w:rPr>
          <w:i/>
          <w:iCs/>
          <w:sz w:val="20"/>
          <w:szCs w:val="18"/>
        </w:rPr>
        <w:t>kt</w:t>
      </w:r>
      <w:r w:rsidRPr="00783811">
        <w:rPr>
          <w:i/>
          <w:iCs/>
          <w:sz w:val="20"/>
          <w:szCs w:val="18"/>
        </w:rPr>
        <w:t>ované kapacity školy a množství personálu</w:t>
      </w:r>
      <w:r w:rsidR="00C0290C" w:rsidRPr="00783811">
        <w:rPr>
          <w:i/>
          <w:iCs/>
          <w:sz w:val="20"/>
          <w:szCs w:val="18"/>
        </w:rPr>
        <w:t xml:space="preserve">, tedy 640 osob. Tato hodnota je v souladu s ČSN 73 0818 vynásobena </w:t>
      </w:r>
      <w:proofErr w:type="spellStart"/>
      <w:r w:rsidR="00C0290C" w:rsidRPr="00783811">
        <w:rPr>
          <w:i/>
          <w:iCs/>
          <w:sz w:val="20"/>
          <w:szCs w:val="18"/>
        </w:rPr>
        <w:t>souč</w:t>
      </w:r>
      <w:proofErr w:type="spellEnd"/>
      <w:r w:rsidR="00C0290C" w:rsidRPr="00783811">
        <w:rPr>
          <w:i/>
          <w:iCs/>
          <w:sz w:val="20"/>
          <w:szCs w:val="18"/>
        </w:rPr>
        <w:t>. 1,</w:t>
      </w:r>
      <w:r w:rsidR="0029217B" w:rsidRPr="00783811">
        <w:rPr>
          <w:i/>
          <w:iCs/>
          <w:sz w:val="20"/>
          <w:szCs w:val="18"/>
        </w:rPr>
        <w:t>5 (640 . 1,5 = 960). Veřejnost je přičtena dle pravidel ČSN 73 0818</w:t>
      </w:r>
      <w:r w:rsidR="00C0290C" w:rsidRPr="00783811">
        <w:rPr>
          <w:i/>
          <w:iCs/>
          <w:sz w:val="20"/>
          <w:szCs w:val="18"/>
        </w:rPr>
        <w:t xml:space="preserve">. Uvedená hodnota platí pro Starou a Novou budovu </w:t>
      </w:r>
      <w:r w:rsidR="0029217B" w:rsidRPr="00783811">
        <w:rPr>
          <w:i/>
          <w:iCs/>
          <w:sz w:val="20"/>
          <w:szCs w:val="18"/>
        </w:rPr>
        <w:t xml:space="preserve">jako celek. Ve Staré budově se mohou pohybovat osoby, které jsou již v Nové budově započítány. </w:t>
      </w:r>
    </w:p>
    <w:p w14:paraId="24EDAF25" w14:textId="7FB4B538" w:rsidR="00B20784" w:rsidRPr="00783811" w:rsidRDefault="00B20784" w:rsidP="009B708E">
      <w:pPr>
        <w:pStyle w:val="Heading1"/>
        <w:spacing w:before="240"/>
        <w:rPr>
          <w:color w:val="auto"/>
        </w:rPr>
      </w:pPr>
      <w:bookmarkStart w:id="20" w:name="_Toc171592481"/>
      <w:bookmarkStart w:id="21" w:name="_Toc181060358"/>
      <w:r w:rsidRPr="00783811">
        <w:rPr>
          <w:color w:val="auto"/>
        </w:rPr>
        <w:t>požární úseky</w:t>
      </w:r>
      <w:bookmarkEnd w:id="20"/>
      <w:bookmarkEnd w:id="21"/>
    </w:p>
    <w:p w14:paraId="4D64EEFD" w14:textId="42A5D871" w:rsidR="00B20784" w:rsidRPr="00783811" w:rsidRDefault="004D1D9D" w:rsidP="00B20784">
      <w:r w:rsidRPr="00783811">
        <w:t xml:space="preserve">Rozdělení objektu do požárních úseku je provedeno zejména v souladu s ČSN 73 0802, </w:t>
      </w:r>
      <w:r w:rsidRPr="00783811">
        <w:br/>
        <w:t xml:space="preserve">ČSN 73 0831 a ČSN 73 0834. </w:t>
      </w:r>
    </w:p>
    <w:p w14:paraId="59A304A5" w14:textId="50D06309" w:rsidR="0066516E" w:rsidRPr="00783811" w:rsidRDefault="0066516E" w:rsidP="00B20784">
      <w:r w:rsidRPr="00783811">
        <w:t xml:space="preserve">Instalační a výtahové šachty jsou zpravidla řešené jako samostatné požární úseky. </w:t>
      </w:r>
      <w:r w:rsidR="00DE24EF" w:rsidRPr="00783811">
        <w:t>Nachází se však v objektu instalační š</w:t>
      </w:r>
      <w:r w:rsidR="00FD1E4E" w:rsidRPr="00783811">
        <w:t>a</w:t>
      </w:r>
      <w:r w:rsidR="00DE24EF" w:rsidRPr="00783811">
        <w:t xml:space="preserve">chty, které tvoří výjimky a jsou například součástí vícepodlažního požárního úseku. </w:t>
      </w:r>
    </w:p>
    <w:p w14:paraId="53C909D6" w14:textId="0C5FC888" w:rsidR="00C0290C" w:rsidRPr="00783811" w:rsidRDefault="00C0290C" w:rsidP="00C0290C">
      <w:pPr>
        <w:rPr>
          <w:i/>
          <w:iCs/>
          <w:u w:val="single"/>
        </w:rPr>
      </w:pPr>
      <w:r w:rsidRPr="00783811">
        <w:rPr>
          <w:i/>
          <w:iCs/>
          <w:u w:val="single"/>
        </w:rPr>
        <w:t>Výpis požárních úseků:</w:t>
      </w:r>
    </w:p>
    <w:tbl>
      <w:tblPr>
        <w:tblStyle w:val="TableGrid"/>
        <w:tblW w:w="7933" w:type="dxa"/>
        <w:tblLook w:val="04A0" w:firstRow="1" w:lastRow="0" w:firstColumn="1" w:lastColumn="0" w:noHBand="0" w:noVBand="1"/>
      </w:tblPr>
      <w:tblGrid>
        <w:gridCol w:w="1459"/>
        <w:gridCol w:w="5340"/>
        <w:gridCol w:w="1134"/>
      </w:tblGrid>
      <w:tr w:rsidR="00783811" w:rsidRPr="00783811" w14:paraId="0C6658C7" w14:textId="77777777" w:rsidTr="007821C2">
        <w:trPr>
          <w:tblHeader/>
        </w:trPr>
        <w:tc>
          <w:tcPr>
            <w:tcW w:w="1459" w:type="dxa"/>
            <w:shd w:val="clear" w:color="auto" w:fill="D9D9D9" w:themeFill="background1" w:themeFillShade="D9"/>
            <w:vAlign w:val="center"/>
          </w:tcPr>
          <w:p w14:paraId="628B2B2F" w14:textId="77777777" w:rsidR="007821C2" w:rsidRPr="00783811" w:rsidRDefault="007821C2" w:rsidP="00A000A7">
            <w:pPr>
              <w:spacing w:before="40" w:after="40"/>
              <w:jc w:val="center"/>
              <w:rPr>
                <w:b/>
                <w:bCs/>
                <w:sz w:val="20"/>
                <w:szCs w:val="20"/>
              </w:rPr>
            </w:pPr>
            <w:r w:rsidRPr="00783811">
              <w:rPr>
                <w:b/>
                <w:bCs/>
                <w:sz w:val="20"/>
                <w:szCs w:val="20"/>
              </w:rPr>
              <w:t>Označení PÚ</w:t>
            </w:r>
          </w:p>
        </w:tc>
        <w:tc>
          <w:tcPr>
            <w:tcW w:w="5340" w:type="dxa"/>
            <w:shd w:val="clear" w:color="auto" w:fill="D9D9D9" w:themeFill="background1" w:themeFillShade="D9"/>
            <w:vAlign w:val="center"/>
          </w:tcPr>
          <w:p w14:paraId="10049F1E" w14:textId="77777777" w:rsidR="007821C2" w:rsidRPr="00783811" w:rsidRDefault="007821C2" w:rsidP="00A000A7">
            <w:pPr>
              <w:spacing w:before="40" w:after="40"/>
              <w:jc w:val="center"/>
              <w:rPr>
                <w:b/>
                <w:bCs/>
                <w:sz w:val="20"/>
                <w:szCs w:val="20"/>
              </w:rPr>
            </w:pPr>
            <w:r w:rsidRPr="00783811">
              <w:rPr>
                <w:b/>
                <w:bCs/>
                <w:sz w:val="20"/>
                <w:szCs w:val="20"/>
              </w:rPr>
              <w:t>Využití / Místnosti</w:t>
            </w:r>
          </w:p>
        </w:tc>
        <w:tc>
          <w:tcPr>
            <w:tcW w:w="1134" w:type="dxa"/>
            <w:shd w:val="clear" w:color="auto" w:fill="D9D9D9" w:themeFill="background1" w:themeFillShade="D9"/>
          </w:tcPr>
          <w:p w14:paraId="1A3207EA" w14:textId="77777777" w:rsidR="007821C2" w:rsidRPr="00783811" w:rsidRDefault="007821C2" w:rsidP="00A000A7">
            <w:pPr>
              <w:spacing w:before="40" w:after="40"/>
              <w:jc w:val="center"/>
              <w:rPr>
                <w:b/>
                <w:bCs/>
                <w:sz w:val="20"/>
                <w:szCs w:val="20"/>
              </w:rPr>
            </w:pPr>
            <w:r w:rsidRPr="00783811">
              <w:rPr>
                <w:b/>
                <w:bCs/>
                <w:sz w:val="20"/>
                <w:szCs w:val="20"/>
              </w:rPr>
              <w:t>SPB</w:t>
            </w:r>
          </w:p>
        </w:tc>
      </w:tr>
      <w:tr w:rsidR="00783811" w:rsidRPr="00783811" w14:paraId="3E76CBAD" w14:textId="77777777" w:rsidTr="007821C2">
        <w:trPr>
          <w:trHeight w:val="65"/>
        </w:trPr>
        <w:tc>
          <w:tcPr>
            <w:tcW w:w="7933" w:type="dxa"/>
            <w:gridSpan w:val="3"/>
            <w:vAlign w:val="center"/>
          </w:tcPr>
          <w:p w14:paraId="4D6889AF" w14:textId="75EAFA69" w:rsidR="007821C2" w:rsidRPr="00783811" w:rsidRDefault="007821C2" w:rsidP="00A000A7">
            <w:pPr>
              <w:spacing w:before="40" w:after="40"/>
              <w:jc w:val="center"/>
              <w:rPr>
                <w:b/>
                <w:bCs/>
                <w:sz w:val="20"/>
                <w:szCs w:val="20"/>
              </w:rPr>
            </w:pPr>
            <w:r w:rsidRPr="00783811">
              <w:rPr>
                <w:b/>
                <w:bCs/>
                <w:sz w:val="20"/>
                <w:szCs w:val="20"/>
              </w:rPr>
              <w:t>Stará budova</w:t>
            </w:r>
          </w:p>
        </w:tc>
      </w:tr>
      <w:tr w:rsidR="00783811" w:rsidRPr="00783811" w14:paraId="54BD02CE" w14:textId="77777777" w:rsidTr="007821C2">
        <w:tc>
          <w:tcPr>
            <w:tcW w:w="1459" w:type="dxa"/>
            <w:vAlign w:val="center"/>
          </w:tcPr>
          <w:p w14:paraId="6E70822A" w14:textId="77777777" w:rsidR="007821C2" w:rsidRPr="00783811" w:rsidRDefault="007821C2" w:rsidP="00A000A7">
            <w:pPr>
              <w:spacing w:before="40" w:after="40"/>
              <w:jc w:val="center"/>
              <w:rPr>
                <w:sz w:val="20"/>
                <w:szCs w:val="20"/>
              </w:rPr>
            </w:pPr>
            <w:r w:rsidRPr="00783811">
              <w:rPr>
                <w:sz w:val="20"/>
                <w:szCs w:val="20"/>
              </w:rPr>
              <w:t>N1.20/N4</w:t>
            </w:r>
          </w:p>
        </w:tc>
        <w:tc>
          <w:tcPr>
            <w:tcW w:w="5340" w:type="dxa"/>
            <w:vAlign w:val="center"/>
          </w:tcPr>
          <w:p w14:paraId="6D3E68AF" w14:textId="77777777" w:rsidR="007821C2" w:rsidRPr="00783811" w:rsidRDefault="007821C2" w:rsidP="00A000A7">
            <w:pPr>
              <w:spacing w:before="40" w:after="40"/>
              <w:jc w:val="center"/>
              <w:rPr>
                <w:sz w:val="20"/>
                <w:szCs w:val="20"/>
              </w:rPr>
            </w:pPr>
            <w:r w:rsidRPr="00783811">
              <w:rPr>
                <w:sz w:val="20"/>
                <w:szCs w:val="20"/>
              </w:rPr>
              <w:t>Částečně chráněná úniková cesta</w:t>
            </w:r>
          </w:p>
        </w:tc>
        <w:tc>
          <w:tcPr>
            <w:tcW w:w="1134" w:type="dxa"/>
            <w:vAlign w:val="center"/>
          </w:tcPr>
          <w:p w14:paraId="3BE17E74" w14:textId="77777777" w:rsidR="007821C2" w:rsidRPr="00783811" w:rsidRDefault="007821C2" w:rsidP="00A000A7">
            <w:pPr>
              <w:spacing w:before="40" w:after="40"/>
              <w:jc w:val="center"/>
              <w:rPr>
                <w:sz w:val="20"/>
                <w:szCs w:val="20"/>
              </w:rPr>
            </w:pPr>
            <w:r w:rsidRPr="00783811">
              <w:rPr>
                <w:sz w:val="20"/>
                <w:szCs w:val="20"/>
              </w:rPr>
              <w:t>II</w:t>
            </w:r>
          </w:p>
        </w:tc>
      </w:tr>
      <w:tr w:rsidR="00783811" w:rsidRPr="00783811" w14:paraId="4DC9FE59" w14:textId="77777777" w:rsidTr="007821C2">
        <w:tc>
          <w:tcPr>
            <w:tcW w:w="1459" w:type="dxa"/>
            <w:vAlign w:val="center"/>
          </w:tcPr>
          <w:p w14:paraId="72216A6E" w14:textId="77777777" w:rsidR="007821C2" w:rsidRPr="00783811" w:rsidRDefault="007821C2" w:rsidP="00A000A7">
            <w:pPr>
              <w:spacing w:before="40" w:after="40"/>
              <w:jc w:val="center"/>
              <w:rPr>
                <w:sz w:val="20"/>
                <w:szCs w:val="20"/>
              </w:rPr>
            </w:pPr>
            <w:r w:rsidRPr="00783811">
              <w:rPr>
                <w:sz w:val="20"/>
                <w:szCs w:val="20"/>
              </w:rPr>
              <w:t>P1.20</w:t>
            </w:r>
          </w:p>
        </w:tc>
        <w:tc>
          <w:tcPr>
            <w:tcW w:w="5340" w:type="dxa"/>
            <w:vAlign w:val="center"/>
          </w:tcPr>
          <w:p w14:paraId="06FCF6C0" w14:textId="77777777" w:rsidR="007821C2" w:rsidRPr="00783811" w:rsidRDefault="007821C2" w:rsidP="00A000A7">
            <w:pPr>
              <w:spacing w:before="40" w:after="40"/>
              <w:jc w:val="center"/>
              <w:rPr>
                <w:sz w:val="20"/>
                <w:szCs w:val="20"/>
              </w:rPr>
            </w:pPr>
            <w:r w:rsidRPr="00783811">
              <w:rPr>
                <w:sz w:val="20"/>
                <w:szCs w:val="20"/>
              </w:rPr>
              <w:t>Suterén</w:t>
            </w:r>
          </w:p>
        </w:tc>
        <w:tc>
          <w:tcPr>
            <w:tcW w:w="1134" w:type="dxa"/>
            <w:vAlign w:val="center"/>
          </w:tcPr>
          <w:p w14:paraId="68382AAC" w14:textId="77777777" w:rsidR="007821C2" w:rsidRPr="00783811" w:rsidRDefault="007821C2" w:rsidP="00A000A7">
            <w:pPr>
              <w:spacing w:before="40" w:after="40"/>
              <w:jc w:val="center"/>
              <w:rPr>
                <w:sz w:val="20"/>
                <w:szCs w:val="20"/>
              </w:rPr>
            </w:pPr>
            <w:r w:rsidRPr="00783811">
              <w:rPr>
                <w:sz w:val="20"/>
                <w:szCs w:val="20"/>
              </w:rPr>
              <w:t>III (IV)</w:t>
            </w:r>
          </w:p>
        </w:tc>
      </w:tr>
      <w:tr w:rsidR="00783811" w:rsidRPr="00783811" w14:paraId="50472EDA" w14:textId="77777777" w:rsidTr="007821C2">
        <w:tc>
          <w:tcPr>
            <w:tcW w:w="1459" w:type="dxa"/>
            <w:vAlign w:val="center"/>
          </w:tcPr>
          <w:p w14:paraId="592F6B75" w14:textId="77777777" w:rsidR="007821C2" w:rsidRPr="00783811" w:rsidRDefault="007821C2" w:rsidP="00A000A7">
            <w:pPr>
              <w:spacing w:before="40" w:after="40"/>
              <w:jc w:val="center"/>
              <w:rPr>
                <w:sz w:val="20"/>
                <w:szCs w:val="20"/>
              </w:rPr>
            </w:pPr>
            <w:r w:rsidRPr="00783811">
              <w:rPr>
                <w:sz w:val="20"/>
                <w:szCs w:val="20"/>
              </w:rPr>
              <w:t>P1.21/N1</w:t>
            </w:r>
          </w:p>
        </w:tc>
        <w:tc>
          <w:tcPr>
            <w:tcW w:w="5340" w:type="dxa"/>
            <w:vAlign w:val="center"/>
          </w:tcPr>
          <w:p w14:paraId="0B3A3A27" w14:textId="77777777" w:rsidR="007821C2" w:rsidRPr="00783811" w:rsidRDefault="007821C2" w:rsidP="00A000A7">
            <w:pPr>
              <w:spacing w:before="40" w:after="40"/>
              <w:jc w:val="center"/>
              <w:rPr>
                <w:sz w:val="20"/>
                <w:szCs w:val="20"/>
              </w:rPr>
            </w:pPr>
            <w:r w:rsidRPr="00783811">
              <w:rPr>
                <w:sz w:val="20"/>
                <w:szCs w:val="20"/>
              </w:rPr>
              <w:t>Pece</w:t>
            </w:r>
          </w:p>
        </w:tc>
        <w:tc>
          <w:tcPr>
            <w:tcW w:w="1134" w:type="dxa"/>
            <w:vAlign w:val="center"/>
          </w:tcPr>
          <w:p w14:paraId="47101D77" w14:textId="77777777" w:rsidR="007821C2" w:rsidRPr="00783811" w:rsidRDefault="007821C2" w:rsidP="00A000A7">
            <w:pPr>
              <w:spacing w:before="40" w:after="40"/>
              <w:jc w:val="center"/>
              <w:rPr>
                <w:sz w:val="20"/>
                <w:szCs w:val="20"/>
              </w:rPr>
            </w:pPr>
            <w:r w:rsidRPr="00783811">
              <w:rPr>
                <w:sz w:val="20"/>
                <w:szCs w:val="20"/>
              </w:rPr>
              <w:t>III (IV)</w:t>
            </w:r>
          </w:p>
        </w:tc>
      </w:tr>
      <w:tr w:rsidR="00783811" w:rsidRPr="00783811" w14:paraId="6191F02D" w14:textId="77777777" w:rsidTr="007821C2">
        <w:tc>
          <w:tcPr>
            <w:tcW w:w="1459" w:type="dxa"/>
            <w:vAlign w:val="center"/>
          </w:tcPr>
          <w:p w14:paraId="55DD4C1E" w14:textId="77777777" w:rsidR="007821C2" w:rsidRPr="00783811" w:rsidRDefault="007821C2" w:rsidP="00A000A7">
            <w:pPr>
              <w:spacing w:before="40" w:after="40"/>
              <w:jc w:val="center"/>
              <w:rPr>
                <w:sz w:val="20"/>
                <w:szCs w:val="20"/>
              </w:rPr>
            </w:pPr>
            <w:r w:rsidRPr="00783811">
              <w:rPr>
                <w:sz w:val="20"/>
                <w:szCs w:val="20"/>
              </w:rPr>
              <w:t>P1.22</w:t>
            </w:r>
          </w:p>
        </w:tc>
        <w:tc>
          <w:tcPr>
            <w:tcW w:w="5340" w:type="dxa"/>
            <w:vAlign w:val="center"/>
          </w:tcPr>
          <w:p w14:paraId="25BDFC75" w14:textId="77777777" w:rsidR="007821C2" w:rsidRPr="00783811" w:rsidRDefault="007821C2" w:rsidP="00A000A7">
            <w:pPr>
              <w:spacing w:before="40" w:after="40"/>
              <w:jc w:val="center"/>
              <w:rPr>
                <w:sz w:val="20"/>
                <w:szCs w:val="20"/>
              </w:rPr>
            </w:pPr>
            <w:r w:rsidRPr="00783811">
              <w:rPr>
                <w:sz w:val="20"/>
                <w:szCs w:val="20"/>
              </w:rPr>
              <w:t>Strojovna VZT</w:t>
            </w:r>
          </w:p>
        </w:tc>
        <w:tc>
          <w:tcPr>
            <w:tcW w:w="1134" w:type="dxa"/>
            <w:vAlign w:val="center"/>
          </w:tcPr>
          <w:p w14:paraId="5E00D901"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37169C8A" w14:textId="77777777" w:rsidTr="007821C2">
        <w:tc>
          <w:tcPr>
            <w:tcW w:w="1459" w:type="dxa"/>
            <w:vAlign w:val="center"/>
          </w:tcPr>
          <w:p w14:paraId="36B7CF02" w14:textId="77777777" w:rsidR="007821C2" w:rsidRPr="00783811" w:rsidRDefault="007821C2" w:rsidP="00A000A7">
            <w:pPr>
              <w:spacing w:before="40" w:after="40"/>
              <w:jc w:val="center"/>
              <w:rPr>
                <w:sz w:val="20"/>
                <w:szCs w:val="20"/>
              </w:rPr>
            </w:pPr>
            <w:r w:rsidRPr="00783811">
              <w:rPr>
                <w:sz w:val="20"/>
                <w:szCs w:val="20"/>
              </w:rPr>
              <w:t>N1.21</w:t>
            </w:r>
          </w:p>
        </w:tc>
        <w:tc>
          <w:tcPr>
            <w:tcW w:w="5340" w:type="dxa"/>
            <w:vAlign w:val="center"/>
          </w:tcPr>
          <w:p w14:paraId="448D3F57" w14:textId="77777777" w:rsidR="007821C2" w:rsidRPr="00783811" w:rsidRDefault="007821C2" w:rsidP="00A000A7">
            <w:pPr>
              <w:spacing w:before="40" w:after="40"/>
              <w:jc w:val="center"/>
              <w:rPr>
                <w:sz w:val="20"/>
                <w:szCs w:val="20"/>
              </w:rPr>
            </w:pPr>
            <w:r w:rsidRPr="00783811">
              <w:rPr>
                <w:sz w:val="20"/>
                <w:szCs w:val="20"/>
              </w:rPr>
              <w:t>Učebny v 1. NP</w:t>
            </w:r>
          </w:p>
        </w:tc>
        <w:tc>
          <w:tcPr>
            <w:tcW w:w="1134" w:type="dxa"/>
            <w:vAlign w:val="center"/>
          </w:tcPr>
          <w:p w14:paraId="67DA26FD"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6895F02C" w14:textId="77777777" w:rsidTr="007821C2">
        <w:tc>
          <w:tcPr>
            <w:tcW w:w="1459" w:type="dxa"/>
            <w:vAlign w:val="center"/>
          </w:tcPr>
          <w:p w14:paraId="798031CC" w14:textId="77777777" w:rsidR="007821C2" w:rsidRPr="00783811" w:rsidRDefault="007821C2" w:rsidP="00A000A7">
            <w:pPr>
              <w:spacing w:before="40" w:after="40"/>
              <w:jc w:val="center"/>
              <w:rPr>
                <w:sz w:val="20"/>
                <w:szCs w:val="20"/>
              </w:rPr>
            </w:pPr>
            <w:r w:rsidRPr="00783811">
              <w:rPr>
                <w:sz w:val="20"/>
                <w:szCs w:val="20"/>
              </w:rPr>
              <w:t>N2.21</w:t>
            </w:r>
          </w:p>
        </w:tc>
        <w:tc>
          <w:tcPr>
            <w:tcW w:w="5340" w:type="dxa"/>
            <w:vAlign w:val="center"/>
          </w:tcPr>
          <w:p w14:paraId="46034CE1" w14:textId="77777777" w:rsidR="007821C2" w:rsidRPr="00783811" w:rsidRDefault="007821C2" w:rsidP="00A000A7">
            <w:pPr>
              <w:spacing w:before="40" w:after="40"/>
              <w:jc w:val="center"/>
              <w:rPr>
                <w:sz w:val="20"/>
                <w:szCs w:val="20"/>
              </w:rPr>
            </w:pPr>
            <w:r w:rsidRPr="00783811">
              <w:rPr>
                <w:sz w:val="20"/>
                <w:szCs w:val="20"/>
              </w:rPr>
              <w:t>Sklad chemie</w:t>
            </w:r>
          </w:p>
        </w:tc>
        <w:tc>
          <w:tcPr>
            <w:tcW w:w="1134" w:type="dxa"/>
            <w:vAlign w:val="center"/>
          </w:tcPr>
          <w:p w14:paraId="00E19175" w14:textId="77777777" w:rsidR="007821C2" w:rsidRPr="00783811" w:rsidRDefault="007821C2" w:rsidP="00A000A7">
            <w:pPr>
              <w:spacing w:before="40" w:after="40"/>
              <w:jc w:val="center"/>
              <w:rPr>
                <w:sz w:val="20"/>
                <w:szCs w:val="20"/>
              </w:rPr>
            </w:pPr>
            <w:r w:rsidRPr="00783811">
              <w:rPr>
                <w:sz w:val="20"/>
                <w:szCs w:val="20"/>
              </w:rPr>
              <w:t>III (IV)</w:t>
            </w:r>
          </w:p>
        </w:tc>
      </w:tr>
      <w:tr w:rsidR="00783811" w:rsidRPr="00783811" w14:paraId="7BCBFF6A" w14:textId="77777777" w:rsidTr="007821C2">
        <w:tc>
          <w:tcPr>
            <w:tcW w:w="1459" w:type="dxa"/>
            <w:vAlign w:val="center"/>
          </w:tcPr>
          <w:p w14:paraId="5B2BAA71" w14:textId="77777777" w:rsidR="007821C2" w:rsidRPr="00783811" w:rsidRDefault="007821C2" w:rsidP="00A000A7">
            <w:pPr>
              <w:spacing w:before="40" w:after="40"/>
              <w:jc w:val="center"/>
              <w:rPr>
                <w:sz w:val="20"/>
                <w:szCs w:val="20"/>
              </w:rPr>
            </w:pPr>
            <w:r w:rsidRPr="00783811">
              <w:rPr>
                <w:sz w:val="20"/>
                <w:szCs w:val="20"/>
              </w:rPr>
              <w:t>N2.22</w:t>
            </w:r>
          </w:p>
        </w:tc>
        <w:tc>
          <w:tcPr>
            <w:tcW w:w="5340" w:type="dxa"/>
            <w:vAlign w:val="center"/>
          </w:tcPr>
          <w:p w14:paraId="353689EB" w14:textId="77777777" w:rsidR="007821C2" w:rsidRPr="00783811" w:rsidRDefault="007821C2" w:rsidP="00A000A7">
            <w:pPr>
              <w:spacing w:before="40" w:after="40"/>
              <w:jc w:val="center"/>
              <w:rPr>
                <w:sz w:val="20"/>
                <w:szCs w:val="20"/>
              </w:rPr>
            </w:pPr>
            <w:r w:rsidRPr="00783811">
              <w:rPr>
                <w:sz w:val="20"/>
                <w:szCs w:val="20"/>
              </w:rPr>
              <w:t>Učebna chemie</w:t>
            </w:r>
          </w:p>
        </w:tc>
        <w:tc>
          <w:tcPr>
            <w:tcW w:w="1134" w:type="dxa"/>
            <w:vAlign w:val="center"/>
          </w:tcPr>
          <w:p w14:paraId="5CBA8D4F"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19AD72DA" w14:textId="77777777" w:rsidTr="007821C2">
        <w:tc>
          <w:tcPr>
            <w:tcW w:w="1459" w:type="dxa"/>
            <w:vAlign w:val="center"/>
          </w:tcPr>
          <w:p w14:paraId="5C127F0A" w14:textId="77777777" w:rsidR="007821C2" w:rsidRPr="00783811" w:rsidRDefault="007821C2" w:rsidP="00A000A7">
            <w:pPr>
              <w:spacing w:before="40" w:after="40"/>
              <w:jc w:val="center"/>
              <w:rPr>
                <w:sz w:val="20"/>
                <w:szCs w:val="20"/>
              </w:rPr>
            </w:pPr>
            <w:r w:rsidRPr="00783811">
              <w:rPr>
                <w:sz w:val="20"/>
                <w:szCs w:val="20"/>
              </w:rPr>
              <w:t>N2.23</w:t>
            </w:r>
          </w:p>
        </w:tc>
        <w:tc>
          <w:tcPr>
            <w:tcW w:w="5340" w:type="dxa"/>
            <w:vAlign w:val="center"/>
          </w:tcPr>
          <w:p w14:paraId="4CA09473" w14:textId="77777777" w:rsidR="007821C2" w:rsidRPr="00783811" w:rsidRDefault="007821C2" w:rsidP="00A000A7">
            <w:pPr>
              <w:spacing w:before="40" w:after="40"/>
              <w:jc w:val="center"/>
              <w:rPr>
                <w:sz w:val="20"/>
                <w:szCs w:val="20"/>
              </w:rPr>
            </w:pPr>
            <w:r w:rsidRPr="00783811">
              <w:rPr>
                <w:sz w:val="20"/>
                <w:szCs w:val="20"/>
              </w:rPr>
              <w:t>Chodba</w:t>
            </w:r>
          </w:p>
        </w:tc>
        <w:tc>
          <w:tcPr>
            <w:tcW w:w="1134" w:type="dxa"/>
            <w:vAlign w:val="center"/>
          </w:tcPr>
          <w:p w14:paraId="0F06F9E5" w14:textId="77777777" w:rsidR="007821C2" w:rsidRPr="00783811" w:rsidRDefault="007821C2" w:rsidP="00A000A7">
            <w:pPr>
              <w:spacing w:before="40" w:after="40"/>
              <w:jc w:val="center"/>
              <w:rPr>
                <w:sz w:val="20"/>
                <w:szCs w:val="20"/>
              </w:rPr>
            </w:pPr>
            <w:r w:rsidRPr="00783811">
              <w:rPr>
                <w:sz w:val="20"/>
                <w:szCs w:val="20"/>
              </w:rPr>
              <w:t>I</w:t>
            </w:r>
          </w:p>
        </w:tc>
      </w:tr>
      <w:tr w:rsidR="00783811" w:rsidRPr="00783811" w14:paraId="693243C5" w14:textId="77777777" w:rsidTr="007821C2">
        <w:tc>
          <w:tcPr>
            <w:tcW w:w="1459" w:type="dxa"/>
            <w:vAlign w:val="center"/>
          </w:tcPr>
          <w:p w14:paraId="2E1BD290" w14:textId="77777777" w:rsidR="007821C2" w:rsidRPr="00783811" w:rsidRDefault="007821C2" w:rsidP="00A000A7">
            <w:pPr>
              <w:spacing w:before="40" w:after="40"/>
              <w:jc w:val="center"/>
              <w:rPr>
                <w:sz w:val="20"/>
                <w:szCs w:val="20"/>
              </w:rPr>
            </w:pPr>
            <w:r w:rsidRPr="00783811">
              <w:rPr>
                <w:sz w:val="20"/>
                <w:szCs w:val="20"/>
              </w:rPr>
              <w:t>N2.24</w:t>
            </w:r>
          </w:p>
        </w:tc>
        <w:tc>
          <w:tcPr>
            <w:tcW w:w="5340" w:type="dxa"/>
            <w:vAlign w:val="center"/>
          </w:tcPr>
          <w:p w14:paraId="7C69AF15" w14:textId="77777777" w:rsidR="007821C2" w:rsidRPr="00783811" w:rsidRDefault="007821C2" w:rsidP="00A000A7">
            <w:pPr>
              <w:spacing w:before="40" w:after="40"/>
              <w:jc w:val="center"/>
              <w:rPr>
                <w:sz w:val="20"/>
                <w:szCs w:val="20"/>
              </w:rPr>
            </w:pPr>
            <w:r w:rsidRPr="00783811">
              <w:rPr>
                <w:sz w:val="20"/>
                <w:szCs w:val="20"/>
              </w:rPr>
              <w:t>Kabinet chemie, chodba</w:t>
            </w:r>
          </w:p>
        </w:tc>
        <w:tc>
          <w:tcPr>
            <w:tcW w:w="1134" w:type="dxa"/>
            <w:vAlign w:val="center"/>
          </w:tcPr>
          <w:p w14:paraId="1A9BE1CD"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5E0FA237" w14:textId="77777777" w:rsidTr="007821C2">
        <w:tc>
          <w:tcPr>
            <w:tcW w:w="1459" w:type="dxa"/>
            <w:vAlign w:val="center"/>
          </w:tcPr>
          <w:p w14:paraId="485ED5A6" w14:textId="77777777" w:rsidR="007821C2" w:rsidRPr="00783811" w:rsidRDefault="007821C2" w:rsidP="00A000A7">
            <w:pPr>
              <w:spacing w:before="40" w:after="40"/>
              <w:jc w:val="center"/>
              <w:rPr>
                <w:sz w:val="20"/>
                <w:szCs w:val="20"/>
              </w:rPr>
            </w:pPr>
            <w:r w:rsidRPr="00783811">
              <w:rPr>
                <w:sz w:val="20"/>
                <w:szCs w:val="20"/>
              </w:rPr>
              <w:t>N2.25</w:t>
            </w:r>
          </w:p>
        </w:tc>
        <w:tc>
          <w:tcPr>
            <w:tcW w:w="5340" w:type="dxa"/>
            <w:vAlign w:val="center"/>
          </w:tcPr>
          <w:p w14:paraId="79372F85" w14:textId="77777777" w:rsidR="007821C2" w:rsidRPr="00783811" w:rsidRDefault="007821C2" w:rsidP="00A000A7">
            <w:pPr>
              <w:spacing w:before="40" w:after="40"/>
              <w:jc w:val="center"/>
              <w:rPr>
                <w:sz w:val="20"/>
                <w:szCs w:val="20"/>
              </w:rPr>
            </w:pPr>
            <w:r w:rsidRPr="00783811">
              <w:rPr>
                <w:sz w:val="20"/>
                <w:szCs w:val="20"/>
              </w:rPr>
              <w:t>Učebna chemie</w:t>
            </w:r>
          </w:p>
        </w:tc>
        <w:tc>
          <w:tcPr>
            <w:tcW w:w="1134" w:type="dxa"/>
            <w:vAlign w:val="center"/>
          </w:tcPr>
          <w:p w14:paraId="558EB055"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6C54B802" w14:textId="77777777" w:rsidTr="007821C2">
        <w:tc>
          <w:tcPr>
            <w:tcW w:w="1459" w:type="dxa"/>
            <w:vAlign w:val="center"/>
          </w:tcPr>
          <w:p w14:paraId="18CF030E" w14:textId="77777777" w:rsidR="007821C2" w:rsidRPr="00783811" w:rsidRDefault="007821C2" w:rsidP="00A000A7">
            <w:pPr>
              <w:spacing w:before="40" w:after="40"/>
              <w:jc w:val="center"/>
              <w:rPr>
                <w:sz w:val="20"/>
                <w:szCs w:val="20"/>
              </w:rPr>
            </w:pPr>
            <w:r w:rsidRPr="00783811">
              <w:rPr>
                <w:sz w:val="20"/>
                <w:szCs w:val="20"/>
              </w:rPr>
              <w:t>N2.26</w:t>
            </w:r>
          </w:p>
        </w:tc>
        <w:tc>
          <w:tcPr>
            <w:tcW w:w="5340" w:type="dxa"/>
            <w:vAlign w:val="center"/>
          </w:tcPr>
          <w:p w14:paraId="58B4F937" w14:textId="77777777" w:rsidR="007821C2" w:rsidRPr="00783811" w:rsidRDefault="007821C2" w:rsidP="00A000A7">
            <w:pPr>
              <w:spacing w:before="40" w:after="40"/>
              <w:jc w:val="center"/>
              <w:rPr>
                <w:sz w:val="20"/>
                <w:szCs w:val="20"/>
              </w:rPr>
            </w:pPr>
            <w:r w:rsidRPr="00783811">
              <w:rPr>
                <w:sz w:val="20"/>
                <w:szCs w:val="20"/>
              </w:rPr>
              <w:t>Sklad chemie</w:t>
            </w:r>
          </w:p>
        </w:tc>
        <w:tc>
          <w:tcPr>
            <w:tcW w:w="1134" w:type="dxa"/>
            <w:vAlign w:val="center"/>
          </w:tcPr>
          <w:p w14:paraId="1DCA1357" w14:textId="77777777" w:rsidR="007821C2" w:rsidRPr="00783811" w:rsidRDefault="007821C2" w:rsidP="00A000A7">
            <w:pPr>
              <w:spacing w:before="40" w:after="40"/>
              <w:jc w:val="center"/>
              <w:rPr>
                <w:sz w:val="20"/>
                <w:szCs w:val="20"/>
              </w:rPr>
            </w:pPr>
            <w:r w:rsidRPr="00783811">
              <w:rPr>
                <w:sz w:val="20"/>
                <w:szCs w:val="20"/>
              </w:rPr>
              <w:t>III (IV)</w:t>
            </w:r>
          </w:p>
        </w:tc>
      </w:tr>
      <w:tr w:rsidR="00783811" w:rsidRPr="00783811" w14:paraId="65BECD8F" w14:textId="77777777" w:rsidTr="007821C2">
        <w:tc>
          <w:tcPr>
            <w:tcW w:w="1459" w:type="dxa"/>
            <w:vAlign w:val="center"/>
          </w:tcPr>
          <w:p w14:paraId="092428E7" w14:textId="77777777" w:rsidR="007821C2" w:rsidRPr="00783811" w:rsidRDefault="007821C2" w:rsidP="00A000A7">
            <w:pPr>
              <w:spacing w:before="40" w:after="40"/>
              <w:jc w:val="center"/>
              <w:rPr>
                <w:sz w:val="20"/>
                <w:szCs w:val="20"/>
              </w:rPr>
            </w:pPr>
            <w:r w:rsidRPr="00783811">
              <w:rPr>
                <w:sz w:val="20"/>
                <w:szCs w:val="20"/>
              </w:rPr>
              <w:t>N2.27</w:t>
            </w:r>
          </w:p>
        </w:tc>
        <w:tc>
          <w:tcPr>
            <w:tcW w:w="5340" w:type="dxa"/>
            <w:vAlign w:val="center"/>
          </w:tcPr>
          <w:p w14:paraId="4B41E947" w14:textId="77777777" w:rsidR="007821C2" w:rsidRPr="00783811" w:rsidRDefault="007821C2" w:rsidP="00A000A7">
            <w:pPr>
              <w:spacing w:before="40" w:after="40"/>
              <w:jc w:val="center"/>
              <w:rPr>
                <w:sz w:val="20"/>
                <w:szCs w:val="20"/>
              </w:rPr>
            </w:pPr>
            <w:r w:rsidRPr="00783811">
              <w:rPr>
                <w:sz w:val="20"/>
                <w:szCs w:val="20"/>
              </w:rPr>
              <w:t>Sklad chemie</w:t>
            </w:r>
          </w:p>
        </w:tc>
        <w:tc>
          <w:tcPr>
            <w:tcW w:w="1134" w:type="dxa"/>
            <w:vAlign w:val="center"/>
          </w:tcPr>
          <w:p w14:paraId="07B27F00" w14:textId="77777777" w:rsidR="007821C2" w:rsidRPr="00783811" w:rsidRDefault="007821C2" w:rsidP="00A000A7">
            <w:pPr>
              <w:spacing w:before="40" w:after="40"/>
              <w:jc w:val="center"/>
              <w:rPr>
                <w:sz w:val="20"/>
                <w:szCs w:val="20"/>
              </w:rPr>
            </w:pPr>
            <w:r w:rsidRPr="00783811">
              <w:rPr>
                <w:sz w:val="20"/>
                <w:szCs w:val="20"/>
              </w:rPr>
              <w:t>IV (V)</w:t>
            </w:r>
          </w:p>
        </w:tc>
      </w:tr>
      <w:tr w:rsidR="00783811" w:rsidRPr="00783811" w14:paraId="4DED0215" w14:textId="77777777" w:rsidTr="007821C2">
        <w:tc>
          <w:tcPr>
            <w:tcW w:w="1459" w:type="dxa"/>
            <w:vAlign w:val="center"/>
          </w:tcPr>
          <w:p w14:paraId="63E0C761" w14:textId="77777777" w:rsidR="007821C2" w:rsidRPr="00783811" w:rsidRDefault="007821C2" w:rsidP="00A000A7">
            <w:pPr>
              <w:spacing w:before="40" w:after="40"/>
              <w:jc w:val="center"/>
              <w:rPr>
                <w:sz w:val="20"/>
                <w:szCs w:val="20"/>
              </w:rPr>
            </w:pPr>
            <w:r w:rsidRPr="00783811">
              <w:rPr>
                <w:sz w:val="20"/>
                <w:szCs w:val="20"/>
              </w:rPr>
              <w:t>N2.28</w:t>
            </w:r>
          </w:p>
        </w:tc>
        <w:tc>
          <w:tcPr>
            <w:tcW w:w="5340" w:type="dxa"/>
            <w:vAlign w:val="center"/>
          </w:tcPr>
          <w:p w14:paraId="414DCBAD" w14:textId="77777777" w:rsidR="007821C2" w:rsidRPr="00783811" w:rsidRDefault="007821C2" w:rsidP="00A000A7">
            <w:pPr>
              <w:spacing w:before="40" w:after="40"/>
              <w:jc w:val="center"/>
              <w:rPr>
                <w:sz w:val="20"/>
                <w:szCs w:val="20"/>
              </w:rPr>
            </w:pPr>
            <w:r w:rsidRPr="00783811">
              <w:rPr>
                <w:sz w:val="20"/>
                <w:szCs w:val="20"/>
              </w:rPr>
              <w:t>Strojovna VZT</w:t>
            </w:r>
          </w:p>
        </w:tc>
        <w:tc>
          <w:tcPr>
            <w:tcW w:w="1134" w:type="dxa"/>
            <w:vAlign w:val="center"/>
          </w:tcPr>
          <w:p w14:paraId="60E86163" w14:textId="10993AFA" w:rsidR="007821C2" w:rsidRPr="00783811" w:rsidRDefault="007821C2" w:rsidP="00A000A7">
            <w:pPr>
              <w:spacing w:before="40" w:after="40"/>
              <w:jc w:val="center"/>
              <w:rPr>
                <w:sz w:val="20"/>
                <w:szCs w:val="20"/>
              </w:rPr>
            </w:pPr>
            <w:r w:rsidRPr="00783811">
              <w:rPr>
                <w:sz w:val="20"/>
                <w:szCs w:val="20"/>
              </w:rPr>
              <w:t>II</w:t>
            </w:r>
            <w:r w:rsidR="00AC24BC" w:rsidRPr="00783811">
              <w:rPr>
                <w:sz w:val="20"/>
                <w:szCs w:val="20"/>
              </w:rPr>
              <w:t>I</w:t>
            </w:r>
          </w:p>
        </w:tc>
      </w:tr>
      <w:tr w:rsidR="00783811" w:rsidRPr="00783811" w14:paraId="1310B139" w14:textId="77777777" w:rsidTr="007821C2">
        <w:tc>
          <w:tcPr>
            <w:tcW w:w="1459" w:type="dxa"/>
            <w:vAlign w:val="center"/>
          </w:tcPr>
          <w:p w14:paraId="1875C7C8" w14:textId="77777777" w:rsidR="007821C2" w:rsidRPr="00783811" w:rsidRDefault="007821C2" w:rsidP="00A000A7">
            <w:pPr>
              <w:spacing w:before="40" w:after="40"/>
              <w:jc w:val="center"/>
              <w:rPr>
                <w:sz w:val="20"/>
                <w:szCs w:val="20"/>
              </w:rPr>
            </w:pPr>
            <w:r w:rsidRPr="00783811">
              <w:rPr>
                <w:sz w:val="20"/>
                <w:szCs w:val="20"/>
              </w:rPr>
              <w:t>N2.29</w:t>
            </w:r>
          </w:p>
        </w:tc>
        <w:tc>
          <w:tcPr>
            <w:tcW w:w="5340" w:type="dxa"/>
            <w:vAlign w:val="center"/>
          </w:tcPr>
          <w:p w14:paraId="797E0990" w14:textId="77777777" w:rsidR="007821C2" w:rsidRPr="00783811" w:rsidRDefault="007821C2" w:rsidP="00A000A7">
            <w:pPr>
              <w:spacing w:before="40" w:after="40"/>
              <w:jc w:val="center"/>
              <w:rPr>
                <w:sz w:val="20"/>
                <w:szCs w:val="20"/>
              </w:rPr>
            </w:pPr>
            <w:r w:rsidRPr="00783811">
              <w:rPr>
                <w:sz w:val="20"/>
                <w:szCs w:val="20"/>
              </w:rPr>
              <w:t>Kabinet výtvarných komisí</w:t>
            </w:r>
          </w:p>
        </w:tc>
        <w:tc>
          <w:tcPr>
            <w:tcW w:w="1134" w:type="dxa"/>
            <w:vAlign w:val="center"/>
          </w:tcPr>
          <w:p w14:paraId="3D3771AC"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5CBA4E25" w14:textId="77777777" w:rsidTr="007821C2">
        <w:tc>
          <w:tcPr>
            <w:tcW w:w="1459" w:type="dxa"/>
            <w:vAlign w:val="center"/>
          </w:tcPr>
          <w:p w14:paraId="026B941A" w14:textId="77777777" w:rsidR="007821C2" w:rsidRPr="00783811" w:rsidRDefault="007821C2" w:rsidP="00A000A7">
            <w:pPr>
              <w:spacing w:before="40" w:after="40"/>
              <w:jc w:val="center"/>
              <w:rPr>
                <w:sz w:val="20"/>
                <w:szCs w:val="20"/>
              </w:rPr>
            </w:pPr>
            <w:r w:rsidRPr="00783811">
              <w:rPr>
                <w:sz w:val="20"/>
                <w:szCs w:val="20"/>
              </w:rPr>
              <w:t>N2.30</w:t>
            </w:r>
          </w:p>
        </w:tc>
        <w:tc>
          <w:tcPr>
            <w:tcW w:w="5340" w:type="dxa"/>
            <w:vAlign w:val="center"/>
          </w:tcPr>
          <w:p w14:paraId="741D6C5A" w14:textId="77777777" w:rsidR="007821C2" w:rsidRPr="00783811" w:rsidRDefault="007821C2" w:rsidP="00A000A7">
            <w:pPr>
              <w:spacing w:before="40" w:after="40"/>
              <w:jc w:val="center"/>
              <w:rPr>
                <w:sz w:val="20"/>
                <w:szCs w:val="20"/>
              </w:rPr>
            </w:pPr>
            <w:r w:rsidRPr="00783811">
              <w:rPr>
                <w:sz w:val="20"/>
                <w:szCs w:val="20"/>
              </w:rPr>
              <w:t>Sklad chemie</w:t>
            </w:r>
          </w:p>
        </w:tc>
        <w:tc>
          <w:tcPr>
            <w:tcW w:w="1134" w:type="dxa"/>
            <w:vAlign w:val="center"/>
          </w:tcPr>
          <w:p w14:paraId="5B3A0AB9"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4CAD6EC5" w14:textId="77777777" w:rsidTr="007821C2">
        <w:tc>
          <w:tcPr>
            <w:tcW w:w="1459" w:type="dxa"/>
            <w:vAlign w:val="center"/>
          </w:tcPr>
          <w:p w14:paraId="7254D3B4" w14:textId="77777777" w:rsidR="007821C2" w:rsidRPr="00783811" w:rsidRDefault="007821C2" w:rsidP="00A000A7">
            <w:pPr>
              <w:spacing w:before="40" w:after="40"/>
              <w:jc w:val="center"/>
              <w:rPr>
                <w:sz w:val="20"/>
                <w:szCs w:val="20"/>
              </w:rPr>
            </w:pPr>
            <w:r w:rsidRPr="00783811">
              <w:rPr>
                <w:sz w:val="20"/>
                <w:szCs w:val="20"/>
              </w:rPr>
              <w:t>N3.21</w:t>
            </w:r>
          </w:p>
        </w:tc>
        <w:tc>
          <w:tcPr>
            <w:tcW w:w="5340" w:type="dxa"/>
            <w:vAlign w:val="center"/>
          </w:tcPr>
          <w:p w14:paraId="3B4AA0AB" w14:textId="77777777" w:rsidR="007821C2" w:rsidRPr="00783811" w:rsidRDefault="007821C2" w:rsidP="00A000A7">
            <w:pPr>
              <w:spacing w:before="40" w:after="40"/>
              <w:jc w:val="center"/>
              <w:rPr>
                <w:sz w:val="20"/>
                <w:szCs w:val="20"/>
              </w:rPr>
            </w:pPr>
            <w:r w:rsidRPr="00783811">
              <w:rPr>
                <w:sz w:val="20"/>
                <w:szCs w:val="20"/>
              </w:rPr>
              <w:t>Kabinety, kanceláře</w:t>
            </w:r>
          </w:p>
        </w:tc>
        <w:tc>
          <w:tcPr>
            <w:tcW w:w="1134" w:type="dxa"/>
            <w:vAlign w:val="center"/>
          </w:tcPr>
          <w:p w14:paraId="33AB461C"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04AEE9D2" w14:textId="77777777" w:rsidTr="007821C2">
        <w:tc>
          <w:tcPr>
            <w:tcW w:w="1459" w:type="dxa"/>
            <w:vAlign w:val="center"/>
          </w:tcPr>
          <w:p w14:paraId="347F6A29" w14:textId="77777777" w:rsidR="007821C2" w:rsidRPr="00783811" w:rsidRDefault="007821C2" w:rsidP="00A000A7">
            <w:pPr>
              <w:spacing w:before="40" w:after="40"/>
              <w:jc w:val="center"/>
              <w:rPr>
                <w:sz w:val="20"/>
                <w:szCs w:val="20"/>
              </w:rPr>
            </w:pPr>
            <w:r w:rsidRPr="00783811">
              <w:rPr>
                <w:sz w:val="20"/>
                <w:szCs w:val="20"/>
              </w:rPr>
              <w:t>N3.22</w:t>
            </w:r>
          </w:p>
        </w:tc>
        <w:tc>
          <w:tcPr>
            <w:tcW w:w="5340" w:type="dxa"/>
            <w:vAlign w:val="center"/>
          </w:tcPr>
          <w:p w14:paraId="171884A2" w14:textId="77777777" w:rsidR="007821C2" w:rsidRPr="00783811" w:rsidRDefault="007821C2" w:rsidP="00A000A7">
            <w:pPr>
              <w:spacing w:before="40" w:after="40"/>
              <w:jc w:val="center"/>
              <w:rPr>
                <w:sz w:val="20"/>
                <w:szCs w:val="20"/>
              </w:rPr>
            </w:pPr>
            <w:r w:rsidRPr="00783811">
              <w:rPr>
                <w:sz w:val="20"/>
                <w:szCs w:val="20"/>
              </w:rPr>
              <w:t>Archiv</w:t>
            </w:r>
          </w:p>
        </w:tc>
        <w:tc>
          <w:tcPr>
            <w:tcW w:w="1134" w:type="dxa"/>
            <w:vAlign w:val="center"/>
          </w:tcPr>
          <w:p w14:paraId="2DADEECD"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194D0826" w14:textId="77777777" w:rsidTr="002D2B91">
        <w:tc>
          <w:tcPr>
            <w:tcW w:w="1459" w:type="dxa"/>
            <w:shd w:val="clear" w:color="auto" w:fill="auto"/>
            <w:vAlign w:val="center"/>
          </w:tcPr>
          <w:p w14:paraId="454CCB5F" w14:textId="77777777" w:rsidR="007821C2" w:rsidRPr="00783811" w:rsidRDefault="007821C2" w:rsidP="00A000A7">
            <w:pPr>
              <w:spacing w:before="40" w:after="40"/>
              <w:jc w:val="center"/>
              <w:rPr>
                <w:sz w:val="20"/>
                <w:szCs w:val="20"/>
              </w:rPr>
            </w:pPr>
            <w:r w:rsidRPr="00783811">
              <w:rPr>
                <w:sz w:val="20"/>
                <w:szCs w:val="20"/>
              </w:rPr>
              <w:t>N3.23/N4</w:t>
            </w:r>
          </w:p>
        </w:tc>
        <w:tc>
          <w:tcPr>
            <w:tcW w:w="5340" w:type="dxa"/>
            <w:shd w:val="clear" w:color="auto" w:fill="auto"/>
            <w:vAlign w:val="center"/>
          </w:tcPr>
          <w:p w14:paraId="2E22CA30" w14:textId="2DA7B048" w:rsidR="007821C2" w:rsidRPr="00783811" w:rsidRDefault="007821C2" w:rsidP="00A000A7">
            <w:pPr>
              <w:spacing w:before="40" w:after="40"/>
              <w:jc w:val="center"/>
              <w:rPr>
                <w:sz w:val="20"/>
                <w:szCs w:val="20"/>
              </w:rPr>
            </w:pPr>
            <w:r w:rsidRPr="00783811">
              <w:rPr>
                <w:sz w:val="20"/>
                <w:szCs w:val="20"/>
              </w:rPr>
              <w:t xml:space="preserve">Schodiště </w:t>
            </w:r>
          </w:p>
        </w:tc>
        <w:tc>
          <w:tcPr>
            <w:tcW w:w="1134" w:type="dxa"/>
            <w:shd w:val="clear" w:color="auto" w:fill="auto"/>
            <w:vAlign w:val="center"/>
          </w:tcPr>
          <w:p w14:paraId="07DBE0D5" w14:textId="77777777" w:rsidR="007821C2" w:rsidRPr="00783811" w:rsidRDefault="007821C2" w:rsidP="00A000A7">
            <w:pPr>
              <w:spacing w:before="40" w:after="40"/>
              <w:jc w:val="center"/>
              <w:rPr>
                <w:sz w:val="20"/>
                <w:szCs w:val="20"/>
              </w:rPr>
            </w:pPr>
            <w:r w:rsidRPr="00783811">
              <w:rPr>
                <w:sz w:val="20"/>
                <w:szCs w:val="20"/>
              </w:rPr>
              <w:t>I</w:t>
            </w:r>
          </w:p>
        </w:tc>
      </w:tr>
      <w:tr w:rsidR="00783811" w:rsidRPr="00783811" w14:paraId="3A2F2226" w14:textId="77777777" w:rsidTr="007821C2">
        <w:tc>
          <w:tcPr>
            <w:tcW w:w="1459" w:type="dxa"/>
            <w:vAlign w:val="center"/>
          </w:tcPr>
          <w:p w14:paraId="3B3E5932" w14:textId="77777777" w:rsidR="007821C2" w:rsidRPr="00783811" w:rsidRDefault="007821C2" w:rsidP="00A000A7">
            <w:pPr>
              <w:spacing w:before="40" w:after="40"/>
              <w:jc w:val="center"/>
              <w:rPr>
                <w:sz w:val="20"/>
                <w:szCs w:val="20"/>
              </w:rPr>
            </w:pPr>
            <w:r w:rsidRPr="00783811">
              <w:rPr>
                <w:sz w:val="20"/>
                <w:szCs w:val="20"/>
              </w:rPr>
              <w:t>N4.21</w:t>
            </w:r>
          </w:p>
        </w:tc>
        <w:tc>
          <w:tcPr>
            <w:tcW w:w="5340" w:type="dxa"/>
            <w:vAlign w:val="center"/>
          </w:tcPr>
          <w:p w14:paraId="61F0A043" w14:textId="77777777" w:rsidR="007821C2" w:rsidRPr="00783811" w:rsidRDefault="007821C2" w:rsidP="00A000A7">
            <w:pPr>
              <w:spacing w:before="40" w:after="40"/>
              <w:jc w:val="center"/>
              <w:rPr>
                <w:sz w:val="20"/>
                <w:szCs w:val="20"/>
              </w:rPr>
            </w:pPr>
            <w:r w:rsidRPr="00783811">
              <w:rPr>
                <w:sz w:val="20"/>
                <w:szCs w:val="20"/>
              </w:rPr>
              <w:t>Šicí a střihačská dílna</w:t>
            </w:r>
          </w:p>
        </w:tc>
        <w:tc>
          <w:tcPr>
            <w:tcW w:w="1134" w:type="dxa"/>
            <w:vAlign w:val="center"/>
          </w:tcPr>
          <w:p w14:paraId="4982CE3F" w14:textId="77777777" w:rsidR="007821C2" w:rsidRPr="00783811" w:rsidRDefault="007821C2" w:rsidP="00A000A7">
            <w:pPr>
              <w:spacing w:before="40" w:after="40"/>
              <w:jc w:val="center"/>
              <w:rPr>
                <w:sz w:val="20"/>
                <w:szCs w:val="20"/>
              </w:rPr>
            </w:pPr>
            <w:r w:rsidRPr="00783811">
              <w:rPr>
                <w:sz w:val="20"/>
                <w:szCs w:val="20"/>
              </w:rPr>
              <w:t>III (V)</w:t>
            </w:r>
          </w:p>
        </w:tc>
      </w:tr>
      <w:tr w:rsidR="00783811" w:rsidRPr="00783811" w14:paraId="2F08D06C" w14:textId="77777777" w:rsidTr="007821C2">
        <w:tc>
          <w:tcPr>
            <w:tcW w:w="1459" w:type="dxa"/>
            <w:vAlign w:val="center"/>
          </w:tcPr>
          <w:p w14:paraId="3D3DEEC9" w14:textId="77777777" w:rsidR="007821C2" w:rsidRPr="00783811" w:rsidRDefault="007821C2" w:rsidP="00A000A7">
            <w:pPr>
              <w:spacing w:before="40" w:after="40"/>
              <w:jc w:val="center"/>
              <w:rPr>
                <w:sz w:val="20"/>
                <w:szCs w:val="20"/>
              </w:rPr>
            </w:pPr>
            <w:r w:rsidRPr="00783811">
              <w:rPr>
                <w:sz w:val="20"/>
                <w:szCs w:val="20"/>
              </w:rPr>
              <w:t>N4.22</w:t>
            </w:r>
          </w:p>
        </w:tc>
        <w:tc>
          <w:tcPr>
            <w:tcW w:w="5340" w:type="dxa"/>
            <w:vAlign w:val="center"/>
          </w:tcPr>
          <w:p w14:paraId="0BFE6CD7" w14:textId="77777777" w:rsidR="007821C2" w:rsidRPr="00783811" w:rsidRDefault="007821C2" w:rsidP="00A000A7">
            <w:pPr>
              <w:spacing w:before="40" w:after="40"/>
              <w:jc w:val="center"/>
              <w:rPr>
                <w:sz w:val="20"/>
                <w:szCs w:val="20"/>
              </w:rPr>
            </w:pPr>
            <w:r w:rsidRPr="00783811">
              <w:rPr>
                <w:sz w:val="20"/>
                <w:szCs w:val="20"/>
              </w:rPr>
              <w:t>Strojovna VZT</w:t>
            </w:r>
          </w:p>
        </w:tc>
        <w:tc>
          <w:tcPr>
            <w:tcW w:w="1134" w:type="dxa"/>
            <w:vAlign w:val="center"/>
          </w:tcPr>
          <w:p w14:paraId="7928D88F" w14:textId="70A54D73" w:rsidR="007821C2" w:rsidRPr="00783811" w:rsidRDefault="007821C2" w:rsidP="00A000A7">
            <w:pPr>
              <w:spacing w:before="40" w:after="40"/>
              <w:jc w:val="center"/>
              <w:rPr>
                <w:sz w:val="20"/>
                <w:szCs w:val="20"/>
              </w:rPr>
            </w:pPr>
            <w:r w:rsidRPr="00783811">
              <w:rPr>
                <w:sz w:val="20"/>
                <w:szCs w:val="20"/>
              </w:rPr>
              <w:t>II</w:t>
            </w:r>
          </w:p>
        </w:tc>
      </w:tr>
      <w:tr w:rsidR="00783811" w:rsidRPr="00783811" w14:paraId="4C109EEE" w14:textId="77777777" w:rsidTr="007821C2">
        <w:tc>
          <w:tcPr>
            <w:tcW w:w="1459" w:type="dxa"/>
            <w:vAlign w:val="center"/>
          </w:tcPr>
          <w:p w14:paraId="00309D6C" w14:textId="2BFDEC4A" w:rsidR="007821C2" w:rsidRPr="00783811" w:rsidRDefault="007821C2" w:rsidP="00A000A7">
            <w:pPr>
              <w:spacing w:before="40" w:after="40"/>
              <w:jc w:val="center"/>
              <w:rPr>
                <w:sz w:val="20"/>
                <w:szCs w:val="20"/>
              </w:rPr>
            </w:pPr>
            <w:r w:rsidRPr="00783811">
              <w:rPr>
                <w:sz w:val="20"/>
                <w:szCs w:val="20"/>
              </w:rPr>
              <w:t>VŠ</w:t>
            </w:r>
            <w:r w:rsidR="003E3F5C" w:rsidRPr="00783811">
              <w:rPr>
                <w:sz w:val="20"/>
                <w:szCs w:val="20"/>
              </w:rPr>
              <w:t>10</w:t>
            </w:r>
          </w:p>
        </w:tc>
        <w:tc>
          <w:tcPr>
            <w:tcW w:w="5340" w:type="dxa"/>
            <w:vAlign w:val="center"/>
          </w:tcPr>
          <w:p w14:paraId="6413F812" w14:textId="3B489E66" w:rsidR="007821C2" w:rsidRPr="00783811" w:rsidRDefault="007821C2" w:rsidP="00A000A7">
            <w:pPr>
              <w:spacing w:before="40" w:after="40"/>
              <w:jc w:val="center"/>
              <w:rPr>
                <w:sz w:val="20"/>
                <w:szCs w:val="20"/>
              </w:rPr>
            </w:pPr>
            <w:r w:rsidRPr="00783811">
              <w:rPr>
                <w:sz w:val="20"/>
                <w:szCs w:val="20"/>
              </w:rPr>
              <w:t>Výtahov</w:t>
            </w:r>
            <w:r w:rsidR="003E3F5C" w:rsidRPr="00783811">
              <w:rPr>
                <w:sz w:val="20"/>
                <w:szCs w:val="20"/>
              </w:rPr>
              <w:t>á</w:t>
            </w:r>
            <w:r w:rsidRPr="00783811">
              <w:rPr>
                <w:sz w:val="20"/>
                <w:szCs w:val="20"/>
              </w:rPr>
              <w:t xml:space="preserve"> šacht</w:t>
            </w:r>
            <w:r w:rsidR="003E3F5C" w:rsidRPr="00783811">
              <w:rPr>
                <w:sz w:val="20"/>
                <w:szCs w:val="20"/>
              </w:rPr>
              <w:t>a VŠ10</w:t>
            </w:r>
          </w:p>
        </w:tc>
        <w:tc>
          <w:tcPr>
            <w:tcW w:w="1134" w:type="dxa"/>
            <w:vAlign w:val="center"/>
          </w:tcPr>
          <w:p w14:paraId="1CAA4B1F"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3DF65212" w14:textId="77777777" w:rsidTr="007821C2">
        <w:tc>
          <w:tcPr>
            <w:tcW w:w="1459" w:type="dxa"/>
            <w:vAlign w:val="center"/>
          </w:tcPr>
          <w:p w14:paraId="34ADF2EB" w14:textId="77777777" w:rsidR="007821C2" w:rsidRPr="00783811" w:rsidRDefault="007821C2" w:rsidP="00A000A7">
            <w:pPr>
              <w:spacing w:before="40" w:after="40"/>
              <w:jc w:val="center"/>
              <w:rPr>
                <w:sz w:val="20"/>
                <w:szCs w:val="20"/>
              </w:rPr>
            </w:pPr>
            <w:r w:rsidRPr="00783811">
              <w:rPr>
                <w:sz w:val="20"/>
                <w:szCs w:val="20"/>
              </w:rPr>
              <w:t>IŠ</w:t>
            </w:r>
          </w:p>
        </w:tc>
        <w:tc>
          <w:tcPr>
            <w:tcW w:w="5340" w:type="dxa"/>
            <w:vAlign w:val="center"/>
          </w:tcPr>
          <w:p w14:paraId="104CEEC6" w14:textId="3A71F4E8" w:rsidR="007821C2" w:rsidRPr="00783811" w:rsidRDefault="007821C2" w:rsidP="00A000A7">
            <w:pPr>
              <w:spacing w:before="40" w:after="40"/>
              <w:jc w:val="center"/>
              <w:rPr>
                <w:sz w:val="20"/>
                <w:szCs w:val="20"/>
              </w:rPr>
            </w:pPr>
            <w:r w:rsidRPr="00783811">
              <w:rPr>
                <w:sz w:val="20"/>
                <w:szCs w:val="20"/>
              </w:rPr>
              <w:t>Instalační šacht</w:t>
            </w:r>
            <w:r w:rsidR="003E3F5C" w:rsidRPr="00783811">
              <w:rPr>
                <w:sz w:val="20"/>
                <w:szCs w:val="20"/>
              </w:rPr>
              <w:t>y</w:t>
            </w:r>
          </w:p>
        </w:tc>
        <w:tc>
          <w:tcPr>
            <w:tcW w:w="1134" w:type="dxa"/>
            <w:vAlign w:val="center"/>
          </w:tcPr>
          <w:p w14:paraId="715DFE6B"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6DCA1549" w14:textId="77777777" w:rsidTr="007821C2">
        <w:tc>
          <w:tcPr>
            <w:tcW w:w="7933" w:type="dxa"/>
            <w:gridSpan w:val="3"/>
            <w:vAlign w:val="center"/>
          </w:tcPr>
          <w:p w14:paraId="2DB7587A" w14:textId="1EB6AB7C" w:rsidR="007821C2" w:rsidRPr="00783811" w:rsidRDefault="007821C2" w:rsidP="00A000A7">
            <w:pPr>
              <w:spacing w:before="40" w:after="40"/>
              <w:jc w:val="center"/>
              <w:rPr>
                <w:b/>
                <w:bCs/>
                <w:sz w:val="20"/>
                <w:szCs w:val="20"/>
              </w:rPr>
            </w:pPr>
            <w:r w:rsidRPr="00783811">
              <w:rPr>
                <w:b/>
                <w:bCs/>
                <w:sz w:val="20"/>
                <w:szCs w:val="20"/>
              </w:rPr>
              <w:lastRenderedPageBreak/>
              <w:t>Nová budova</w:t>
            </w:r>
          </w:p>
        </w:tc>
      </w:tr>
      <w:tr w:rsidR="00783811" w:rsidRPr="00783811" w14:paraId="2D260623" w14:textId="77777777" w:rsidTr="007821C2">
        <w:tc>
          <w:tcPr>
            <w:tcW w:w="1459" w:type="dxa"/>
            <w:vAlign w:val="center"/>
          </w:tcPr>
          <w:p w14:paraId="7C9F90F8" w14:textId="77777777" w:rsidR="007821C2" w:rsidRPr="00783811" w:rsidRDefault="007821C2" w:rsidP="00A000A7">
            <w:pPr>
              <w:spacing w:before="40" w:after="40"/>
              <w:jc w:val="center"/>
              <w:rPr>
                <w:sz w:val="20"/>
                <w:szCs w:val="20"/>
              </w:rPr>
            </w:pPr>
            <w:r w:rsidRPr="00783811">
              <w:rPr>
                <w:sz w:val="20"/>
                <w:szCs w:val="20"/>
              </w:rPr>
              <w:t>B-P2.01/N4</w:t>
            </w:r>
          </w:p>
        </w:tc>
        <w:tc>
          <w:tcPr>
            <w:tcW w:w="5340" w:type="dxa"/>
            <w:vAlign w:val="center"/>
          </w:tcPr>
          <w:p w14:paraId="10897940" w14:textId="485E8113" w:rsidR="007821C2" w:rsidRPr="00783811" w:rsidRDefault="007821C2" w:rsidP="00A000A7">
            <w:pPr>
              <w:spacing w:before="40" w:after="40"/>
              <w:jc w:val="center"/>
              <w:rPr>
                <w:sz w:val="20"/>
                <w:szCs w:val="20"/>
              </w:rPr>
            </w:pPr>
            <w:r w:rsidRPr="00783811">
              <w:rPr>
                <w:sz w:val="20"/>
                <w:szCs w:val="20"/>
              </w:rPr>
              <w:t>Chráněná úniková cesta typu B I</w:t>
            </w:r>
          </w:p>
        </w:tc>
        <w:tc>
          <w:tcPr>
            <w:tcW w:w="1134" w:type="dxa"/>
            <w:vAlign w:val="center"/>
          </w:tcPr>
          <w:p w14:paraId="03ECC3F3"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0217E9FB" w14:textId="77777777" w:rsidTr="007821C2">
        <w:tc>
          <w:tcPr>
            <w:tcW w:w="1459" w:type="dxa"/>
            <w:vAlign w:val="center"/>
          </w:tcPr>
          <w:p w14:paraId="26C643C9" w14:textId="77777777" w:rsidR="007821C2" w:rsidRPr="00783811" w:rsidRDefault="007821C2" w:rsidP="00A000A7">
            <w:pPr>
              <w:spacing w:before="40" w:after="40"/>
              <w:jc w:val="center"/>
              <w:rPr>
                <w:sz w:val="20"/>
                <w:szCs w:val="20"/>
              </w:rPr>
            </w:pPr>
            <w:r w:rsidRPr="00783811">
              <w:rPr>
                <w:sz w:val="20"/>
                <w:szCs w:val="20"/>
              </w:rPr>
              <w:t>B-P1.04/N4</w:t>
            </w:r>
          </w:p>
        </w:tc>
        <w:tc>
          <w:tcPr>
            <w:tcW w:w="5340" w:type="dxa"/>
            <w:vAlign w:val="center"/>
          </w:tcPr>
          <w:p w14:paraId="1F232C0C" w14:textId="0D1ABD86" w:rsidR="007821C2" w:rsidRPr="00783811" w:rsidRDefault="007821C2" w:rsidP="00A000A7">
            <w:pPr>
              <w:spacing w:before="40" w:after="40"/>
              <w:jc w:val="center"/>
              <w:rPr>
                <w:sz w:val="20"/>
                <w:szCs w:val="20"/>
              </w:rPr>
            </w:pPr>
            <w:r w:rsidRPr="00783811">
              <w:rPr>
                <w:sz w:val="20"/>
                <w:szCs w:val="20"/>
              </w:rPr>
              <w:t>Chráněná úniková cesta typu B III</w:t>
            </w:r>
          </w:p>
        </w:tc>
        <w:tc>
          <w:tcPr>
            <w:tcW w:w="1134" w:type="dxa"/>
            <w:vAlign w:val="center"/>
          </w:tcPr>
          <w:p w14:paraId="542DF4DF"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771986DA" w14:textId="77777777" w:rsidTr="007821C2">
        <w:tc>
          <w:tcPr>
            <w:tcW w:w="1459" w:type="dxa"/>
            <w:vAlign w:val="center"/>
          </w:tcPr>
          <w:p w14:paraId="6A77E2ED" w14:textId="77777777" w:rsidR="007821C2" w:rsidRPr="00783811" w:rsidRDefault="007821C2" w:rsidP="00A000A7">
            <w:pPr>
              <w:spacing w:before="40" w:after="40"/>
              <w:jc w:val="center"/>
              <w:rPr>
                <w:sz w:val="20"/>
                <w:szCs w:val="20"/>
              </w:rPr>
            </w:pPr>
            <w:r w:rsidRPr="00783811">
              <w:rPr>
                <w:sz w:val="20"/>
                <w:szCs w:val="20"/>
              </w:rPr>
              <w:t>B-N1.XX/N4</w:t>
            </w:r>
          </w:p>
        </w:tc>
        <w:tc>
          <w:tcPr>
            <w:tcW w:w="5340" w:type="dxa"/>
            <w:vAlign w:val="center"/>
          </w:tcPr>
          <w:p w14:paraId="14498667" w14:textId="1016C9D8" w:rsidR="007821C2" w:rsidRPr="00783811" w:rsidRDefault="007821C2" w:rsidP="00A000A7">
            <w:pPr>
              <w:spacing w:before="40" w:after="40"/>
              <w:jc w:val="center"/>
              <w:rPr>
                <w:sz w:val="20"/>
                <w:szCs w:val="20"/>
              </w:rPr>
            </w:pPr>
            <w:r w:rsidRPr="00783811">
              <w:rPr>
                <w:sz w:val="20"/>
                <w:szCs w:val="20"/>
              </w:rPr>
              <w:t>Chráněná úniková cesta typu B X</w:t>
            </w:r>
          </w:p>
        </w:tc>
        <w:tc>
          <w:tcPr>
            <w:tcW w:w="1134" w:type="dxa"/>
            <w:vAlign w:val="center"/>
          </w:tcPr>
          <w:p w14:paraId="53A83581"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5503A0F0" w14:textId="77777777" w:rsidTr="007821C2">
        <w:tc>
          <w:tcPr>
            <w:tcW w:w="1459" w:type="dxa"/>
            <w:vAlign w:val="center"/>
          </w:tcPr>
          <w:p w14:paraId="2957561A" w14:textId="77777777" w:rsidR="007821C2" w:rsidRPr="00783811" w:rsidRDefault="007821C2" w:rsidP="00A000A7">
            <w:pPr>
              <w:spacing w:before="40" w:after="40"/>
              <w:jc w:val="center"/>
              <w:rPr>
                <w:sz w:val="20"/>
                <w:szCs w:val="20"/>
              </w:rPr>
            </w:pPr>
            <w:r w:rsidRPr="00783811">
              <w:rPr>
                <w:sz w:val="20"/>
                <w:szCs w:val="20"/>
              </w:rPr>
              <w:t>P2.02</w:t>
            </w:r>
          </w:p>
        </w:tc>
        <w:tc>
          <w:tcPr>
            <w:tcW w:w="5340" w:type="dxa"/>
            <w:vAlign w:val="center"/>
          </w:tcPr>
          <w:p w14:paraId="168EF57F" w14:textId="6BB1C055" w:rsidR="007821C2" w:rsidRPr="00783811" w:rsidRDefault="00172099" w:rsidP="00A000A7">
            <w:pPr>
              <w:spacing w:before="40" w:after="40"/>
              <w:jc w:val="center"/>
              <w:rPr>
                <w:sz w:val="20"/>
                <w:szCs w:val="20"/>
              </w:rPr>
            </w:pPr>
            <w:r w:rsidRPr="00783811">
              <w:rPr>
                <w:sz w:val="20"/>
                <w:szCs w:val="20"/>
              </w:rPr>
              <w:t>UPS</w:t>
            </w:r>
          </w:p>
        </w:tc>
        <w:tc>
          <w:tcPr>
            <w:tcW w:w="1134" w:type="dxa"/>
            <w:vAlign w:val="center"/>
          </w:tcPr>
          <w:p w14:paraId="36F44B90"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43514C5C" w14:textId="77777777" w:rsidTr="007821C2">
        <w:tc>
          <w:tcPr>
            <w:tcW w:w="1459" w:type="dxa"/>
            <w:vAlign w:val="center"/>
          </w:tcPr>
          <w:p w14:paraId="0741F7EC" w14:textId="77777777" w:rsidR="007821C2" w:rsidRPr="00783811" w:rsidRDefault="007821C2" w:rsidP="00A000A7">
            <w:pPr>
              <w:spacing w:before="40" w:after="40"/>
              <w:jc w:val="center"/>
              <w:rPr>
                <w:sz w:val="20"/>
                <w:szCs w:val="20"/>
              </w:rPr>
            </w:pPr>
            <w:r w:rsidRPr="00783811">
              <w:rPr>
                <w:sz w:val="20"/>
                <w:szCs w:val="20"/>
              </w:rPr>
              <w:t>P2.03</w:t>
            </w:r>
          </w:p>
        </w:tc>
        <w:tc>
          <w:tcPr>
            <w:tcW w:w="5340" w:type="dxa"/>
            <w:vAlign w:val="center"/>
          </w:tcPr>
          <w:p w14:paraId="08D0DF52" w14:textId="2364C649" w:rsidR="007821C2" w:rsidRPr="00783811" w:rsidRDefault="00172099" w:rsidP="00A000A7">
            <w:pPr>
              <w:spacing w:before="40" w:after="40"/>
              <w:jc w:val="center"/>
              <w:rPr>
                <w:sz w:val="20"/>
                <w:szCs w:val="20"/>
              </w:rPr>
            </w:pPr>
            <w:r w:rsidRPr="00783811">
              <w:rPr>
                <w:sz w:val="20"/>
                <w:szCs w:val="20"/>
              </w:rPr>
              <w:t>Ústředna NZS +</w:t>
            </w:r>
            <w:r w:rsidR="007821C2" w:rsidRPr="00783811">
              <w:rPr>
                <w:sz w:val="20"/>
                <w:szCs w:val="20"/>
              </w:rPr>
              <w:t xml:space="preserve"> RPO</w:t>
            </w:r>
          </w:p>
        </w:tc>
        <w:tc>
          <w:tcPr>
            <w:tcW w:w="1134" w:type="dxa"/>
            <w:vAlign w:val="center"/>
          </w:tcPr>
          <w:p w14:paraId="2AF63B65" w14:textId="77665BEB" w:rsidR="007821C2" w:rsidRPr="00783811" w:rsidRDefault="007821C2" w:rsidP="00A000A7">
            <w:pPr>
              <w:spacing w:before="40" w:after="40"/>
              <w:jc w:val="center"/>
              <w:rPr>
                <w:sz w:val="20"/>
                <w:szCs w:val="20"/>
              </w:rPr>
            </w:pPr>
            <w:r w:rsidRPr="00783811">
              <w:rPr>
                <w:sz w:val="20"/>
                <w:szCs w:val="20"/>
              </w:rPr>
              <w:t>III</w:t>
            </w:r>
          </w:p>
        </w:tc>
      </w:tr>
      <w:tr w:rsidR="00783811" w:rsidRPr="00783811" w14:paraId="72F7A8D4" w14:textId="77777777" w:rsidTr="007821C2">
        <w:tc>
          <w:tcPr>
            <w:tcW w:w="1459" w:type="dxa"/>
            <w:vAlign w:val="center"/>
          </w:tcPr>
          <w:p w14:paraId="20EB47E1" w14:textId="77777777" w:rsidR="007821C2" w:rsidRPr="00783811" w:rsidRDefault="007821C2" w:rsidP="00A000A7">
            <w:pPr>
              <w:spacing w:before="40" w:after="40"/>
              <w:jc w:val="center"/>
              <w:rPr>
                <w:sz w:val="20"/>
                <w:szCs w:val="20"/>
              </w:rPr>
            </w:pPr>
            <w:r w:rsidRPr="00783811">
              <w:rPr>
                <w:sz w:val="20"/>
                <w:szCs w:val="20"/>
              </w:rPr>
              <w:t>P2.04</w:t>
            </w:r>
          </w:p>
        </w:tc>
        <w:tc>
          <w:tcPr>
            <w:tcW w:w="5340" w:type="dxa"/>
            <w:vAlign w:val="center"/>
          </w:tcPr>
          <w:p w14:paraId="7D315023" w14:textId="58B21570" w:rsidR="007821C2" w:rsidRPr="00783811" w:rsidRDefault="007821C2" w:rsidP="00A000A7">
            <w:pPr>
              <w:spacing w:before="40" w:after="40"/>
              <w:jc w:val="center"/>
              <w:rPr>
                <w:sz w:val="20"/>
                <w:szCs w:val="20"/>
              </w:rPr>
            </w:pPr>
            <w:r w:rsidRPr="00783811">
              <w:rPr>
                <w:sz w:val="20"/>
                <w:szCs w:val="20"/>
              </w:rPr>
              <w:t>Rozvodn</w:t>
            </w:r>
            <w:r w:rsidR="003D34C9" w:rsidRPr="00783811">
              <w:rPr>
                <w:sz w:val="20"/>
                <w:szCs w:val="20"/>
              </w:rPr>
              <w:t>a</w:t>
            </w:r>
            <w:r w:rsidRPr="00783811">
              <w:rPr>
                <w:sz w:val="20"/>
                <w:szCs w:val="20"/>
              </w:rPr>
              <w:t xml:space="preserve"> VN</w:t>
            </w:r>
          </w:p>
        </w:tc>
        <w:tc>
          <w:tcPr>
            <w:tcW w:w="1134" w:type="dxa"/>
            <w:vAlign w:val="center"/>
          </w:tcPr>
          <w:p w14:paraId="07B2D73B"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28CBA8B0" w14:textId="77777777" w:rsidTr="007821C2">
        <w:tc>
          <w:tcPr>
            <w:tcW w:w="1459" w:type="dxa"/>
            <w:vAlign w:val="center"/>
          </w:tcPr>
          <w:p w14:paraId="3A3A55A2" w14:textId="58F2785E" w:rsidR="003D34C9" w:rsidRPr="00783811" w:rsidRDefault="003D34C9" w:rsidP="003D34C9">
            <w:pPr>
              <w:spacing w:before="40" w:after="40"/>
              <w:jc w:val="center"/>
              <w:rPr>
                <w:sz w:val="20"/>
                <w:szCs w:val="20"/>
              </w:rPr>
            </w:pPr>
            <w:r w:rsidRPr="00783811">
              <w:rPr>
                <w:sz w:val="20"/>
                <w:szCs w:val="20"/>
              </w:rPr>
              <w:t>P2.05</w:t>
            </w:r>
          </w:p>
        </w:tc>
        <w:tc>
          <w:tcPr>
            <w:tcW w:w="5340" w:type="dxa"/>
            <w:vAlign w:val="center"/>
          </w:tcPr>
          <w:p w14:paraId="6AF4012A" w14:textId="53743CB8" w:rsidR="003D34C9" w:rsidRPr="00783811" w:rsidRDefault="003D34C9" w:rsidP="003D34C9">
            <w:pPr>
              <w:spacing w:before="40" w:after="40"/>
              <w:jc w:val="center"/>
              <w:rPr>
                <w:sz w:val="20"/>
                <w:szCs w:val="20"/>
              </w:rPr>
            </w:pPr>
            <w:r w:rsidRPr="00783811">
              <w:rPr>
                <w:sz w:val="20"/>
                <w:szCs w:val="20"/>
              </w:rPr>
              <w:t>Rozvodna NN</w:t>
            </w:r>
          </w:p>
        </w:tc>
        <w:tc>
          <w:tcPr>
            <w:tcW w:w="1134" w:type="dxa"/>
            <w:vAlign w:val="center"/>
          </w:tcPr>
          <w:p w14:paraId="2DDD95E1" w14:textId="62F9E638" w:rsidR="003D34C9" w:rsidRPr="00783811" w:rsidRDefault="003D34C9" w:rsidP="003D34C9">
            <w:pPr>
              <w:spacing w:before="40" w:after="40"/>
              <w:jc w:val="center"/>
              <w:rPr>
                <w:sz w:val="20"/>
                <w:szCs w:val="20"/>
              </w:rPr>
            </w:pPr>
            <w:r w:rsidRPr="00783811">
              <w:rPr>
                <w:sz w:val="20"/>
                <w:szCs w:val="20"/>
              </w:rPr>
              <w:t>III</w:t>
            </w:r>
          </w:p>
        </w:tc>
      </w:tr>
      <w:tr w:rsidR="00783811" w:rsidRPr="00783811" w14:paraId="74182BC3" w14:textId="77777777" w:rsidTr="007821C2">
        <w:tc>
          <w:tcPr>
            <w:tcW w:w="1459" w:type="dxa"/>
            <w:vAlign w:val="center"/>
          </w:tcPr>
          <w:p w14:paraId="60CEC9F2" w14:textId="77777777" w:rsidR="00172099" w:rsidRPr="00783811" w:rsidRDefault="00172099" w:rsidP="003D34C9">
            <w:pPr>
              <w:spacing w:before="40" w:after="40"/>
              <w:jc w:val="center"/>
              <w:rPr>
                <w:sz w:val="20"/>
                <w:szCs w:val="20"/>
              </w:rPr>
            </w:pPr>
            <w:r w:rsidRPr="00783811">
              <w:rPr>
                <w:sz w:val="20"/>
                <w:szCs w:val="20"/>
              </w:rPr>
              <w:t>P2.06</w:t>
            </w:r>
          </w:p>
        </w:tc>
        <w:tc>
          <w:tcPr>
            <w:tcW w:w="5340" w:type="dxa"/>
            <w:vAlign w:val="center"/>
          </w:tcPr>
          <w:p w14:paraId="78263B2D" w14:textId="77777777" w:rsidR="00172099" w:rsidRPr="00783811" w:rsidRDefault="00172099" w:rsidP="003D34C9">
            <w:pPr>
              <w:spacing w:before="40" w:after="40"/>
              <w:jc w:val="center"/>
              <w:rPr>
                <w:sz w:val="20"/>
                <w:szCs w:val="20"/>
              </w:rPr>
            </w:pPr>
            <w:r w:rsidRPr="00783811">
              <w:rPr>
                <w:sz w:val="20"/>
                <w:szCs w:val="20"/>
              </w:rPr>
              <w:t>CBS</w:t>
            </w:r>
          </w:p>
        </w:tc>
        <w:tc>
          <w:tcPr>
            <w:tcW w:w="1134" w:type="dxa"/>
            <w:vAlign w:val="center"/>
          </w:tcPr>
          <w:p w14:paraId="6DB92D9F" w14:textId="77777777" w:rsidR="00172099" w:rsidRPr="00783811" w:rsidRDefault="00172099" w:rsidP="003D34C9">
            <w:pPr>
              <w:spacing w:before="40" w:after="40"/>
              <w:jc w:val="center"/>
              <w:rPr>
                <w:sz w:val="20"/>
                <w:szCs w:val="20"/>
              </w:rPr>
            </w:pPr>
            <w:r w:rsidRPr="00783811">
              <w:rPr>
                <w:sz w:val="20"/>
                <w:szCs w:val="20"/>
              </w:rPr>
              <w:t>III</w:t>
            </w:r>
          </w:p>
        </w:tc>
      </w:tr>
      <w:tr w:rsidR="00783811" w:rsidRPr="00783811" w14:paraId="22B62B45" w14:textId="77777777" w:rsidTr="007821C2">
        <w:tc>
          <w:tcPr>
            <w:tcW w:w="1459" w:type="dxa"/>
            <w:vAlign w:val="center"/>
          </w:tcPr>
          <w:p w14:paraId="2214C846" w14:textId="77777777" w:rsidR="007821C2" w:rsidRPr="00783811" w:rsidRDefault="007821C2" w:rsidP="00A000A7">
            <w:pPr>
              <w:spacing w:before="40" w:after="40"/>
              <w:jc w:val="center"/>
              <w:rPr>
                <w:sz w:val="20"/>
                <w:szCs w:val="20"/>
              </w:rPr>
            </w:pPr>
            <w:r w:rsidRPr="00783811">
              <w:rPr>
                <w:sz w:val="20"/>
                <w:szCs w:val="20"/>
              </w:rPr>
              <w:t>P1.01</w:t>
            </w:r>
          </w:p>
        </w:tc>
        <w:tc>
          <w:tcPr>
            <w:tcW w:w="5340" w:type="dxa"/>
            <w:vAlign w:val="center"/>
          </w:tcPr>
          <w:p w14:paraId="1253F7A1" w14:textId="77777777" w:rsidR="007821C2" w:rsidRPr="00783811" w:rsidRDefault="007821C2" w:rsidP="00A000A7">
            <w:pPr>
              <w:spacing w:before="40" w:after="40"/>
              <w:jc w:val="center"/>
              <w:rPr>
                <w:sz w:val="20"/>
                <w:szCs w:val="20"/>
              </w:rPr>
            </w:pPr>
            <w:r w:rsidRPr="00783811">
              <w:rPr>
                <w:sz w:val="20"/>
                <w:szCs w:val="20"/>
              </w:rPr>
              <w:t>Školní šatna</w:t>
            </w:r>
          </w:p>
        </w:tc>
        <w:tc>
          <w:tcPr>
            <w:tcW w:w="1134" w:type="dxa"/>
            <w:vAlign w:val="center"/>
          </w:tcPr>
          <w:p w14:paraId="1AAABA34"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3939F771" w14:textId="77777777" w:rsidTr="007821C2">
        <w:tc>
          <w:tcPr>
            <w:tcW w:w="1459" w:type="dxa"/>
            <w:vAlign w:val="center"/>
          </w:tcPr>
          <w:p w14:paraId="41A6A964" w14:textId="77777777" w:rsidR="007821C2" w:rsidRPr="00783811" w:rsidRDefault="007821C2" w:rsidP="00A000A7">
            <w:pPr>
              <w:spacing w:before="40" w:after="40"/>
              <w:jc w:val="center"/>
              <w:rPr>
                <w:sz w:val="20"/>
                <w:szCs w:val="20"/>
              </w:rPr>
            </w:pPr>
            <w:r w:rsidRPr="00783811">
              <w:rPr>
                <w:sz w:val="20"/>
                <w:szCs w:val="20"/>
              </w:rPr>
              <w:t>P1.02</w:t>
            </w:r>
          </w:p>
        </w:tc>
        <w:tc>
          <w:tcPr>
            <w:tcW w:w="5340" w:type="dxa"/>
            <w:vAlign w:val="center"/>
          </w:tcPr>
          <w:p w14:paraId="31BD4B6E" w14:textId="77777777" w:rsidR="007821C2" w:rsidRPr="00783811" w:rsidRDefault="007821C2" w:rsidP="00A000A7">
            <w:pPr>
              <w:spacing w:before="40" w:after="40"/>
              <w:jc w:val="center"/>
              <w:rPr>
                <w:sz w:val="20"/>
                <w:szCs w:val="20"/>
              </w:rPr>
            </w:pPr>
            <w:r w:rsidRPr="00783811">
              <w:rPr>
                <w:sz w:val="20"/>
                <w:szCs w:val="20"/>
              </w:rPr>
              <w:t>Víceúčelová tělocvična</w:t>
            </w:r>
          </w:p>
        </w:tc>
        <w:tc>
          <w:tcPr>
            <w:tcW w:w="1134" w:type="dxa"/>
            <w:vAlign w:val="center"/>
          </w:tcPr>
          <w:p w14:paraId="0DDB82EA"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3BF1767D" w14:textId="77777777" w:rsidTr="007821C2">
        <w:tc>
          <w:tcPr>
            <w:tcW w:w="1459" w:type="dxa"/>
            <w:vAlign w:val="center"/>
          </w:tcPr>
          <w:p w14:paraId="7FD678DF" w14:textId="77777777" w:rsidR="007821C2" w:rsidRPr="00783811" w:rsidRDefault="007821C2" w:rsidP="00A000A7">
            <w:pPr>
              <w:spacing w:before="40" w:after="40"/>
              <w:jc w:val="center"/>
              <w:rPr>
                <w:sz w:val="20"/>
                <w:szCs w:val="20"/>
              </w:rPr>
            </w:pPr>
            <w:r w:rsidRPr="00783811">
              <w:rPr>
                <w:sz w:val="20"/>
                <w:szCs w:val="20"/>
              </w:rPr>
              <w:t>P1.03/N2</w:t>
            </w:r>
          </w:p>
        </w:tc>
        <w:tc>
          <w:tcPr>
            <w:tcW w:w="5340" w:type="dxa"/>
            <w:vAlign w:val="center"/>
          </w:tcPr>
          <w:p w14:paraId="61E80682" w14:textId="77777777" w:rsidR="007821C2" w:rsidRPr="00783811" w:rsidRDefault="007821C2" w:rsidP="00A000A7">
            <w:pPr>
              <w:spacing w:before="40" w:after="40"/>
              <w:jc w:val="center"/>
              <w:rPr>
                <w:sz w:val="20"/>
                <w:szCs w:val="20"/>
              </w:rPr>
            </w:pPr>
            <w:r w:rsidRPr="00783811">
              <w:rPr>
                <w:sz w:val="20"/>
                <w:szCs w:val="20"/>
              </w:rPr>
              <w:t>Kavárna, předsálí</w:t>
            </w:r>
          </w:p>
        </w:tc>
        <w:tc>
          <w:tcPr>
            <w:tcW w:w="1134" w:type="dxa"/>
            <w:vAlign w:val="center"/>
          </w:tcPr>
          <w:p w14:paraId="6C84C11D"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0C724C6B" w14:textId="77777777" w:rsidTr="007821C2">
        <w:tc>
          <w:tcPr>
            <w:tcW w:w="1459" w:type="dxa"/>
            <w:vAlign w:val="center"/>
          </w:tcPr>
          <w:p w14:paraId="395B641D" w14:textId="77777777" w:rsidR="007821C2" w:rsidRPr="00783811" w:rsidRDefault="007821C2" w:rsidP="00A000A7">
            <w:pPr>
              <w:spacing w:before="40" w:after="40"/>
              <w:jc w:val="center"/>
              <w:rPr>
                <w:sz w:val="20"/>
                <w:szCs w:val="20"/>
              </w:rPr>
            </w:pPr>
            <w:r w:rsidRPr="00783811">
              <w:rPr>
                <w:sz w:val="20"/>
                <w:szCs w:val="20"/>
              </w:rPr>
              <w:t>P1.04</w:t>
            </w:r>
          </w:p>
        </w:tc>
        <w:tc>
          <w:tcPr>
            <w:tcW w:w="5340" w:type="dxa"/>
            <w:vAlign w:val="center"/>
          </w:tcPr>
          <w:p w14:paraId="021C8A0D" w14:textId="4AF47B47" w:rsidR="007821C2" w:rsidRPr="00783811" w:rsidRDefault="007821C2" w:rsidP="00A000A7">
            <w:pPr>
              <w:spacing w:before="40" w:after="40"/>
              <w:jc w:val="center"/>
              <w:rPr>
                <w:sz w:val="20"/>
                <w:szCs w:val="20"/>
              </w:rPr>
            </w:pPr>
            <w:r w:rsidRPr="00783811">
              <w:rPr>
                <w:sz w:val="20"/>
                <w:szCs w:val="20"/>
              </w:rPr>
              <w:t>Hromadná garáž</w:t>
            </w:r>
          </w:p>
        </w:tc>
        <w:tc>
          <w:tcPr>
            <w:tcW w:w="1134" w:type="dxa"/>
            <w:vAlign w:val="center"/>
          </w:tcPr>
          <w:p w14:paraId="4A8932E5" w14:textId="600D66AA" w:rsidR="007821C2" w:rsidRPr="00783811" w:rsidRDefault="007821C2" w:rsidP="00A000A7">
            <w:pPr>
              <w:spacing w:before="40" w:after="40"/>
              <w:jc w:val="center"/>
              <w:rPr>
                <w:sz w:val="20"/>
                <w:szCs w:val="20"/>
              </w:rPr>
            </w:pPr>
            <w:r w:rsidRPr="00783811">
              <w:rPr>
                <w:sz w:val="20"/>
                <w:szCs w:val="20"/>
              </w:rPr>
              <w:t>III</w:t>
            </w:r>
          </w:p>
        </w:tc>
      </w:tr>
      <w:tr w:rsidR="00783811" w:rsidRPr="00783811" w14:paraId="27267F2C" w14:textId="77777777" w:rsidTr="007821C2">
        <w:tc>
          <w:tcPr>
            <w:tcW w:w="1459" w:type="dxa"/>
            <w:vAlign w:val="center"/>
          </w:tcPr>
          <w:p w14:paraId="17EA5474" w14:textId="5E53D38C" w:rsidR="007821C2" w:rsidRPr="00783811" w:rsidRDefault="007821C2" w:rsidP="00A000A7">
            <w:pPr>
              <w:spacing w:before="40" w:after="40"/>
              <w:jc w:val="center"/>
              <w:rPr>
                <w:sz w:val="20"/>
                <w:szCs w:val="20"/>
              </w:rPr>
            </w:pPr>
            <w:r w:rsidRPr="00783811">
              <w:rPr>
                <w:sz w:val="20"/>
                <w:szCs w:val="20"/>
              </w:rPr>
              <w:t>P1.05/N4</w:t>
            </w:r>
          </w:p>
        </w:tc>
        <w:tc>
          <w:tcPr>
            <w:tcW w:w="5340" w:type="dxa"/>
            <w:vAlign w:val="center"/>
          </w:tcPr>
          <w:p w14:paraId="13B6A6BB" w14:textId="77777777" w:rsidR="007821C2" w:rsidRPr="00783811" w:rsidRDefault="007821C2" w:rsidP="00A000A7">
            <w:pPr>
              <w:spacing w:before="40" w:after="40"/>
              <w:jc w:val="center"/>
              <w:rPr>
                <w:sz w:val="20"/>
                <w:szCs w:val="20"/>
              </w:rPr>
            </w:pPr>
            <w:r w:rsidRPr="00783811">
              <w:rPr>
                <w:sz w:val="20"/>
                <w:szCs w:val="20"/>
              </w:rPr>
              <w:t>Blok učeben</w:t>
            </w:r>
          </w:p>
        </w:tc>
        <w:tc>
          <w:tcPr>
            <w:tcW w:w="1134" w:type="dxa"/>
            <w:vAlign w:val="center"/>
          </w:tcPr>
          <w:p w14:paraId="34A132CC"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3C1AC2A3" w14:textId="77777777" w:rsidTr="007821C2">
        <w:tc>
          <w:tcPr>
            <w:tcW w:w="1459" w:type="dxa"/>
            <w:vAlign w:val="center"/>
          </w:tcPr>
          <w:p w14:paraId="3B07EE06" w14:textId="77777777" w:rsidR="007821C2" w:rsidRPr="00783811" w:rsidRDefault="007821C2" w:rsidP="00A000A7">
            <w:pPr>
              <w:spacing w:before="40" w:after="40"/>
              <w:jc w:val="center"/>
              <w:rPr>
                <w:sz w:val="20"/>
                <w:szCs w:val="20"/>
              </w:rPr>
            </w:pPr>
            <w:r w:rsidRPr="00783811">
              <w:rPr>
                <w:sz w:val="20"/>
                <w:szCs w:val="20"/>
              </w:rPr>
              <w:t>P1.07</w:t>
            </w:r>
          </w:p>
        </w:tc>
        <w:tc>
          <w:tcPr>
            <w:tcW w:w="5340" w:type="dxa"/>
            <w:vAlign w:val="center"/>
          </w:tcPr>
          <w:p w14:paraId="3A431EB7" w14:textId="77777777" w:rsidR="007821C2" w:rsidRPr="00783811" w:rsidRDefault="007821C2" w:rsidP="00A000A7">
            <w:pPr>
              <w:spacing w:before="40" w:after="40"/>
              <w:jc w:val="center"/>
              <w:rPr>
                <w:sz w:val="20"/>
                <w:szCs w:val="20"/>
              </w:rPr>
            </w:pPr>
            <w:r w:rsidRPr="00783811">
              <w:rPr>
                <w:sz w:val="20"/>
                <w:szCs w:val="20"/>
              </w:rPr>
              <w:t>Technická místnost</w:t>
            </w:r>
          </w:p>
        </w:tc>
        <w:tc>
          <w:tcPr>
            <w:tcW w:w="1134" w:type="dxa"/>
            <w:vAlign w:val="center"/>
          </w:tcPr>
          <w:p w14:paraId="22AC03CE"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11C5CA86" w14:textId="77777777" w:rsidTr="007821C2">
        <w:tc>
          <w:tcPr>
            <w:tcW w:w="1459" w:type="dxa"/>
            <w:vAlign w:val="center"/>
          </w:tcPr>
          <w:p w14:paraId="69A9C805" w14:textId="77777777" w:rsidR="007821C2" w:rsidRPr="00783811" w:rsidRDefault="007821C2" w:rsidP="00A000A7">
            <w:pPr>
              <w:spacing w:before="40" w:after="40"/>
              <w:jc w:val="center"/>
              <w:rPr>
                <w:sz w:val="20"/>
                <w:szCs w:val="20"/>
              </w:rPr>
            </w:pPr>
            <w:r w:rsidRPr="00783811">
              <w:rPr>
                <w:sz w:val="20"/>
                <w:szCs w:val="20"/>
              </w:rPr>
              <w:t>P1.08</w:t>
            </w:r>
          </w:p>
        </w:tc>
        <w:tc>
          <w:tcPr>
            <w:tcW w:w="5340" w:type="dxa"/>
            <w:vAlign w:val="center"/>
          </w:tcPr>
          <w:p w14:paraId="316B5BBB" w14:textId="77777777" w:rsidR="007821C2" w:rsidRPr="00783811" w:rsidRDefault="007821C2" w:rsidP="00A000A7">
            <w:pPr>
              <w:spacing w:before="40" w:after="40"/>
              <w:jc w:val="center"/>
              <w:rPr>
                <w:sz w:val="20"/>
                <w:szCs w:val="20"/>
              </w:rPr>
            </w:pPr>
            <w:r w:rsidRPr="00783811">
              <w:rPr>
                <w:sz w:val="20"/>
                <w:szCs w:val="20"/>
              </w:rPr>
              <w:t>Hygienické zázemí</w:t>
            </w:r>
          </w:p>
        </w:tc>
        <w:tc>
          <w:tcPr>
            <w:tcW w:w="1134" w:type="dxa"/>
            <w:vAlign w:val="center"/>
          </w:tcPr>
          <w:p w14:paraId="7E9413BA"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74C6342B" w14:textId="77777777" w:rsidTr="007821C2">
        <w:tc>
          <w:tcPr>
            <w:tcW w:w="1459" w:type="dxa"/>
            <w:vAlign w:val="center"/>
          </w:tcPr>
          <w:p w14:paraId="5AE05AF1" w14:textId="77777777" w:rsidR="007821C2" w:rsidRPr="00783811" w:rsidRDefault="007821C2" w:rsidP="00A000A7">
            <w:pPr>
              <w:spacing w:before="40" w:after="40"/>
              <w:jc w:val="center"/>
              <w:rPr>
                <w:sz w:val="20"/>
                <w:szCs w:val="20"/>
              </w:rPr>
            </w:pPr>
            <w:r w:rsidRPr="00783811">
              <w:rPr>
                <w:sz w:val="20"/>
                <w:szCs w:val="20"/>
              </w:rPr>
              <w:t>P1.09</w:t>
            </w:r>
            <w:r w:rsidR="008E30C0" w:rsidRPr="00783811">
              <w:rPr>
                <w:sz w:val="20"/>
                <w:szCs w:val="20"/>
              </w:rPr>
              <w:t>a</w:t>
            </w:r>
          </w:p>
        </w:tc>
        <w:tc>
          <w:tcPr>
            <w:tcW w:w="5340" w:type="dxa"/>
            <w:vAlign w:val="center"/>
          </w:tcPr>
          <w:p w14:paraId="6C0DA98A" w14:textId="77777777" w:rsidR="007821C2" w:rsidRPr="00783811" w:rsidRDefault="008E30C0" w:rsidP="00A000A7">
            <w:pPr>
              <w:spacing w:before="40" w:after="40"/>
              <w:jc w:val="center"/>
              <w:rPr>
                <w:sz w:val="20"/>
                <w:szCs w:val="20"/>
              </w:rPr>
            </w:pPr>
            <w:r w:rsidRPr="00783811">
              <w:rPr>
                <w:sz w:val="20"/>
                <w:szCs w:val="20"/>
              </w:rPr>
              <w:t>Sklad TV</w:t>
            </w:r>
          </w:p>
        </w:tc>
        <w:tc>
          <w:tcPr>
            <w:tcW w:w="1134" w:type="dxa"/>
            <w:vAlign w:val="center"/>
          </w:tcPr>
          <w:p w14:paraId="632DF2BD" w14:textId="77777777" w:rsidR="007821C2" w:rsidRPr="00783811" w:rsidRDefault="007821C2" w:rsidP="00A000A7">
            <w:pPr>
              <w:spacing w:before="40" w:after="40"/>
              <w:jc w:val="center"/>
              <w:rPr>
                <w:sz w:val="20"/>
                <w:szCs w:val="20"/>
              </w:rPr>
            </w:pPr>
            <w:r w:rsidRPr="00783811">
              <w:rPr>
                <w:sz w:val="20"/>
                <w:szCs w:val="20"/>
              </w:rPr>
              <w:t>V</w:t>
            </w:r>
          </w:p>
        </w:tc>
      </w:tr>
      <w:tr w:rsidR="00783811" w:rsidRPr="00783811" w14:paraId="1A9C4B01" w14:textId="77777777" w:rsidTr="007821C2">
        <w:tc>
          <w:tcPr>
            <w:tcW w:w="1459" w:type="dxa"/>
            <w:vAlign w:val="center"/>
          </w:tcPr>
          <w:p w14:paraId="6BF72535" w14:textId="00F892B1" w:rsidR="007821C2" w:rsidRPr="00783811" w:rsidRDefault="007821C2" w:rsidP="00A000A7">
            <w:pPr>
              <w:spacing w:before="40" w:after="40"/>
              <w:jc w:val="center"/>
              <w:rPr>
                <w:sz w:val="20"/>
                <w:szCs w:val="20"/>
              </w:rPr>
            </w:pPr>
            <w:r w:rsidRPr="00783811">
              <w:rPr>
                <w:sz w:val="20"/>
                <w:szCs w:val="20"/>
              </w:rPr>
              <w:t>P1.</w:t>
            </w:r>
            <w:r w:rsidR="008E30C0" w:rsidRPr="00783811">
              <w:rPr>
                <w:sz w:val="20"/>
                <w:szCs w:val="20"/>
              </w:rPr>
              <w:t>09b</w:t>
            </w:r>
          </w:p>
        </w:tc>
        <w:tc>
          <w:tcPr>
            <w:tcW w:w="5340" w:type="dxa"/>
            <w:vAlign w:val="center"/>
          </w:tcPr>
          <w:p w14:paraId="035B5ABE" w14:textId="7C205132" w:rsidR="007821C2" w:rsidRPr="00783811" w:rsidRDefault="007821C2" w:rsidP="00A000A7">
            <w:pPr>
              <w:spacing w:before="40" w:after="40"/>
              <w:jc w:val="center"/>
              <w:rPr>
                <w:sz w:val="20"/>
                <w:szCs w:val="20"/>
              </w:rPr>
            </w:pPr>
            <w:r w:rsidRPr="00783811">
              <w:rPr>
                <w:sz w:val="20"/>
                <w:szCs w:val="20"/>
              </w:rPr>
              <w:t>Nářaďovna</w:t>
            </w:r>
          </w:p>
        </w:tc>
        <w:tc>
          <w:tcPr>
            <w:tcW w:w="1134" w:type="dxa"/>
            <w:vAlign w:val="center"/>
          </w:tcPr>
          <w:p w14:paraId="503BA100" w14:textId="2E355AC6" w:rsidR="007821C2" w:rsidRPr="00783811" w:rsidRDefault="008E30C0" w:rsidP="00A000A7">
            <w:pPr>
              <w:spacing w:before="40" w:after="40"/>
              <w:jc w:val="center"/>
              <w:rPr>
                <w:sz w:val="20"/>
                <w:szCs w:val="20"/>
              </w:rPr>
            </w:pPr>
            <w:r w:rsidRPr="00783811">
              <w:rPr>
                <w:sz w:val="20"/>
                <w:szCs w:val="20"/>
              </w:rPr>
              <w:t>V</w:t>
            </w:r>
          </w:p>
        </w:tc>
      </w:tr>
      <w:tr w:rsidR="00783811" w:rsidRPr="00783811" w14:paraId="2C295CB9" w14:textId="77777777" w:rsidTr="007821C2">
        <w:tc>
          <w:tcPr>
            <w:tcW w:w="1459" w:type="dxa"/>
            <w:vAlign w:val="center"/>
          </w:tcPr>
          <w:p w14:paraId="78F61C35" w14:textId="77777777" w:rsidR="007821C2" w:rsidRPr="00783811" w:rsidRDefault="007821C2" w:rsidP="00A000A7">
            <w:pPr>
              <w:spacing w:before="40" w:after="40"/>
              <w:jc w:val="center"/>
              <w:rPr>
                <w:sz w:val="20"/>
                <w:szCs w:val="20"/>
              </w:rPr>
            </w:pPr>
            <w:r w:rsidRPr="00783811">
              <w:rPr>
                <w:sz w:val="20"/>
                <w:szCs w:val="20"/>
              </w:rPr>
              <w:t>P1.10</w:t>
            </w:r>
          </w:p>
        </w:tc>
        <w:tc>
          <w:tcPr>
            <w:tcW w:w="5340" w:type="dxa"/>
            <w:vAlign w:val="center"/>
          </w:tcPr>
          <w:p w14:paraId="14A51BF6" w14:textId="77777777" w:rsidR="007821C2" w:rsidRPr="00783811" w:rsidRDefault="007821C2" w:rsidP="00A000A7">
            <w:pPr>
              <w:spacing w:before="40" w:after="40"/>
              <w:jc w:val="center"/>
              <w:rPr>
                <w:sz w:val="20"/>
                <w:szCs w:val="20"/>
              </w:rPr>
            </w:pPr>
            <w:r w:rsidRPr="00783811">
              <w:rPr>
                <w:sz w:val="20"/>
                <w:szCs w:val="20"/>
              </w:rPr>
              <w:t>Posilovna</w:t>
            </w:r>
          </w:p>
        </w:tc>
        <w:tc>
          <w:tcPr>
            <w:tcW w:w="1134" w:type="dxa"/>
            <w:vAlign w:val="center"/>
          </w:tcPr>
          <w:p w14:paraId="1805A8CC"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0737BBFA" w14:textId="77777777" w:rsidTr="007821C2">
        <w:tc>
          <w:tcPr>
            <w:tcW w:w="1459" w:type="dxa"/>
            <w:vAlign w:val="center"/>
          </w:tcPr>
          <w:p w14:paraId="49D6EB0A" w14:textId="77777777" w:rsidR="007821C2" w:rsidRPr="00783811" w:rsidRDefault="007821C2" w:rsidP="00A000A7">
            <w:pPr>
              <w:spacing w:before="40" w:after="40"/>
              <w:jc w:val="center"/>
              <w:rPr>
                <w:sz w:val="20"/>
                <w:szCs w:val="20"/>
              </w:rPr>
            </w:pPr>
            <w:r w:rsidRPr="00783811">
              <w:rPr>
                <w:sz w:val="20"/>
                <w:szCs w:val="20"/>
              </w:rPr>
              <w:t>P1.11</w:t>
            </w:r>
          </w:p>
        </w:tc>
        <w:tc>
          <w:tcPr>
            <w:tcW w:w="5340" w:type="dxa"/>
            <w:vAlign w:val="center"/>
          </w:tcPr>
          <w:p w14:paraId="5503C38F" w14:textId="77777777" w:rsidR="007821C2" w:rsidRPr="00783811" w:rsidRDefault="007821C2" w:rsidP="00A000A7">
            <w:pPr>
              <w:spacing w:before="40" w:after="40"/>
              <w:jc w:val="center"/>
              <w:rPr>
                <w:sz w:val="20"/>
                <w:szCs w:val="20"/>
              </w:rPr>
            </w:pPr>
            <w:r w:rsidRPr="00783811">
              <w:rPr>
                <w:sz w:val="20"/>
                <w:szCs w:val="20"/>
              </w:rPr>
              <w:t>Technické prostory</w:t>
            </w:r>
          </w:p>
        </w:tc>
        <w:tc>
          <w:tcPr>
            <w:tcW w:w="1134" w:type="dxa"/>
            <w:vAlign w:val="center"/>
          </w:tcPr>
          <w:p w14:paraId="14EDF0B3" w14:textId="1C9E517E" w:rsidR="007821C2" w:rsidRPr="00783811" w:rsidRDefault="007821C2" w:rsidP="00A000A7">
            <w:pPr>
              <w:spacing w:before="40" w:after="40"/>
              <w:jc w:val="center"/>
              <w:rPr>
                <w:sz w:val="20"/>
                <w:szCs w:val="20"/>
              </w:rPr>
            </w:pPr>
            <w:r w:rsidRPr="00783811">
              <w:rPr>
                <w:sz w:val="20"/>
                <w:szCs w:val="20"/>
              </w:rPr>
              <w:t>II</w:t>
            </w:r>
            <w:r w:rsidR="00AC24BC" w:rsidRPr="00783811">
              <w:rPr>
                <w:sz w:val="20"/>
                <w:szCs w:val="20"/>
              </w:rPr>
              <w:t>I</w:t>
            </w:r>
          </w:p>
        </w:tc>
      </w:tr>
      <w:tr w:rsidR="00783811" w:rsidRPr="00783811" w14:paraId="69F5A1C5" w14:textId="77777777" w:rsidTr="007821C2">
        <w:tc>
          <w:tcPr>
            <w:tcW w:w="1459" w:type="dxa"/>
            <w:vAlign w:val="center"/>
          </w:tcPr>
          <w:p w14:paraId="00331B19" w14:textId="77777777" w:rsidR="007821C2" w:rsidRPr="00783811" w:rsidRDefault="007821C2" w:rsidP="00A000A7">
            <w:pPr>
              <w:spacing w:before="40" w:after="40"/>
              <w:jc w:val="center"/>
              <w:rPr>
                <w:sz w:val="20"/>
                <w:szCs w:val="20"/>
              </w:rPr>
            </w:pPr>
            <w:r w:rsidRPr="00783811">
              <w:rPr>
                <w:sz w:val="20"/>
                <w:szCs w:val="20"/>
              </w:rPr>
              <w:t>P1.12</w:t>
            </w:r>
          </w:p>
        </w:tc>
        <w:tc>
          <w:tcPr>
            <w:tcW w:w="5340" w:type="dxa"/>
            <w:vAlign w:val="center"/>
          </w:tcPr>
          <w:p w14:paraId="43A3472D" w14:textId="77777777" w:rsidR="007821C2" w:rsidRPr="00783811" w:rsidRDefault="007821C2" w:rsidP="00A000A7">
            <w:pPr>
              <w:spacing w:before="40" w:after="40"/>
              <w:jc w:val="center"/>
              <w:rPr>
                <w:sz w:val="20"/>
                <w:szCs w:val="20"/>
              </w:rPr>
            </w:pPr>
            <w:r w:rsidRPr="00783811">
              <w:rPr>
                <w:sz w:val="20"/>
                <w:szCs w:val="20"/>
              </w:rPr>
              <w:t>Odpady</w:t>
            </w:r>
          </w:p>
        </w:tc>
        <w:tc>
          <w:tcPr>
            <w:tcW w:w="1134" w:type="dxa"/>
            <w:vAlign w:val="center"/>
          </w:tcPr>
          <w:p w14:paraId="7BBBAD55"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4C29CF17" w14:textId="77777777" w:rsidTr="007821C2">
        <w:tc>
          <w:tcPr>
            <w:tcW w:w="1459" w:type="dxa"/>
            <w:vAlign w:val="center"/>
          </w:tcPr>
          <w:p w14:paraId="0F4BE134" w14:textId="77777777" w:rsidR="007821C2" w:rsidRPr="00783811" w:rsidRDefault="007821C2" w:rsidP="00A000A7">
            <w:pPr>
              <w:spacing w:before="40" w:after="40"/>
              <w:jc w:val="center"/>
              <w:rPr>
                <w:sz w:val="20"/>
                <w:szCs w:val="20"/>
              </w:rPr>
            </w:pPr>
            <w:r w:rsidRPr="00783811">
              <w:rPr>
                <w:sz w:val="20"/>
                <w:szCs w:val="20"/>
              </w:rPr>
              <w:t>P1.13</w:t>
            </w:r>
          </w:p>
        </w:tc>
        <w:tc>
          <w:tcPr>
            <w:tcW w:w="5340" w:type="dxa"/>
            <w:vAlign w:val="center"/>
          </w:tcPr>
          <w:p w14:paraId="6D0B4B2C" w14:textId="77777777" w:rsidR="007821C2" w:rsidRPr="00783811" w:rsidRDefault="007821C2" w:rsidP="00A000A7">
            <w:pPr>
              <w:spacing w:before="40" w:after="40"/>
              <w:jc w:val="center"/>
              <w:rPr>
                <w:sz w:val="20"/>
                <w:szCs w:val="20"/>
              </w:rPr>
            </w:pPr>
            <w:r w:rsidRPr="00783811">
              <w:rPr>
                <w:sz w:val="20"/>
                <w:szCs w:val="20"/>
              </w:rPr>
              <w:t>Trafostanice</w:t>
            </w:r>
          </w:p>
        </w:tc>
        <w:tc>
          <w:tcPr>
            <w:tcW w:w="1134" w:type="dxa"/>
            <w:vAlign w:val="center"/>
          </w:tcPr>
          <w:p w14:paraId="43A5D6AF"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6E1645B0" w14:textId="77777777" w:rsidTr="007821C2">
        <w:tc>
          <w:tcPr>
            <w:tcW w:w="1459" w:type="dxa"/>
            <w:vAlign w:val="center"/>
          </w:tcPr>
          <w:p w14:paraId="7AFA852F" w14:textId="77777777" w:rsidR="007821C2" w:rsidRPr="00783811" w:rsidRDefault="007821C2" w:rsidP="00A000A7">
            <w:pPr>
              <w:spacing w:before="40" w:after="40"/>
              <w:jc w:val="center"/>
              <w:rPr>
                <w:sz w:val="20"/>
                <w:szCs w:val="20"/>
              </w:rPr>
            </w:pPr>
            <w:r w:rsidRPr="00783811">
              <w:rPr>
                <w:sz w:val="20"/>
                <w:szCs w:val="20"/>
              </w:rPr>
              <w:t>P1.14</w:t>
            </w:r>
          </w:p>
        </w:tc>
        <w:tc>
          <w:tcPr>
            <w:tcW w:w="5340" w:type="dxa"/>
            <w:vAlign w:val="center"/>
          </w:tcPr>
          <w:p w14:paraId="77D4687D" w14:textId="77777777" w:rsidR="007821C2" w:rsidRPr="00783811" w:rsidRDefault="007821C2" w:rsidP="00A000A7">
            <w:pPr>
              <w:spacing w:before="40" w:after="40"/>
              <w:jc w:val="center"/>
              <w:rPr>
                <w:sz w:val="20"/>
                <w:szCs w:val="20"/>
              </w:rPr>
            </w:pPr>
            <w:r w:rsidRPr="00783811">
              <w:rPr>
                <w:sz w:val="20"/>
                <w:szCs w:val="20"/>
              </w:rPr>
              <w:t>Ústředna EPS</w:t>
            </w:r>
          </w:p>
        </w:tc>
        <w:tc>
          <w:tcPr>
            <w:tcW w:w="1134" w:type="dxa"/>
            <w:vAlign w:val="center"/>
          </w:tcPr>
          <w:p w14:paraId="2685979E"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3DCA7054" w14:textId="77777777" w:rsidTr="007821C2">
        <w:tc>
          <w:tcPr>
            <w:tcW w:w="1459" w:type="dxa"/>
            <w:vAlign w:val="center"/>
          </w:tcPr>
          <w:p w14:paraId="677C611A" w14:textId="77777777" w:rsidR="007821C2" w:rsidRPr="00783811" w:rsidRDefault="007821C2" w:rsidP="00A000A7">
            <w:pPr>
              <w:spacing w:before="40" w:after="40"/>
              <w:jc w:val="center"/>
              <w:rPr>
                <w:sz w:val="20"/>
                <w:szCs w:val="20"/>
              </w:rPr>
            </w:pPr>
            <w:r w:rsidRPr="00783811">
              <w:rPr>
                <w:sz w:val="20"/>
                <w:szCs w:val="20"/>
              </w:rPr>
              <w:t>P1.15</w:t>
            </w:r>
          </w:p>
        </w:tc>
        <w:tc>
          <w:tcPr>
            <w:tcW w:w="5340" w:type="dxa"/>
            <w:vAlign w:val="center"/>
          </w:tcPr>
          <w:p w14:paraId="29A61F81" w14:textId="77777777" w:rsidR="007821C2" w:rsidRPr="00783811" w:rsidRDefault="007821C2" w:rsidP="00A000A7">
            <w:pPr>
              <w:spacing w:before="40" w:after="40"/>
              <w:jc w:val="center"/>
              <w:rPr>
                <w:sz w:val="20"/>
                <w:szCs w:val="20"/>
              </w:rPr>
            </w:pPr>
            <w:r w:rsidRPr="00783811">
              <w:rPr>
                <w:sz w:val="20"/>
                <w:szCs w:val="20"/>
              </w:rPr>
              <w:t>Zásobovací koridor</w:t>
            </w:r>
          </w:p>
        </w:tc>
        <w:tc>
          <w:tcPr>
            <w:tcW w:w="1134" w:type="dxa"/>
            <w:vAlign w:val="center"/>
          </w:tcPr>
          <w:p w14:paraId="3126EFCE" w14:textId="77777777" w:rsidR="007821C2" w:rsidRPr="00783811" w:rsidRDefault="007821C2" w:rsidP="00A000A7">
            <w:pPr>
              <w:spacing w:before="40" w:after="40"/>
              <w:jc w:val="center"/>
              <w:rPr>
                <w:sz w:val="20"/>
                <w:szCs w:val="20"/>
              </w:rPr>
            </w:pPr>
            <w:r w:rsidRPr="00783811">
              <w:rPr>
                <w:sz w:val="20"/>
                <w:szCs w:val="20"/>
              </w:rPr>
              <w:t>I</w:t>
            </w:r>
          </w:p>
        </w:tc>
      </w:tr>
      <w:tr w:rsidR="00783811" w:rsidRPr="00783811" w14:paraId="733AEB50" w14:textId="77777777" w:rsidTr="007821C2">
        <w:tc>
          <w:tcPr>
            <w:tcW w:w="1459" w:type="dxa"/>
            <w:vAlign w:val="center"/>
          </w:tcPr>
          <w:p w14:paraId="1A440CBA" w14:textId="77777777" w:rsidR="007821C2" w:rsidRPr="00783811" w:rsidRDefault="007821C2" w:rsidP="00A000A7">
            <w:pPr>
              <w:spacing w:before="40" w:after="40"/>
              <w:jc w:val="center"/>
              <w:rPr>
                <w:sz w:val="20"/>
                <w:szCs w:val="20"/>
              </w:rPr>
            </w:pPr>
            <w:r w:rsidRPr="00783811">
              <w:rPr>
                <w:sz w:val="20"/>
                <w:szCs w:val="20"/>
              </w:rPr>
              <w:t>P1.16</w:t>
            </w:r>
          </w:p>
        </w:tc>
        <w:tc>
          <w:tcPr>
            <w:tcW w:w="5340" w:type="dxa"/>
            <w:vAlign w:val="center"/>
          </w:tcPr>
          <w:p w14:paraId="3FA8F69D" w14:textId="77777777" w:rsidR="007821C2" w:rsidRPr="00783811" w:rsidRDefault="007821C2" w:rsidP="00A000A7">
            <w:pPr>
              <w:spacing w:before="40" w:after="40"/>
              <w:jc w:val="center"/>
              <w:rPr>
                <w:sz w:val="20"/>
                <w:szCs w:val="20"/>
              </w:rPr>
            </w:pPr>
            <w:r w:rsidRPr="00783811">
              <w:rPr>
                <w:sz w:val="20"/>
                <w:szCs w:val="20"/>
              </w:rPr>
              <w:t>Sklad</w:t>
            </w:r>
          </w:p>
        </w:tc>
        <w:tc>
          <w:tcPr>
            <w:tcW w:w="1134" w:type="dxa"/>
            <w:vAlign w:val="center"/>
          </w:tcPr>
          <w:p w14:paraId="21AFE041"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013D2B35" w14:textId="77777777" w:rsidTr="007821C2">
        <w:tc>
          <w:tcPr>
            <w:tcW w:w="1459" w:type="dxa"/>
            <w:vAlign w:val="center"/>
          </w:tcPr>
          <w:p w14:paraId="31D778E5" w14:textId="1ED56707" w:rsidR="007821C2" w:rsidRPr="00783811" w:rsidRDefault="007821C2" w:rsidP="00A000A7">
            <w:pPr>
              <w:spacing w:before="40" w:after="40"/>
              <w:jc w:val="center"/>
              <w:rPr>
                <w:sz w:val="20"/>
                <w:szCs w:val="20"/>
              </w:rPr>
            </w:pPr>
            <w:r w:rsidRPr="00783811">
              <w:rPr>
                <w:sz w:val="20"/>
                <w:szCs w:val="20"/>
              </w:rPr>
              <w:t>P1.17</w:t>
            </w:r>
          </w:p>
        </w:tc>
        <w:tc>
          <w:tcPr>
            <w:tcW w:w="5340" w:type="dxa"/>
            <w:vAlign w:val="center"/>
          </w:tcPr>
          <w:p w14:paraId="3245A429" w14:textId="23EA519B" w:rsidR="007821C2" w:rsidRPr="00783811" w:rsidRDefault="007821C2" w:rsidP="00A000A7">
            <w:pPr>
              <w:spacing w:before="40" w:after="40"/>
              <w:jc w:val="center"/>
              <w:rPr>
                <w:sz w:val="20"/>
                <w:szCs w:val="20"/>
              </w:rPr>
            </w:pPr>
            <w:r w:rsidRPr="00783811">
              <w:rPr>
                <w:sz w:val="20"/>
                <w:szCs w:val="20"/>
              </w:rPr>
              <w:t>Strojovna VZT</w:t>
            </w:r>
          </w:p>
        </w:tc>
        <w:tc>
          <w:tcPr>
            <w:tcW w:w="1134" w:type="dxa"/>
            <w:vAlign w:val="center"/>
          </w:tcPr>
          <w:p w14:paraId="34B790DD" w14:textId="74D6D7FB" w:rsidR="007821C2" w:rsidRPr="00783811" w:rsidRDefault="007821C2" w:rsidP="00A000A7">
            <w:pPr>
              <w:spacing w:before="40" w:after="40"/>
              <w:jc w:val="center"/>
              <w:rPr>
                <w:sz w:val="20"/>
                <w:szCs w:val="20"/>
              </w:rPr>
            </w:pPr>
            <w:r w:rsidRPr="00783811">
              <w:rPr>
                <w:sz w:val="20"/>
                <w:szCs w:val="20"/>
              </w:rPr>
              <w:t>III</w:t>
            </w:r>
          </w:p>
        </w:tc>
      </w:tr>
      <w:tr w:rsidR="00783811" w:rsidRPr="00783811" w14:paraId="2CD3A45F" w14:textId="77777777" w:rsidTr="007821C2">
        <w:tc>
          <w:tcPr>
            <w:tcW w:w="1459" w:type="dxa"/>
            <w:vAlign w:val="center"/>
          </w:tcPr>
          <w:p w14:paraId="366243C4" w14:textId="77777777" w:rsidR="007821C2" w:rsidRPr="00783811" w:rsidRDefault="007821C2" w:rsidP="00A000A7">
            <w:pPr>
              <w:spacing w:before="40" w:after="40"/>
              <w:jc w:val="center"/>
              <w:rPr>
                <w:sz w:val="20"/>
                <w:szCs w:val="20"/>
              </w:rPr>
            </w:pPr>
            <w:r w:rsidRPr="00783811">
              <w:rPr>
                <w:sz w:val="20"/>
                <w:szCs w:val="20"/>
              </w:rPr>
              <w:t>N1.01/N2</w:t>
            </w:r>
          </w:p>
        </w:tc>
        <w:tc>
          <w:tcPr>
            <w:tcW w:w="5340" w:type="dxa"/>
            <w:vAlign w:val="center"/>
          </w:tcPr>
          <w:p w14:paraId="72CE78A9" w14:textId="77777777" w:rsidR="007821C2" w:rsidRPr="00783811" w:rsidRDefault="007821C2" w:rsidP="00A000A7">
            <w:pPr>
              <w:spacing w:before="40" w:after="40"/>
              <w:jc w:val="center"/>
              <w:rPr>
                <w:sz w:val="20"/>
                <w:szCs w:val="20"/>
              </w:rPr>
            </w:pPr>
            <w:r w:rsidRPr="00783811">
              <w:rPr>
                <w:sz w:val="20"/>
                <w:szCs w:val="20"/>
              </w:rPr>
              <w:t>Sál</w:t>
            </w:r>
          </w:p>
        </w:tc>
        <w:tc>
          <w:tcPr>
            <w:tcW w:w="1134" w:type="dxa"/>
            <w:vAlign w:val="center"/>
          </w:tcPr>
          <w:p w14:paraId="43BFB6C6" w14:textId="352E84FB" w:rsidR="007821C2" w:rsidRPr="00783811" w:rsidRDefault="007821C2" w:rsidP="00A000A7">
            <w:pPr>
              <w:spacing w:before="40" w:after="40"/>
              <w:jc w:val="center"/>
              <w:rPr>
                <w:sz w:val="20"/>
                <w:szCs w:val="20"/>
              </w:rPr>
            </w:pPr>
            <w:r w:rsidRPr="00783811">
              <w:rPr>
                <w:sz w:val="20"/>
                <w:szCs w:val="20"/>
              </w:rPr>
              <w:t>I</w:t>
            </w:r>
            <w:r w:rsidR="00D82492" w:rsidRPr="00783811">
              <w:rPr>
                <w:sz w:val="20"/>
                <w:szCs w:val="20"/>
              </w:rPr>
              <w:t>V</w:t>
            </w:r>
          </w:p>
        </w:tc>
      </w:tr>
      <w:tr w:rsidR="00783811" w:rsidRPr="00783811" w14:paraId="61A755A2" w14:textId="77777777" w:rsidTr="007821C2">
        <w:tc>
          <w:tcPr>
            <w:tcW w:w="1459" w:type="dxa"/>
            <w:vAlign w:val="center"/>
          </w:tcPr>
          <w:p w14:paraId="4E558D34" w14:textId="77777777" w:rsidR="007821C2" w:rsidRPr="00783811" w:rsidRDefault="007821C2" w:rsidP="00A000A7">
            <w:pPr>
              <w:spacing w:before="40" w:after="40"/>
              <w:jc w:val="center"/>
              <w:rPr>
                <w:sz w:val="20"/>
                <w:szCs w:val="20"/>
              </w:rPr>
            </w:pPr>
            <w:r w:rsidRPr="00783811">
              <w:rPr>
                <w:sz w:val="20"/>
                <w:szCs w:val="20"/>
              </w:rPr>
              <w:t>N1.02</w:t>
            </w:r>
          </w:p>
        </w:tc>
        <w:tc>
          <w:tcPr>
            <w:tcW w:w="5340" w:type="dxa"/>
            <w:vAlign w:val="center"/>
          </w:tcPr>
          <w:p w14:paraId="4316E2AD" w14:textId="21999493" w:rsidR="007821C2" w:rsidRPr="00783811" w:rsidRDefault="007821C2" w:rsidP="00A000A7">
            <w:pPr>
              <w:spacing w:before="40" w:after="40"/>
              <w:jc w:val="center"/>
              <w:rPr>
                <w:sz w:val="20"/>
                <w:szCs w:val="20"/>
              </w:rPr>
            </w:pPr>
            <w:r w:rsidRPr="00783811">
              <w:rPr>
                <w:sz w:val="20"/>
                <w:szCs w:val="20"/>
              </w:rPr>
              <w:t>Byt školníka</w:t>
            </w:r>
          </w:p>
        </w:tc>
        <w:tc>
          <w:tcPr>
            <w:tcW w:w="1134" w:type="dxa"/>
            <w:vAlign w:val="center"/>
          </w:tcPr>
          <w:p w14:paraId="6828007B"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6D783DAF" w14:textId="77777777" w:rsidTr="007821C2">
        <w:tc>
          <w:tcPr>
            <w:tcW w:w="1459" w:type="dxa"/>
            <w:vAlign w:val="center"/>
          </w:tcPr>
          <w:p w14:paraId="6B8D17B8" w14:textId="77777777" w:rsidR="007821C2" w:rsidRPr="00783811" w:rsidRDefault="007821C2" w:rsidP="00A000A7">
            <w:pPr>
              <w:spacing w:before="40" w:after="40"/>
              <w:jc w:val="center"/>
              <w:rPr>
                <w:sz w:val="20"/>
                <w:szCs w:val="20"/>
              </w:rPr>
            </w:pPr>
            <w:r w:rsidRPr="00783811">
              <w:rPr>
                <w:sz w:val="20"/>
                <w:szCs w:val="20"/>
              </w:rPr>
              <w:t>N1.03</w:t>
            </w:r>
          </w:p>
        </w:tc>
        <w:tc>
          <w:tcPr>
            <w:tcW w:w="5340" w:type="dxa"/>
            <w:vAlign w:val="center"/>
          </w:tcPr>
          <w:p w14:paraId="1ED3CEF4" w14:textId="77777777" w:rsidR="007821C2" w:rsidRPr="00783811" w:rsidRDefault="007821C2" w:rsidP="00A000A7">
            <w:pPr>
              <w:spacing w:before="40" w:after="40"/>
              <w:jc w:val="center"/>
              <w:rPr>
                <w:sz w:val="20"/>
                <w:szCs w:val="20"/>
              </w:rPr>
            </w:pPr>
            <w:r w:rsidRPr="00783811">
              <w:rPr>
                <w:sz w:val="20"/>
                <w:szCs w:val="20"/>
              </w:rPr>
              <w:t>Serverovna</w:t>
            </w:r>
          </w:p>
        </w:tc>
        <w:tc>
          <w:tcPr>
            <w:tcW w:w="1134" w:type="dxa"/>
            <w:vAlign w:val="center"/>
          </w:tcPr>
          <w:p w14:paraId="13C7A7AC" w14:textId="54B4C61F" w:rsidR="007821C2" w:rsidRPr="00783811" w:rsidRDefault="007821C2" w:rsidP="00A000A7">
            <w:pPr>
              <w:spacing w:before="40" w:after="40"/>
              <w:jc w:val="center"/>
              <w:rPr>
                <w:sz w:val="20"/>
                <w:szCs w:val="20"/>
              </w:rPr>
            </w:pPr>
            <w:r w:rsidRPr="00783811">
              <w:rPr>
                <w:sz w:val="20"/>
                <w:szCs w:val="20"/>
              </w:rPr>
              <w:t>III</w:t>
            </w:r>
          </w:p>
        </w:tc>
      </w:tr>
      <w:tr w:rsidR="00783811" w:rsidRPr="00783811" w14:paraId="2240B1C4" w14:textId="77777777" w:rsidTr="007821C2">
        <w:tc>
          <w:tcPr>
            <w:tcW w:w="1459" w:type="dxa"/>
            <w:vAlign w:val="center"/>
          </w:tcPr>
          <w:p w14:paraId="5F24373D" w14:textId="3F79A10B" w:rsidR="007821C2" w:rsidRPr="00783811" w:rsidRDefault="007821C2" w:rsidP="00A000A7">
            <w:pPr>
              <w:spacing w:before="40" w:after="40"/>
              <w:jc w:val="center"/>
              <w:rPr>
                <w:sz w:val="20"/>
                <w:szCs w:val="20"/>
              </w:rPr>
            </w:pPr>
            <w:r w:rsidRPr="00783811">
              <w:rPr>
                <w:sz w:val="20"/>
                <w:szCs w:val="20"/>
              </w:rPr>
              <w:t>N1.04</w:t>
            </w:r>
          </w:p>
        </w:tc>
        <w:tc>
          <w:tcPr>
            <w:tcW w:w="5340" w:type="dxa"/>
            <w:vAlign w:val="center"/>
          </w:tcPr>
          <w:p w14:paraId="0B680837" w14:textId="377F2903" w:rsidR="007821C2" w:rsidRPr="00783811" w:rsidRDefault="005F424F" w:rsidP="00A000A7">
            <w:pPr>
              <w:spacing w:before="40" w:after="40"/>
              <w:jc w:val="center"/>
              <w:rPr>
                <w:sz w:val="20"/>
                <w:szCs w:val="20"/>
              </w:rPr>
            </w:pPr>
            <w:r w:rsidRPr="00783811">
              <w:rPr>
                <w:sz w:val="20"/>
                <w:szCs w:val="20"/>
              </w:rPr>
              <w:t>Z</w:t>
            </w:r>
            <w:r w:rsidR="007821C2" w:rsidRPr="00783811">
              <w:rPr>
                <w:sz w:val="20"/>
                <w:szCs w:val="20"/>
              </w:rPr>
              <w:t>ázemí školníka</w:t>
            </w:r>
          </w:p>
        </w:tc>
        <w:tc>
          <w:tcPr>
            <w:tcW w:w="1134" w:type="dxa"/>
            <w:vAlign w:val="center"/>
          </w:tcPr>
          <w:p w14:paraId="462205AE"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37309662" w14:textId="77777777" w:rsidTr="007821C2">
        <w:tc>
          <w:tcPr>
            <w:tcW w:w="1459" w:type="dxa"/>
            <w:vAlign w:val="center"/>
          </w:tcPr>
          <w:p w14:paraId="26F05F9B" w14:textId="77777777" w:rsidR="007821C2" w:rsidRPr="00783811" w:rsidRDefault="007821C2" w:rsidP="00A000A7">
            <w:pPr>
              <w:spacing w:before="40" w:after="40"/>
              <w:jc w:val="center"/>
              <w:rPr>
                <w:sz w:val="20"/>
                <w:szCs w:val="20"/>
              </w:rPr>
            </w:pPr>
            <w:r w:rsidRPr="00783811">
              <w:rPr>
                <w:sz w:val="20"/>
                <w:szCs w:val="20"/>
              </w:rPr>
              <w:t>N2.01</w:t>
            </w:r>
          </w:p>
        </w:tc>
        <w:tc>
          <w:tcPr>
            <w:tcW w:w="5340" w:type="dxa"/>
            <w:vAlign w:val="center"/>
          </w:tcPr>
          <w:p w14:paraId="6E908802" w14:textId="77777777" w:rsidR="007821C2" w:rsidRPr="00783811" w:rsidRDefault="007821C2" w:rsidP="00A000A7">
            <w:pPr>
              <w:spacing w:before="40" w:after="40"/>
              <w:jc w:val="center"/>
              <w:rPr>
                <w:sz w:val="20"/>
                <w:szCs w:val="20"/>
              </w:rPr>
            </w:pPr>
            <w:r w:rsidRPr="00783811">
              <w:rPr>
                <w:sz w:val="20"/>
                <w:szCs w:val="20"/>
              </w:rPr>
              <w:t>Učebny 2. NP</w:t>
            </w:r>
          </w:p>
        </w:tc>
        <w:tc>
          <w:tcPr>
            <w:tcW w:w="1134" w:type="dxa"/>
            <w:vAlign w:val="center"/>
          </w:tcPr>
          <w:p w14:paraId="64BCB9CB"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636A9029" w14:textId="77777777" w:rsidTr="007821C2">
        <w:tc>
          <w:tcPr>
            <w:tcW w:w="1459" w:type="dxa"/>
            <w:vAlign w:val="center"/>
          </w:tcPr>
          <w:p w14:paraId="5E060E2F" w14:textId="77777777" w:rsidR="007821C2" w:rsidRPr="00783811" w:rsidRDefault="007821C2" w:rsidP="00A000A7">
            <w:pPr>
              <w:spacing w:before="40" w:after="40"/>
              <w:jc w:val="center"/>
              <w:rPr>
                <w:sz w:val="20"/>
                <w:szCs w:val="20"/>
              </w:rPr>
            </w:pPr>
            <w:r w:rsidRPr="00783811">
              <w:rPr>
                <w:sz w:val="20"/>
                <w:szCs w:val="20"/>
              </w:rPr>
              <w:t>N2.02</w:t>
            </w:r>
          </w:p>
        </w:tc>
        <w:tc>
          <w:tcPr>
            <w:tcW w:w="5340" w:type="dxa"/>
            <w:vAlign w:val="center"/>
          </w:tcPr>
          <w:p w14:paraId="295B0016" w14:textId="3DCD036B" w:rsidR="007821C2" w:rsidRPr="00783811" w:rsidRDefault="008E30C0" w:rsidP="00A000A7">
            <w:pPr>
              <w:spacing w:before="40" w:after="40"/>
              <w:jc w:val="center"/>
              <w:rPr>
                <w:sz w:val="20"/>
                <w:szCs w:val="20"/>
              </w:rPr>
            </w:pPr>
            <w:r w:rsidRPr="00783811">
              <w:rPr>
                <w:sz w:val="20"/>
                <w:szCs w:val="20"/>
              </w:rPr>
              <w:t>Strojovna VZT</w:t>
            </w:r>
          </w:p>
        </w:tc>
        <w:tc>
          <w:tcPr>
            <w:tcW w:w="1134" w:type="dxa"/>
            <w:vAlign w:val="center"/>
          </w:tcPr>
          <w:p w14:paraId="7912DB0E"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4475434A" w14:textId="77777777" w:rsidTr="007821C2">
        <w:tc>
          <w:tcPr>
            <w:tcW w:w="1459" w:type="dxa"/>
            <w:vAlign w:val="center"/>
          </w:tcPr>
          <w:p w14:paraId="02CE60A4" w14:textId="77777777" w:rsidR="008E30C0" w:rsidRPr="00783811" w:rsidRDefault="008E30C0" w:rsidP="00A000A7">
            <w:pPr>
              <w:spacing w:before="40" w:after="40"/>
              <w:jc w:val="center"/>
              <w:rPr>
                <w:sz w:val="20"/>
                <w:szCs w:val="20"/>
              </w:rPr>
            </w:pPr>
            <w:r w:rsidRPr="00783811">
              <w:rPr>
                <w:sz w:val="20"/>
                <w:szCs w:val="20"/>
              </w:rPr>
              <w:t>N2.02a</w:t>
            </w:r>
          </w:p>
        </w:tc>
        <w:tc>
          <w:tcPr>
            <w:tcW w:w="5340" w:type="dxa"/>
            <w:vAlign w:val="center"/>
          </w:tcPr>
          <w:p w14:paraId="425E2614" w14:textId="77777777" w:rsidR="008E30C0" w:rsidRPr="00783811" w:rsidRDefault="008E30C0" w:rsidP="00A000A7">
            <w:pPr>
              <w:spacing w:before="40" w:after="40"/>
              <w:jc w:val="center"/>
              <w:rPr>
                <w:sz w:val="20"/>
                <w:szCs w:val="20"/>
              </w:rPr>
            </w:pPr>
            <w:r w:rsidRPr="00783811">
              <w:rPr>
                <w:sz w:val="20"/>
                <w:szCs w:val="20"/>
              </w:rPr>
              <w:t>Strojovna chlazení</w:t>
            </w:r>
          </w:p>
        </w:tc>
        <w:tc>
          <w:tcPr>
            <w:tcW w:w="1134" w:type="dxa"/>
            <w:vAlign w:val="center"/>
          </w:tcPr>
          <w:p w14:paraId="30E7B771" w14:textId="77777777" w:rsidR="008E30C0" w:rsidRPr="00783811" w:rsidRDefault="008E30C0" w:rsidP="00A000A7">
            <w:pPr>
              <w:spacing w:before="40" w:after="40"/>
              <w:jc w:val="center"/>
              <w:rPr>
                <w:sz w:val="20"/>
                <w:szCs w:val="20"/>
              </w:rPr>
            </w:pPr>
            <w:r w:rsidRPr="00783811">
              <w:rPr>
                <w:sz w:val="20"/>
                <w:szCs w:val="20"/>
              </w:rPr>
              <w:t>III</w:t>
            </w:r>
          </w:p>
        </w:tc>
      </w:tr>
      <w:tr w:rsidR="00783811" w:rsidRPr="00783811" w14:paraId="5CFFA8E0" w14:textId="77777777" w:rsidTr="007821C2">
        <w:tc>
          <w:tcPr>
            <w:tcW w:w="1459" w:type="dxa"/>
            <w:vAlign w:val="center"/>
          </w:tcPr>
          <w:p w14:paraId="0A295A47" w14:textId="77777777" w:rsidR="007821C2" w:rsidRPr="00783811" w:rsidRDefault="007821C2" w:rsidP="00A000A7">
            <w:pPr>
              <w:spacing w:before="40" w:after="40"/>
              <w:jc w:val="center"/>
              <w:rPr>
                <w:sz w:val="20"/>
                <w:szCs w:val="20"/>
                <w:highlight w:val="yellow"/>
              </w:rPr>
            </w:pPr>
            <w:r w:rsidRPr="00783811">
              <w:rPr>
                <w:sz w:val="20"/>
                <w:szCs w:val="20"/>
              </w:rPr>
              <w:t>N2.03</w:t>
            </w:r>
          </w:p>
        </w:tc>
        <w:tc>
          <w:tcPr>
            <w:tcW w:w="5340" w:type="dxa"/>
            <w:vAlign w:val="center"/>
          </w:tcPr>
          <w:p w14:paraId="6F79000D" w14:textId="77777777" w:rsidR="007821C2" w:rsidRPr="00783811" w:rsidRDefault="007821C2" w:rsidP="00A000A7">
            <w:pPr>
              <w:spacing w:before="40" w:after="40"/>
              <w:jc w:val="center"/>
              <w:rPr>
                <w:sz w:val="20"/>
                <w:szCs w:val="20"/>
              </w:rPr>
            </w:pPr>
            <w:r w:rsidRPr="00783811">
              <w:rPr>
                <w:sz w:val="20"/>
                <w:szCs w:val="20"/>
              </w:rPr>
              <w:t>Jídelna</w:t>
            </w:r>
          </w:p>
        </w:tc>
        <w:tc>
          <w:tcPr>
            <w:tcW w:w="1134" w:type="dxa"/>
            <w:vAlign w:val="center"/>
          </w:tcPr>
          <w:p w14:paraId="7F5AE492"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707E7901" w14:textId="77777777" w:rsidTr="007821C2">
        <w:tc>
          <w:tcPr>
            <w:tcW w:w="1459" w:type="dxa"/>
            <w:vAlign w:val="center"/>
          </w:tcPr>
          <w:p w14:paraId="3FFA1164" w14:textId="77777777" w:rsidR="007821C2" w:rsidRPr="00783811" w:rsidRDefault="007821C2" w:rsidP="00A000A7">
            <w:pPr>
              <w:spacing w:before="40" w:after="40"/>
              <w:jc w:val="center"/>
              <w:rPr>
                <w:sz w:val="20"/>
                <w:szCs w:val="20"/>
              </w:rPr>
            </w:pPr>
            <w:r w:rsidRPr="00783811">
              <w:rPr>
                <w:sz w:val="20"/>
                <w:szCs w:val="20"/>
              </w:rPr>
              <w:t>N3.01</w:t>
            </w:r>
          </w:p>
        </w:tc>
        <w:tc>
          <w:tcPr>
            <w:tcW w:w="5340" w:type="dxa"/>
            <w:vAlign w:val="center"/>
          </w:tcPr>
          <w:p w14:paraId="7779F394" w14:textId="61A35488" w:rsidR="007821C2" w:rsidRPr="00783811" w:rsidRDefault="007821C2" w:rsidP="00A000A7">
            <w:pPr>
              <w:spacing w:before="40" w:after="40"/>
              <w:jc w:val="center"/>
              <w:rPr>
                <w:sz w:val="20"/>
                <w:szCs w:val="20"/>
              </w:rPr>
            </w:pPr>
            <w:r w:rsidRPr="00783811">
              <w:rPr>
                <w:sz w:val="20"/>
                <w:szCs w:val="20"/>
              </w:rPr>
              <w:t xml:space="preserve">Učebny 3. </w:t>
            </w:r>
            <w:proofErr w:type="gramStart"/>
            <w:r w:rsidRPr="00783811">
              <w:rPr>
                <w:sz w:val="20"/>
                <w:szCs w:val="20"/>
              </w:rPr>
              <w:t>NP</w:t>
            </w:r>
            <w:r w:rsidR="005F424F" w:rsidRPr="00783811">
              <w:rPr>
                <w:sz w:val="20"/>
                <w:szCs w:val="20"/>
              </w:rPr>
              <w:t xml:space="preserve"> - Západ</w:t>
            </w:r>
            <w:proofErr w:type="gramEnd"/>
          </w:p>
        </w:tc>
        <w:tc>
          <w:tcPr>
            <w:tcW w:w="1134" w:type="dxa"/>
            <w:vAlign w:val="center"/>
          </w:tcPr>
          <w:p w14:paraId="53D6BF87" w14:textId="79B58597" w:rsidR="007821C2" w:rsidRPr="00783811" w:rsidRDefault="003E3F5C" w:rsidP="00A000A7">
            <w:pPr>
              <w:spacing w:before="40" w:after="40"/>
              <w:jc w:val="center"/>
              <w:rPr>
                <w:sz w:val="20"/>
                <w:szCs w:val="20"/>
              </w:rPr>
            </w:pPr>
            <w:r w:rsidRPr="00783811">
              <w:rPr>
                <w:sz w:val="20"/>
                <w:szCs w:val="20"/>
              </w:rPr>
              <w:t>I</w:t>
            </w:r>
            <w:r w:rsidR="007821C2" w:rsidRPr="00783811">
              <w:rPr>
                <w:sz w:val="20"/>
                <w:szCs w:val="20"/>
              </w:rPr>
              <w:t>II</w:t>
            </w:r>
          </w:p>
        </w:tc>
      </w:tr>
      <w:tr w:rsidR="00783811" w:rsidRPr="00783811" w14:paraId="0161251C" w14:textId="77777777" w:rsidTr="007821C2">
        <w:tc>
          <w:tcPr>
            <w:tcW w:w="1459" w:type="dxa"/>
            <w:vAlign w:val="center"/>
          </w:tcPr>
          <w:p w14:paraId="3EF508D5" w14:textId="77777777" w:rsidR="007821C2" w:rsidRPr="00783811" w:rsidRDefault="007821C2" w:rsidP="00A000A7">
            <w:pPr>
              <w:spacing w:before="40" w:after="40"/>
              <w:jc w:val="center"/>
              <w:rPr>
                <w:sz w:val="20"/>
                <w:szCs w:val="20"/>
              </w:rPr>
            </w:pPr>
            <w:r w:rsidRPr="00783811">
              <w:rPr>
                <w:sz w:val="20"/>
                <w:szCs w:val="20"/>
              </w:rPr>
              <w:t>N3.02</w:t>
            </w:r>
          </w:p>
        </w:tc>
        <w:tc>
          <w:tcPr>
            <w:tcW w:w="5340" w:type="dxa"/>
            <w:vAlign w:val="center"/>
          </w:tcPr>
          <w:p w14:paraId="5960BBC1" w14:textId="156601BD" w:rsidR="007821C2" w:rsidRPr="00783811" w:rsidRDefault="007821C2" w:rsidP="00A000A7">
            <w:pPr>
              <w:spacing w:before="40" w:after="40"/>
              <w:jc w:val="center"/>
              <w:rPr>
                <w:sz w:val="20"/>
                <w:szCs w:val="20"/>
              </w:rPr>
            </w:pPr>
            <w:r w:rsidRPr="00783811">
              <w:rPr>
                <w:sz w:val="20"/>
                <w:szCs w:val="20"/>
              </w:rPr>
              <w:t>Učebn</w:t>
            </w:r>
            <w:r w:rsidR="003E3F5C" w:rsidRPr="00783811">
              <w:rPr>
                <w:sz w:val="20"/>
                <w:szCs w:val="20"/>
              </w:rPr>
              <w:t>y</w:t>
            </w:r>
          </w:p>
        </w:tc>
        <w:tc>
          <w:tcPr>
            <w:tcW w:w="1134" w:type="dxa"/>
            <w:vAlign w:val="center"/>
          </w:tcPr>
          <w:p w14:paraId="48C324A2" w14:textId="77777777" w:rsidR="007821C2" w:rsidRPr="00783811" w:rsidRDefault="007821C2" w:rsidP="00A000A7">
            <w:pPr>
              <w:spacing w:before="40" w:after="40"/>
              <w:jc w:val="center"/>
              <w:rPr>
                <w:sz w:val="20"/>
                <w:szCs w:val="20"/>
              </w:rPr>
            </w:pPr>
            <w:r w:rsidRPr="00783811">
              <w:rPr>
                <w:sz w:val="20"/>
                <w:szCs w:val="20"/>
              </w:rPr>
              <w:t>III</w:t>
            </w:r>
          </w:p>
        </w:tc>
      </w:tr>
      <w:tr w:rsidR="00783811" w:rsidRPr="00783811" w14:paraId="147A6A9D" w14:textId="77777777" w:rsidTr="007821C2">
        <w:tc>
          <w:tcPr>
            <w:tcW w:w="1459" w:type="dxa"/>
            <w:vAlign w:val="center"/>
          </w:tcPr>
          <w:p w14:paraId="06D956E0" w14:textId="77777777" w:rsidR="007821C2" w:rsidRPr="00783811" w:rsidRDefault="007821C2" w:rsidP="00A000A7">
            <w:pPr>
              <w:spacing w:before="40" w:after="40"/>
              <w:jc w:val="center"/>
              <w:rPr>
                <w:sz w:val="20"/>
                <w:szCs w:val="20"/>
              </w:rPr>
            </w:pPr>
            <w:r w:rsidRPr="00783811">
              <w:rPr>
                <w:sz w:val="20"/>
                <w:szCs w:val="20"/>
              </w:rPr>
              <w:t>N3.03/N4</w:t>
            </w:r>
          </w:p>
        </w:tc>
        <w:tc>
          <w:tcPr>
            <w:tcW w:w="5340" w:type="dxa"/>
            <w:vAlign w:val="center"/>
          </w:tcPr>
          <w:p w14:paraId="5AE68F97" w14:textId="77777777" w:rsidR="007821C2" w:rsidRPr="00783811" w:rsidRDefault="007821C2" w:rsidP="00A000A7">
            <w:pPr>
              <w:spacing w:before="40" w:after="40"/>
              <w:jc w:val="center"/>
              <w:rPr>
                <w:sz w:val="20"/>
                <w:szCs w:val="20"/>
              </w:rPr>
            </w:pPr>
            <w:r w:rsidRPr="00783811">
              <w:rPr>
                <w:sz w:val="20"/>
                <w:szCs w:val="20"/>
              </w:rPr>
              <w:t>Výstavní prostor</w:t>
            </w:r>
          </w:p>
        </w:tc>
        <w:tc>
          <w:tcPr>
            <w:tcW w:w="1134" w:type="dxa"/>
            <w:vAlign w:val="center"/>
          </w:tcPr>
          <w:p w14:paraId="028DC991" w14:textId="56C4B766" w:rsidR="007821C2" w:rsidRPr="00783811" w:rsidRDefault="003E3F5C" w:rsidP="00A000A7">
            <w:pPr>
              <w:spacing w:before="40" w:after="40"/>
              <w:jc w:val="center"/>
              <w:rPr>
                <w:sz w:val="20"/>
                <w:szCs w:val="20"/>
              </w:rPr>
            </w:pPr>
            <w:r w:rsidRPr="00783811">
              <w:rPr>
                <w:sz w:val="20"/>
                <w:szCs w:val="20"/>
              </w:rPr>
              <w:t>IV</w:t>
            </w:r>
          </w:p>
        </w:tc>
      </w:tr>
      <w:tr w:rsidR="00783811" w:rsidRPr="00783811" w14:paraId="218D27D5" w14:textId="77777777" w:rsidTr="007821C2">
        <w:tc>
          <w:tcPr>
            <w:tcW w:w="1459" w:type="dxa"/>
            <w:vAlign w:val="center"/>
          </w:tcPr>
          <w:p w14:paraId="51EEDFC3" w14:textId="77777777" w:rsidR="005F424F" w:rsidRPr="00783811" w:rsidRDefault="005F424F" w:rsidP="00A000A7">
            <w:pPr>
              <w:spacing w:before="40" w:after="40"/>
              <w:jc w:val="center"/>
              <w:rPr>
                <w:sz w:val="20"/>
                <w:szCs w:val="20"/>
              </w:rPr>
            </w:pPr>
            <w:r w:rsidRPr="00783811">
              <w:rPr>
                <w:sz w:val="20"/>
                <w:szCs w:val="20"/>
              </w:rPr>
              <w:t>N3.04</w:t>
            </w:r>
          </w:p>
        </w:tc>
        <w:tc>
          <w:tcPr>
            <w:tcW w:w="5340" w:type="dxa"/>
            <w:vAlign w:val="center"/>
          </w:tcPr>
          <w:p w14:paraId="540B2D6E" w14:textId="77777777" w:rsidR="005F424F" w:rsidRPr="00783811" w:rsidRDefault="005F424F" w:rsidP="00A000A7">
            <w:pPr>
              <w:spacing w:before="40" w:after="40"/>
              <w:jc w:val="center"/>
              <w:rPr>
                <w:sz w:val="20"/>
                <w:szCs w:val="20"/>
              </w:rPr>
            </w:pPr>
            <w:r w:rsidRPr="00783811">
              <w:rPr>
                <w:sz w:val="20"/>
                <w:szCs w:val="20"/>
              </w:rPr>
              <w:t xml:space="preserve">Učebny 3. </w:t>
            </w:r>
            <w:proofErr w:type="gramStart"/>
            <w:r w:rsidRPr="00783811">
              <w:rPr>
                <w:sz w:val="20"/>
                <w:szCs w:val="20"/>
              </w:rPr>
              <w:t>NP - Východ</w:t>
            </w:r>
            <w:proofErr w:type="gramEnd"/>
          </w:p>
        </w:tc>
        <w:tc>
          <w:tcPr>
            <w:tcW w:w="1134" w:type="dxa"/>
            <w:vAlign w:val="center"/>
          </w:tcPr>
          <w:p w14:paraId="4BDABCE3" w14:textId="0C7B163F" w:rsidR="005F424F" w:rsidRPr="00783811" w:rsidRDefault="00D82492" w:rsidP="00A000A7">
            <w:pPr>
              <w:spacing w:before="40" w:after="40"/>
              <w:jc w:val="center"/>
              <w:rPr>
                <w:sz w:val="20"/>
                <w:szCs w:val="20"/>
              </w:rPr>
            </w:pPr>
            <w:r w:rsidRPr="00783811">
              <w:rPr>
                <w:sz w:val="20"/>
                <w:szCs w:val="20"/>
              </w:rPr>
              <w:t>III</w:t>
            </w:r>
          </w:p>
        </w:tc>
      </w:tr>
      <w:tr w:rsidR="00783811" w:rsidRPr="00783811" w14:paraId="21C59707" w14:textId="77777777" w:rsidTr="007821C2">
        <w:tc>
          <w:tcPr>
            <w:tcW w:w="1459" w:type="dxa"/>
            <w:vAlign w:val="center"/>
          </w:tcPr>
          <w:p w14:paraId="3758BF96" w14:textId="77777777" w:rsidR="007821C2" w:rsidRPr="00783811" w:rsidRDefault="007821C2" w:rsidP="00A000A7">
            <w:pPr>
              <w:spacing w:before="40" w:after="40"/>
              <w:jc w:val="center"/>
              <w:rPr>
                <w:sz w:val="20"/>
                <w:szCs w:val="20"/>
              </w:rPr>
            </w:pPr>
            <w:r w:rsidRPr="00783811">
              <w:rPr>
                <w:sz w:val="20"/>
                <w:szCs w:val="20"/>
              </w:rPr>
              <w:t>N4.01</w:t>
            </w:r>
          </w:p>
        </w:tc>
        <w:tc>
          <w:tcPr>
            <w:tcW w:w="5340" w:type="dxa"/>
            <w:vAlign w:val="center"/>
          </w:tcPr>
          <w:p w14:paraId="62BAB0F6" w14:textId="3F3DE847" w:rsidR="007821C2" w:rsidRPr="00783811" w:rsidRDefault="007821C2" w:rsidP="00A000A7">
            <w:pPr>
              <w:spacing w:before="40" w:after="40"/>
              <w:jc w:val="center"/>
              <w:rPr>
                <w:sz w:val="20"/>
                <w:szCs w:val="20"/>
              </w:rPr>
            </w:pPr>
            <w:r w:rsidRPr="00783811">
              <w:rPr>
                <w:sz w:val="20"/>
                <w:szCs w:val="20"/>
              </w:rPr>
              <w:t xml:space="preserve">Učebny 4. </w:t>
            </w:r>
            <w:proofErr w:type="gramStart"/>
            <w:r w:rsidRPr="00783811">
              <w:rPr>
                <w:sz w:val="20"/>
                <w:szCs w:val="20"/>
              </w:rPr>
              <w:t>NP</w:t>
            </w:r>
            <w:r w:rsidR="005F424F" w:rsidRPr="00783811">
              <w:rPr>
                <w:sz w:val="20"/>
                <w:szCs w:val="20"/>
              </w:rPr>
              <w:t xml:space="preserve"> - Západ</w:t>
            </w:r>
            <w:proofErr w:type="gramEnd"/>
          </w:p>
        </w:tc>
        <w:tc>
          <w:tcPr>
            <w:tcW w:w="1134" w:type="dxa"/>
            <w:vAlign w:val="center"/>
          </w:tcPr>
          <w:p w14:paraId="07D216E9" w14:textId="53BCA323" w:rsidR="007821C2" w:rsidRPr="00783811" w:rsidRDefault="003E3F5C" w:rsidP="00A000A7">
            <w:pPr>
              <w:spacing w:before="40" w:after="40"/>
              <w:jc w:val="center"/>
              <w:rPr>
                <w:sz w:val="20"/>
                <w:szCs w:val="20"/>
              </w:rPr>
            </w:pPr>
            <w:r w:rsidRPr="00783811">
              <w:rPr>
                <w:sz w:val="20"/>
                <w:szCs w:val="20"/>
              </w:rPr>
              <w:t>I</w:t>
            </w:r>
            <w:r w:rsidR="007821C2" w:rsidRPr="00783811">
              <w:rPr>
                <w:sz w:val="20"/>
                <w:szCs w:val="20"/>
              </w:rPr>
              <w:t>II</w:t>
            </w:r>
          </w:p>
        </w:tc>
      </w:tr>
      <w:tr w:rsidR="00783811" w:rsidRPr="00783811" w14:paraId="51F2C74D" w14:textId="77777777" w:rsidTr="007821C2">
        <w:tc>
          <w:tcPr>
            <w:tcW w:w="1459" w:type="dxa"/>
            <w:vAlign w:val="center"/>
          </w:tcPr>
          <w:p w14:paraId="4504B3B9" w14:textId="77777777" w:rsidR="005F424F" w:rsidRPr="00783811" w:rsidRDefault="005F424F" w:rsidP="00A000A7">
            <w:pPr>
              <w:spacing w:before="40" w:after="40"/>
              <w:jc w:val="center"/>
              <w:rPr>
                <w:sz w:val="20"/>
                <w:szCs w:val="20"/>
              </w:rPr>
            </w:pPr>
            <w:r w:rsidRPr="00783811">
              <w:rPr>
                <w:sz w:val="20"/>
                <w:szCs w:val="20"/>
              </w:rPr>
              <w:t>N4.02</w:t>
            </w:r>
          </w:p>
        </w:tc>
        <w:tc>
          <w:tcPr>
            <w:tcW w:w="5340" w:type="dxa"/>
            <w:vAlign w:val="center"/>
          </w:tcPr>
          <w:p w14:paraId="606FA86E" w14:textId="77777777" w:rsidR="005F424F" w:rsidRPr="00783811" w:rsidRDefault="005F424F" w:rsidP="00A000A7">
            <w:pPr>
              <w:spacing w:before="40" w:after="40"/>
              <w:jc w:val="center"/>
              <w:rPr>
                <w:sz w:val="20"/>
                <w:szCs w:val="20"/>
              </w:rPr>
            </w:pPr>
            <w:r w:rsidRPr="00783811">
              <w:rPr>
                <w:sz w:val="20"/>
                <w:szCs w:val="20"/>
              </w:rPr>
              <w:t>Učebny 4.</w:t>
            </w:r>
            <w:proofErr w:type="gramStart"/>
            <w:r w:rsidRPr="00783811">
              <w:rPr>
                <w:sz w:val="20"/>
                <w:szCs w:val="20"/>
              </w:rPr>
              <w:t>NP - Východ</w:t>
            </w:r>
            <w:proofErr w:type="gramEnd"/>
          </w:p>
        </w:tc>
        <w:tc>
          <w:tcPr>
            <w:tcW w:w="1134" w:type="dxa"/>
            <w:vAlign w:val="center"/>
          </w:tcPr>
          <w:p w14:paraId="369D7734" w14:textId="77777777" w:rsidR="005F424F" w:rsidRPr="00783811" w:rsidRDefault="005F424F" w:rsidP="00A000A7">
            <w:pPr>
              <w:spacing w:before="40" w:after="40"/>
              <w:jc w:val="center"/>
              <w:rPr>
                <w:sz w:val="20"/>
                <w:szCs w:val="20"/>
              </w:rPr>
            </w:pPr>
            <w:r w:rsidRPr="00783811">
              <w:rPr>
                <w:sz w:val="20"/>
                <w:szCs w:val="20"/>
              </w:rPr>
              <w:t>III</w:t>
            </w:r>
          </w:p>
        </w:tc>
      </w:tr>
      <w:tr w:rsidR="00783811" w:rsidRPr="00783811" w14:paraId="00DC7C12" w14:textId="77777777" w:rsidTr="007821C2">
        <w:tc>
          <w:tcPr>
            <w:tcW w:w="1459" w:type="dxa"/>
            <w:vAlign w:val="center"/>
          </w:tcPr>
          <w:p w14:paraId="343FABBB" w14:textId="77777777" w:rsidR="007821C2" w:rsidRPr="00783811" w:rsidRDefault="007821C2" w:rsidP="00A000A7">
            <w:pPr>
              <w:spacing w:before="40" w:after="40"/>
              <w:jc w:val="center"/>
              <w:rPr>
                <w:sz w:val="20"/>
                <w:szCs w:val="20"/>
              </w:rPr>
            </w:pPr>
            <w:r w:rsidRPr="00783811">
              <w:rPr>
                <w:sz w:val="20"/>
                <w:szCs w:val="20"/>
              </w:rPr>
              <w:lastRenderedPageBreak/>
              <w:t>VŠ</w:t>
            </w:r>
          </w:p>
        </w:tc>
        <w:tc>
          <w:tcPr>
            <w:tcW w:w="5340" w:type="dxa"/>
            <w:vAlign w:val="center"/>
          </w:tcPr>
          <w:p w14:paraId="09ABE3A7" w14:textId="77777777" w:rsidR="007821C2" w:rsidRPr="00783811" w:rsidRDefault="007821C2" w:rsidP="00A000A7">
            <w:pPr>
              <w:spacing w:before="40" w:after="40"/>
              <w:jc w:val="center"/>
              <w:rPr>
                <w:sz w:val="20"/>
                <w:szCs w:val="20"/>
              </w:rPr>
            </w:pPr>
            <w:r w:rsidRPr="00783811">
              <w:rPr>
                <w:sz w:val="20"/>
                <w:szCs w:val="20"/>
              </w:rPr>
              <w:t>Výtahová šachta</w:t>
            </w:r>
          </w:p>
        </w:tc>
        <w:tc>
          <w:tcPr>
            <w:tcW w:w="1134" w:type="dxa"/>
            <w:vAlign w:val="center"/>
          </w:tcPr>
          <w:p w14:paraId="6D2007EA" w14:textId="77777777" w:rsidR="007821C2" w:rsidRPr="00783811" w:rsidRDefault="007821C2" w:rsidP="00A000A7">
            <w:pPr>
              <w:spacing w:before="40" w:after="40"/>
              <w:jc w:val="center"/>
              <w:rPr>
                <w:sz w:val="20"/>
                <w:szCs w:val="20"/>
              </w:rPr>
            </w:pPr>
            <w:r w:rsidRPr="00783811">
              <w:rPr>
                <w:sz w:val="20"/>
                <w:szCs w:val="20"/>
              </w:rPr>
              <w:t>III</w:t>
            </w:r>
          </w:p>
        </w:tc>
      </w:tr>
      <w:tr w:rsidR="003866A4" w:rsidRPr="00783811" w14:paraId="6820490D" w14:textId="77777777" w:rsidTr="007821C2">
        <w:tc>
          <w:tcPr>
            <w:tcW w:w="1459" w:type="dxa"/>
            <w:vAlign w:val="center"/>
          </w:tcPr>
          <w:p w14:paraId="25906CEC" w14:textId="77777777" w:rsidR="007821C2" w:rsidRPr="00783811" w:rsidRDefault="007821C2" w:rsidP="00A000A7">
            <w:pPr>
              <w:spacing w:before="40" w:after="40"/>
              <w:jc w:val="center"/>
              <w:rPr>
                <w:sz w:val="20"/>
                <w:szCs w:val="20"/>
              </w:rPr>
            </w:pPr>
            <w:r w:rsidRPr="00783811">
              <w:rPr>
                <w:sz w:val="20"/>
                <w:szCs w:val="20"/>
              </w:rPr>
              <w:t>IŠ</w:t>
            </w:r>
          </w:p>
        </w:tc>
        <w:tc>
          <w:tcPr>
            <w:tcW w:w="5340" w:type="dxa"/>
            <w:vAlign w:val="center"/>
          </w:tcPr>
          <w:p w14:paraId="30AF5DEC" w14:textId="77777777" w:rsidR="007821C2" w:rsidRPr="00783811" w:rsidRDefault="007821C2" w:rsidP="00A000A7">
            <w:pPr>
              <w:spacing w:before="40" w:after="40"/>
              <w:jc w:val="center"/>
              <w:rPr>
                <w:sz w:val="20"/>
                <w:szCs w:val="20"/>
              </w:rPr>
            </w:pPr>
            <w:r w:rsidRPr="00783811">
              <w:rPr>
                <w:sz w:val="20"/>
                <w:szCs w:val="20"/>
              </w:rPr>
              <w:t>Instalační šachta</w:t>
            </w:r>
          </w:p>
        </w:tc>
        <w:tc>
          <w:tcPr>
            <w:tcW w:w="1134" w:type="dxa"/>
            <w:vAlign w:val="center"/>
          </w:tcPr>
          <w:p w14:paraId="35D2840A" w14:textId="77777777" w:rsidR="007821C2" w:rsidRPr="00783811" w:rsidRDefault="007821C2" w:rsidP="00A000A7">
            <w:pPr>
              <w:spacing w:before="40" w:after="40"/>
              <w:jc w:val="center"/>
              <w:rPr>
                <w:sz w:val="20"/>
                <w:szCs w:val="20"/>
              </w:rPr>
            </w:pPr>
            <w:r w:rsidRPr="00783811">
              <w:rPr>
                <w:sz w:val="20"/>
                <w:szCs w:val="20"/>
              </w:rPr>
              <w:t>III</w:t>
            </w:r>
          </w:p>
        </w:tc>
      </w:tr>
    </w:tbl>
    <w:p w14:paraId="363C4EBF" w14:textId="7FE88038" w:rsidR="004D1D9D" w:rsidRPr="00783811" w:rsidRDefault="004D1D9D" w:rsidP="00B20784">
      <w:bookmarkStart w:id="22" w:name="_Toc171592482"/>
      <w:bookmarkEnd w:id="22"/>
    </w:p>
    <w:p w14:paraId="343143DE" w14:textId="55767DE2" w:rsidR="00B20784" w:rsidRPr="00783811" w:rsidRDefault="00B20784" w:rsidP="00ED2324">
      <w:pPr>
        <w:pStyle w:val="Heading1"/>
        <w:rPr>
          <w:color w:val="auto"/>
        </w:rPr>
      </w:pPr>
      <w:bookmarkStart w:id="23" w:name="_Toc171592483"/>
      <w:bookmarkStart w:id="24" w:name="_Toc181060359"/>
      <w:r w:rsidRPr="00783811">
        <w:rPr>
          <w:color w:val="auto"/>
        </w:rPr>
        <w:t>požární riziko A MEZNÍ VELIKOST POŽÁRNÍCH ÚSEKŮ</w:t>
      </w:r>
      <w:bookmarkEnd w:id="23"/>
      <w:bookmarkEnd w:id="24"/>
    </w:p>
    <w:p w14:paraId="61055AF6" w14:textId="19B68C5F" w:rsidR="00B20784" w:rsidRPr="00783811" w:rsidRDefault="00590D39" w:rsidP="00B20784">
      <w:r w:rsidRPr="00783811">
        <w:t>Požární riziko je stanoveno spolu s posouzením mezní velikosti jednotlivých požárních úseků v samostatné příloze č</w:t>
      </w:r>
      <w:r w:rsidRPr="00783811">
        <w:rPr>
          <w:b/>
          <w:bCs/>
        </w:rPr>
        <w:t>. D.1.3.</w:t>
      </w:r>
      <w:r w:rsidR="00251120" w:rsidRPr="00783811">
        <w:rPr>
          <w:b/>
          <w:bCs/>
        </w:rPr>
        <w:t>02.</w:t>
      </w:r>
    </w:p>
    <w:p w14:paraId="257F7BDE" w14:textId="14AE694E" w:rsidR="00B20784" w:rsidRPr="00783811" w:rsidRDefault="00B20784" w:rsidP="00590D39">
      <w:pPr>
        <w:pStyle w:val="Heading1"/>
        <w:spacing w:before="240"/>
        <w:rPr>
          <w:color w:val="auto"/>
        </w:rPr>
      </w:pPr>
      <w:bookmarkStart w:id="25" w:name="_Toc171592484"/>
      <w:bookmarkStart w:id="26" w:name="_Toc181060360"/>
      <w:r w:rsidRPr="00783811">
        <w:rPr>
          <w:color w:val="auto"/>
        </w:rPr>
        <w:t>stavební konstrukce</w:t>
      </w:r>
      <w:bookmarkEnd w:id="25"/>
      <w:bookmarkEnd w:id="26"/>
    </w:p>
    <w:p w14:paraId="186795BE" w14:textId="77777777" w:rsidR="00805223" w:rsidRPr="00783811" w:rsidRDefault="00805223" w:rsidP="00805223">
      <w:pPr>
        <w:pStyle w:val="Heading2"/>
        <w:rPr>
          <w:color w:val="auto"/>
        </w:rPr>
      </w:pPr>
      <w:bookmarkStart w:id="27" w:name="_Toc171592485"/>
      <w:bookmarkStart w:id="28" w:name="_Toc181060361"/>
      <w:r w:rsidRPr="00783811">
        <w:rPr>
          <w:color w:val="auto"/>
        </w:rPr>
        <w:t>Obecně</w:t>
      </w:r>
      <w:bookmarkEnd w:id="27"/>
      <w:bookmarkEnd w:id="28"/>
    </w:p>
    <w:p w14:paraId="58E85B5C" w14:textId="77777777" w:rsidR="00805223" w:rsidRPr="00783811" w:rsidRDefault="00805223" w:rsidP="00805223">
      <w:bookmarkStart w:id="29" w:name="_Hlk131622446"/>
      <w:r w:rsidRPr="00783811">
        <w:t xml:space="preserve">Dále jsou porovnány skutečné požární odolnosti jednotlivých typů požárně dělících a nosných konstrukcí se stanovenými požadavky na požární odolnost. Případně jsou stanovena opatření pro navýšení odolnosti na požadovanou úroveň. </w:t>
      </w:r>
    </w:p>
    <w:p w14:paraId="6505C13F" w14:textId="77777777" w:rsidR="00805223" w:rsidRPr="00783811" w:rsidRDefault="00805223" w:rsidP="00805223">
      <w:r w:rsidRPr="00783811">
        <w:t xml:space="preserve">V případě stávajících konstrukcí, které splňují požadovanou požární odolnost, je konstatován vyhovující stav. </w:t>
      </w:r>
    </w:p>
    <w:p w14:paraId="28D36C26" w14:textId="77777777" w:rsidR="00805223" w:rsidRPr="00783811" w:rsidRDefault="00805223" w:rsidP="00805223">
      <w:r w:rsidRPr="00783811">
        <w:t xml:space="preserve">V případě nových či upravovaných konstrukcí, u kterých je nutné, aby stavebník, resp. zhotovitel doložil shodu s požadavky ještě dalšími doklady či doplňkovými posudky, je konstatován vyhovující stav s podmínkou. </w:t>
      </w:r>
    </w:p>
    <w:p w14:paraId="68F2E3AD" w14:textId="443625AE" w:rsidR="009D7388" w:rsidRPr="00783811" w:rsidRDefault="009D7388" w:rsidP="009D7388">
      <w:r w:rsidRPr="00783811">
        <w:rPr>
          <w:b/>
          <w:bCs/>
        </w:rPr>
        <w:t xml:space="preserve">Veškeré nosné konstrukce Nové budovy zajišťující stabilitu objektu budou navrženy s požární odolností odpovídající alespoň III. stupni požární bezpečnosti, a to bez ohledu na </w:t>
      </w:r>
      <w:r w:rsidR="00AC24BC" w:rsidRPr="00783811">
        <w:rPr>
          <w:b/>
          <w:bCs/>
        </w:rPr>
        <w:t xml:space="preserve">případný </w:t>
      </w:r>
      <w:r w:rsidRPr="00783811">
        <w:rPr>
          <w:b/>
          <w:bCs/>
        </w:rPr>
        <w:t>nižší SPB stanoven</w:t>
      </w:r>
      <w:r w:rsidR="00AC24BC" w:rsidRPr="00783811">
        <w:rPr>
          <w:b/>
          <w:bCs/>
        </w:rPr>
        <w:t>ý</w:t>
      </w:r>
      <w:r w:rsidRPr="00783811">
        <w:rPr>
          <w:b/>
          <w:bCs/>
        </w:rPr>
        <w:t xml:space="preserve"> v jednotlivých požárních úsecích. Požadavek je vznesen v souladu s principy </w:t>
      </w:r>
      <w:r w:rsidRPr="00783811">
        <w:rPr>
          <w:b/>
          <w:bCs/>
        </w:rPr>
        <w:br/>
        <w:t xml:space="preserve">ČSN 73 0802, a to z důvodu zajištění integrity chráněných únikových cest. </w:t>
      </w:r>
      <w:r w:rsidRPr="00783811">
        <w:t xml:space="preserve">Snížené požadavky pro konstrukce v posledním nadzemním podlaží a zpřísněné požadavky na konstrukce v podzemním podlaží </w:t>
      </w:r>
      <w:r w:rsidR="00AC24BC" w:rsidRPr="00783811">
        <w:t xml:space="preserve">budou zohledněny. </w:t>
      </w:r>
    </w:p>
    <w:p w14:paraId="49154CBF" w14:textId="51F67416" w:rsidR="009D7388" w:rsidRPr="00783811" w:rsidRDefault="009D7388" w:rsidP="009D7388">
      <w:r w:rsidRPr="00783811">
        <w:t xml:space="preserve">Na základě §5 </w:t>
      </w:r>
      <w:proofErr w:type="spellStart"/>
      <w:r w:rsidRPr="00783811">
        <w:t>vyhl</w:t>
      </w:r>
      <w:proofErr w:type="spellEnd"/>
      <w:r w:rsidRPr="00783811">
        <w:t xml:space="preserve">. 23/2008 Sb., o technických podmínkách požární ochrany, ve znění </w:t>
      </w:r>
      <w:r w:rsidRPr="00783811">
        <w:br/>
      </w:r>
      <w:proofErr w:type="spellStart"/>
      <w:r w:rsidRPr="00783811">
        <w:t>vyhl</w:t>
      </w:r>
      <w:proofErr w:type="spellEnd"/>
      <w:r w:rsidRPr="00783811">
        <w:t xml:space="preserve">. č. 268/2011 Sb., musí požárně dělící a nosné konstrukce vykazovat požární odolnost přinejmenším 30 minut, pokud příslušné technické normy nestanoví požadavek vyšší. </w:t>
      </w:r>
      <w:r w:rsidR="00AC24BC" w:rsidRPr="00783811">
        <w:t xml:space="preserve">Výjimkou jsou konstrukce v posledním užitném podlaží, které mohou mít odolnost nižší. </w:t>
      </w:r>
    </w:p>
    <w:p w14:paraId="71A61015" w14:textId="23BED683" w:rsidR="009D7388" w:rsidRPr="00783811" w:rsidRDefault="009D7388" w:rsidP="009D7388">
      <w:r w:rsidRPr="00783811">
        <w:t xml:space="preserve">Požární odolnost železobetonových konstrukcí je stanovena zejména dle publikace ,,Hodnoty požární odolnosti stavebních konstrukcí podle eurokódů“. Publikace konzervativním způsobem nahrazuje podrobné výpočty požární odolnosti. </w:t>
      </w:r>
      <w:r w:rsidR="002F4942" w:rsidRPr="00783811">
        <w:t xml:space="preserve">Tímto PBŘ není uvažováno s využitím </w:t>
      </w:r>
      <w:proofErr w:type="spellStart"/>
      <w:r w:rsidR="002F4942" w:rsidRPr="00783811">
        <w:t>předpínaných</w:t>
      </w:r>
      <w:proofErr w:type="spellEnd"/>
      <w:r w:rsidR="002F4942" w:rsidRPr="00783811">
        <w:t xml:space="preserve"> ŽB konstrukcí. </w:t>
      </w:r>
    </w:p>
    <w:p w14:paraId="0AC3E8CC" w14:textId="5575A095" w:rsidR="009D7388" w:rsidRPr="00783811" w:rsidRDefault="009D7388" w:rsidP="009D7388">
      <w:r w:rsidRPr="00783811">
        <w:t xml:space="preserve">V rámci posuzovaného objektu </w:t>
      </w:r>
      <w:r w:rsidRPr="00783811">
        <w:rPr>
          <w:b/>
          <w:bCs/>
        </w:rPr>
        <w:t>nesmí</w:t>
      </w:r>
      <w:r w:rsidRPr="00783811">
        <w:t xml:space="preserve"> být </w:t>
      </w:r>
      <w:r w:rsidRPr="00783811">
        <w:rPr>
          <w:b/>
          <w:bCs/>
        </w:rPr>
        <w:t>pro zvýšení požární odolnosti</w:t>
      </w:r>
      <w:r w:rsidRPr="00783811">
        <w:t xml:space="preserve"> konstrukcí použito nátěrů, jejichž funkce je podmíněna chemickou reakci (intumescentní, sublimační, apod.)</w:t>
      </w:r>
      <w:r w:rsidR="00AC24BC" w:rsidRPr="00783811">
        <w:t xml:space="preserve">, </w:t>
      </w:r>
      <w:r w:rsidR="00AC24BC" w:rsidRPr="00783811">
        <w:br/>
        <w:t xml:space="preserve">a to s výjimkou konstrukcí v posledním užitném podlaží. </w:t>
      </w:r>
    </w:p>
    <w:p w14:paraId="18C694A2" w14:textId="6733DFB9" w:rsidR="00AC62AC" w:rsidRPr="00783811" w:rsidRDefault="009D7388" w:rsidP="009D7388">
      <w:r w:rsidRPr="00783811">
        <w:t xml:space="preserve">V následující tabulce jsou uvedeny </w:t>
      </w:r>
      <w:r w:rsidRPr="00783811">
        <w:rPr>
          <w:u w:val="single"/>
        </w:rPr>
        <w:t>obecné požadavky</w:t>
      </w:r>
      <w:r w:rsidRPr="00783811">
        <w:t xml:space="preserve"> na požární odolnost stavebních konstrukcí v závislosti na stupni požární bezpečnosti daného úseku. </w:t>
      </w:r>
    </w:p>
    <w:p w14:paraId="4C1AA328" w14:textId="77777777" w:rsidR="00AC62AC" w:rsidRPr="00783811" w:rsidRDefault="00AC62AC">
      <w:pPr>
        <w:spacing w:before="0" w:after="160" w:line="259" w:lineRule="auto"/>
        <w:jc w:val="left"/>
      </w:pPr>
      <w:r w:rsidRPr="00783811">
        <w:br w:type="page"/>
      </w:r>
    </w:p>
    <w:p w14:paraId="05960469" w14:textId="77777777" w:rsidR="009D7388" w:rsidRPr="00783811" w:rsidRDefault="009D7388" w:rsidP="009D7388"/>
    <w:tbl>
      <w:tblPr>
        <w:tblW w:w="8926" w:type="dxa"/>
        <w:jc w:val="center"/>
        <w:tblLayout w:type="fixed"/>
        <w:tblCellMar>
          <w:left w:w="70" w:type="dxa"/>
          <w:right w:w="70" w:type="dxa"/>
        </w:tblCellMar>
        <w:tblLook w:val="0000" w:firstRow="0" w:lastRow="0" w:firstColumn="0" w:lastColumn="0" w:noHBand="0" w:noVBand="0"/>
      </w:tblPr>
      <w:tblGrid>
        <w:gridCol w:w="496"/>
        <w:gridCol w:w="3118"/>
        <w:gridCol w:w="1201"/>
        <w:gridCol w:w="992"/>
        <w:gridCol w:w="992"/>
        <w:gridCol w:w="993"/>
        <w:gridCol w:w="1134"/>
      </w:tblGrid>
      <w:tr w:rsidR="00783811" w:rsidRPr="00783811" w14:paraId="3A3454FF" w14:textId="77777777" w:rsidTr="00C9545A">
        <w:trPr>
          <w:tblHeader/>
          <w:jc w:val="center"/>
        </w:trPr>
        <w:tc>
          <w:tcPr>
            <w:tcW w:w="496" w:type="dxa"/>
            <w:vMerge w:val="restart"/>
            <w:tcBorders>
              <w:top w:val="single" w:sz="4" w:space="0" w:color="000000"/>
              <w:left w:val="single" w:sz="4" w:space="0" w:color="000000"/>
              <w:bottom w:val="single" w:sz="4" w:space="0" w:color="000000"/>
            </w:tcBorders>
            <w:shd w:val="clear" w:color="auto" w:fill="D9D9D9" w:themeFill="background1" w:themeFillShade="D9"/>
            <w:textDirection w:val="btLr"/>
            <w:vAlign w:val="center"/>
          </w:tcPr>
          <w:p w14:paraId="1540B903" w14:textId="77777777" w:rsidR="009D7388" w:rsidRPr="00783811" w:rsidRDefault="009D7388" w:rsidP="00C9545A">
            <w:pPr>
              <w:pStyle w:val="Texttabulky"/>
              <w:snapToGrid w:val="0"/>
              <w:ind w:left="113" w:right="113"/>
              <w:jc w:val="center"/>
              <w:rPr>
                <w:rFonts w:cs="Arial"/>
                <w:szCs w:val="18"/>
              </w:rPr>
            </w:pPr>
            <w:r w:rsidRPr="00783811">
              <w:rPr>
                <w:rFonts w:cs="Arial"/>
                <w:szCs w:val="18"/>
              </w:rPr>
              <w:t>Položka</w:t>
            </w:r>
          </w:p>
        </w:tc>
        <w:tc>
          <w:tcPr>
            <w:tcW w:w="3118"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6F06575E" w14:textId="77777777" w:rsidR="009D7388" w:rsidRPr="00783811" w:rsidRDefault="009D7388" w:rsidP="00C9545A">
            <w:pPr>
              <w:pStyle w:val="Texttabulky"/>
              <w:snapToGrid w:val="0"/>
              <w:jc w:val="center"/>
              <w:rPr>
                <w:rFonts w:cs="Arial"/>
                <w:szCs w:val="18"/>
              </w:rPr>
            </w:pPr>
            <w:r w:rsidRPr="00783811">
              <w:rPr>
                <w:rFonts w:cs="Arial"/>
                <w:szCs w:val="18"/>
              </w:rPr>
              <w:t>Stavební konstrukce</w:t>
            </w:r>
          </w:p>
        </w:tc>
        <w:tc>
          <w:tcPr>
            <w:tcW w:w="5312"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52A297" w14:textId="77777777" w:rsidR="009D7388" w:rsidRPr="00783811" w:rsidRDefault="009D7388" w:rsidP="00C9545A">
            <w:pPr>
              <w:pStyle w:val="Texttabulky"/>
              <w:snapToGrid w:val="0"/>
              <w:jc w:val="center"/>
              <w:rPr>
                <w:rFonts w:cs="Arial"/>
                <w:szCs w:val="18"/>
              </w:rPr>
            </w:pPr>
            <w:r w:rsidRPr="00783811">
              <w:rPr>
                <w:rFonts w:cs="Arial"/>
                <w:szCs w:val="18"/>
              </w:rPr>
              <w:t>Stupeň požární bezpečnosti požárního úseku</w:t>
            </w:r>
          </w:p>
        </w:tc>
      </w:tr>
      <w:tr w:rsidR="00783811" w:rsidRPr="00783811" w14:paraId="6E4CA357" w14:textId="77777777" w:rsidTr="00C9545A">
        <w:trPr>
          <w:tblHeade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04AD81D3" w14:textId="77777777" w:rsidR="009D7388" w:rsidRPr="00783811" w:rsidRDefault="009D7388" w:rsidP="00C9545A"/>
        </w:tc>
        <w:tc>
          <w:tcPr>
            <w:tcW w:w="3118" w:type="dxa"/>
            <w:vMerge/>
            <w:tcBorders>
              <w:top w:val="single" w:sz="4" w:space="0" w:color="000000"/>
              <w:left w:val="single" w:sz="4" w:space="0" w:color="000000"/>
              <w:bottom w:val="single" w:sz="4" w:space="0" w:color="000000"/>
            </w:tcBorders>
            <w:shd w:val="clear" w:color="auto" w:fill="D9D9D9" w:themeFill="background1" w:themeFillShade="D9"/>
          </w:tcPr>
          <w:p w14:paraId="0F5A1E33" w14:textId="77777777" w:rsidR="009D7388" w:rsidRPr="00783811" w:rsidRDefault="009D7388" w:rsidP="00C9545A"/>
        </w:tc>
        <w:tc>
          <w:tcPr>
            <w:tcW w:w="1201" w:type="dxa"/>
            <w:tcBorders>
              <w:top w:val="single" w:sz="4" w:space="0" w:color="000000"/>
              <w:left w:val="single" w:sz="4" w:space="0" w:color="000000"/>
              <w:bottom w:val="single" w:sz="4" w:space="0" w:color="000000"/>
            </w:tcBorders>
            <w:shd w:val="clear" w:color="auto" w:fill="D9D9D9" w:themeFill="background1" w:themeFillShade="D9"/>
          </w:tcPr>
          <w:p w14:paraId="0F4533E4" w14:textId="77777777" w:rsidR="009D7388" w:rsidRPr="00783811" w:rsidRDefault="009D7388" w:rsidP="00C9545A">
            <w:pPr>
              <w:pStyle w:val="Texttabulky"/>
              <w:snapToGrid w:val="0"/>
              <w:jc w:val="center"/>
              <w:rPr>
                <w:rFonts w:cs="Arial"/>
                <w:szCs w:val="18"/>
              </w:rPr>
            </w:pPr>
            <w:r w:rsidRPr="00783811">
              <w:rPr>
                <w:rFonts w:cs="Arial"/>
                <w:szCs w:val="18"/>
              </w:rPr>
              <w:t>I.</w:t>
            </w:r>
          </w:p>
        </w:tc>
        <w:tc>
          <w:tcPr>
            <w:tcW w:w="992" w:type="dxa"/>
            <w:tcBorders>
              <w:top w:val="single" w:sz="4" w:space="0" w:color="000000"/>
              <w:left w:val="single" w:sz="4" w:space="0" w:color="000000"/>
              <w:bottom w:val="single" w:sz="4" w:space="0" w:color="000000"/>
            </w:tcBorders>
            <w:shd w:val="clear" w:color="auto" w:fill="D9D9D9" w:themeFill="background1" w:themeFillShade="D9"/>
          </w:tcPr>
          <w:p w14:paraId="6CE46F7E" w14:textId="77777777" w:rsidR="009D7388" w:rsidRPr="00783811" w:rsidRDefault="009D7388" w:rsidP="00C9545A">
            <w:pPr>
              <w:pStyle w:val="Texttabulky"/>
              <w:snapToGrid w:val="0"/>
              <w:jc w:val="center"/>
              <w:rPr>
                <w:rFonts w:cs="Arial"/>
                <w:szCs w:val="18"/>
              </w:rPr>
            </w:pPr>
            <w:r w:rsidRPr="00783811">
              <w:rPr>
                <w:rFonts w:cs="Arial"/>
                <w:szCs w:val="18"/>
              </w:rPr>
              <w:t>III.</w:t>
            </w:r>
          </w:p>
        </w:tc>
        <w:tc>
          <w:tcPr>
            <w:tcW w:w="992" w:type="dxa"/>
            <w:tcBorders>
              <w:top w:val="single" w:sz="4" w:space="0" w:color="000000"/>
              <w:left w:val="single" w:sz="4" w:space="0" w:color="000000"/>
              <w:bottom w:val="single" w:sz="4" w:space="0" w:color="000000"/>
            </w:tcBorders>
            <w:shd w:val="clear" w:color="auto" w:fill="D9D9D9" w:themeFill="background1" w:themeFillShade="D9"/>
          </w:tcPr>
          <w:p w14:paraId="1296216C" w14:textId="77777777" w:rsidR="009D7388" w:rsidRPr="00783811" w:rsidRDefault="009D7388" w:rsidP="00C9545A">
            <w:pPr>
              <w:pStyle w:val="Texttabulky"/>
              <w:snapToGrid w:val="0"/>
              <w:jc w:val="center"/>
              <w:rPr>
                <w:rFonts w:cs="Arial"/>
                <w:szCs w:val="18"/>
              </w:rPr>
            </w:pPr>
            <w:r w:rsidRPr="00783811">
              <w:rPr>
                <w:rFonts w:cs="Arial"/>
                <w:szCs w:val="18"/>
              </w:rPr>
              <w:t>IV.</w:t>
            </w:r>
          </w:p>
        </w:tc>
        <w:tc>
          <w:tcPr>
            <w:tcW w:w="993" w:type="dxa"/>
            <w:tcBorders>
              <w:top w:val="single" w:sz="4" w:space="0" w:color="000000"/>
              <w:left w:val="single" w:sz="4" w:space="0" w:color="000000"/>
              <w:bottom w:val="single" w:sz="4" w:space="0" w:color="000000"/>
            </w:tcBorders>
            <w:shd w:val="clear" w:color="auto" w:fill="D9D9D9" w:themeFill="background1" w:themeFillShade="D9"/>
          </w:tcPr>
          <w:p w14:paraId="248CEE66" w14:textId="77777777" w:rsidR="009D7388" w:rsidRPr="00783811" w:rsidRDefault="009D7388" w:rsidP="00C9545A">
            <w:pPr>
              <w:pStyle w:val="Texttabulky"/>
              <w:snapToGrid w:val="0"/>
              <w:jc w:val="center"/>
              <w:rPr>
                <w:rFonts w:cs="Arial"/>
                <w:szCs w:val="18"/>
              </w:rPr>
            </w:pPr>
            <w:r w:rsidRPr="00783811">
              <w:rPr>
                <w:rFonts w:cs="Arial"/>
                <w:szCs w:val="18"/>
              </w:rPr>
              <w:t>V.</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A28171" w14:textId="77777777" w:rsidR="009D7388" w:rsidRPr="00783811" w:rsidRDefault="009D7388" w:rsidP="00C9545A">
            <w:pPr>
              <w:pStyle w:val="Texttabulky"/>
              <w:snapToGrid w:val="0"/>
              <w:jc w:val="center"/>
              <w:rPr>
                <w:rFonts w:cs="Arial"/>
                <w:szCs w:val="18"/>
              </w:rPr>
            </w:pPr>
            <w:r w:rsidRPr="00783811">
              <w:rPr>
                <w:rFonts w:cs="Arial"/>
                <w:szCs w:val="18"/>
              </w:rPr>
              <w:t>VII.</w:t>
            </w:r>
          </w:p>
        </w:tc>
      </w:tr>
      <w:tr w:rsidR="00783811" w:rsidRPr="00783811" w14:paraId="30C9DF4B" w14:textId="77777777" w:rsidTr="00C9545A">
        <w:trPr>
          <w:tblHeader/>
          <w:jc w:val="center"/>
        </w:trPr>
        <w:tc>
          <w:tcPr>
            <w:tcW w:w="496" w:type="dxa"/>
            <w:vMerge/>
            <w:tcBorders>
              <w:top w:val="single" w:sz="4" w:space="0" w:color="000000"/>
              <w:left w:val="single" w:sz="4" w:space="0" w:color="000000"/>
              <w:bottom w:val="single" w:sz="4" w:space="0" w:color="000000"/>
            </w:tcBorders>
          </w:tcPr>
          <w:p w14:paraId="0D2331E7" w14:textId="77777777" w:rsidR="009D7388" w:rsidRPr="00783811" w:rsidRDefault="009D7388" w:rsidP="00C9545A"/>
        </w:tc>
        <w:tc>
          <w:tcPr>
            <w:tcW w:w="3118" w:type="dxa"/>
            <w:vMerge/>
            <w:tcBorders>
              <w:top w:val="single" w:sz="4" w:space="0" w:color="000000"/>
              <w:left w:val="single" w:sz="4" w:space="0" w:color="000000"/>
              <w:bottom w:val="single" w:sz="4" w:space="0" w:color="000000"/>
            </w:tcBorders>
          </w:tcPr>
          <w:p w14:paraId="1A3E109C" w14:textId="77777777" w:rsidR="009D7388" w:rsidRPr="00783811" w:rsidRDefault="009D7388" w:rsidP="00C9545A"/>
        </w:tc>
        <w:tc>
          <w:tcPr>
            <w:tcW w:w="5312"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0FF228" w14:textId="77777777" w:rsidR="009D7388" w:rsidRPr="00783811" w:rsidRDefault="009D7388" w:rsidP="00C9545A">
            <w:pPr>
              <w:pStyle w:val="Texttabulky"/>
              <w:snapToGrid w:val="0"/>
              <w:jc w:val="center"/>
              <w:rPr>
                <w:rFonts w:cs="Arial"/>
                <w:szCs w:val="18"/>
                <w:vertAlign w:val="superscript"/>
              </w:rPr>
            </w:pPr>
            <w:r w:rsidRPr="00783811">
              <w:rPr>
                <w:rFonts w:cs="Arial"/>
                <w:szCs w:val="18"/>
              </w:rPr>
              <w:t>Požární odolnost stavební konstrukce a její druh (viz 7.2.4)</w:t>
            </w:r>
            <w:r w:rsidRPr="00783811">
              <w:rPr>
                <w:rFonts w:cs="Arial"/>
                <w:szCs w:val="18"/>
                <w:vertAlign w:val="superscript"/>
              </w:rPr>
              <w:t>3)</w:t>
            </w:r>
          </w:p>
        </w:tc>
      </w:tr>
      <w:tr w:rsidR="00783811" w:rsidRPr="00783811" w14:paraId="756FD641"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4B881643" w14:textId="77777777" w:rsidR="009D7388" w:rsidRPr="00783811" w:rsidRDefault="009D7388" w:rsidP="00C9545A">
            <w:pPr>
              <w:pStyle w:val="Texttabulky"/>
              <w:snapToGrid w:val="0"/>
              <w:jc w:val="center"/>
              <w:rPr>
                <w:rFonts w:cs="Arial"/>
                <w:szCs w:val="18"/>
              </w:rPr>
            </w:pPr>
            <w:r w:rsidRPr="00783811">
              <w:rPr>
                <w:rFonts w:cs="Arial"/>
                <w:szCs w:val="18"/>
              </w:rPr>
              <w:t>1</w:t>
            </w:r>
          </w:p>
        </w:tc>
        <w:tc>
          <w:tcPr>
            <w:tcW w:w="3118" w:type="dxa"/>
            <w:tcBorders>
              <w:top w:val="single" w:sz="4" w:space="0" w:color="000000"/>
              <w:left w:val="single" w:sz="4" w:space="0" w:color="000000"/>
              <w:bottom w:val="single" w:sz="4" w:space="0" w:color="000000"/>
            </w:tcBorders>
          </w:tcPr>
          <w:p w14:paraId="3ECAF643" w14:textId="77777777" w:rsidR="009D7388" w:rsidRPr="00783811" w:rsidRDefault="009D7388" w:rsidP="00C9545A">
            <w:pPr>
              <w:pStyle w:val="Texttabulky"/>
              <w:snapToGrid w:val="0"/>
              <w:rPr>
                <w:rFonts w:cs="Arial"/>
                <w:szCs w:val="18"/>
              </w:rPr>
            </w:pPr>
            <w:r w:rsidRPr="00783811">
              <w:rPr>
                <w:rFonts w:cs="Arial"/>
                <w:szCs w:val="18"/>
              </w:rPr>
              <w:t>Požární stěny a požární stropy,</w:t>
            </w:r>
            <w:r w:rsidRPr="00783811">
              <w:rPr>
                <w:rFonts w:cs="Arial"/>
                <w:szCs w:val="18"/>
              </w:rPr>
              <w:br/>
              <w:t>viz 8.2 a 8.3,</w:t>
            </w:r>
          </w:p>
          <w:p w14:paraId="0B562DBA" w14:textId="77777777" w:rsidR="009D7388" w:rsidRPr="00783811" w:rsidRDefault="009D7388" w:rsidP="00C9545A">
            <w:pPr>
              <w:pStyle w:val="Texttabulky"/>
              <w:tabs>
                <w:tab w:val="left" w:pos="284"/>
              </w:tabs>
              <w:rPr>
                <w:rFonts w:cs="Arial"/>
                <w:szCs w:val="18"/>
              </w:rPr>
            </w:pPr>
            <w:r w:rsidRPr="00783811">
              <w:rPr>
                <w:rFonts w:cs="Arial"/>
                <w:szCs w:val="18"/>
              </w:rPr>
              <w:t>a)</w:t>
            </w:r>
            <w:r w:rsidRPr="00783811">
              <w:rPr>
                <w:rFonts w:cs="Arial"/>
                <w:szCs w:val="18"/>
              </w:rPr>
              <w:tab/>
              <w:t>v podzemních podlažích</w:t>
            </w:r>
            <w:r w:rsidRPr="00783811">
              <w:rPr>
                <w:rFonts w:cs="Arial"/>
                <w:szCs w:val="18"/>
              </w:rPr>
              <w:br/>
              <w:t>b)</w:t>
            </w:r>
            <w:r w:rsidRPr="00783811">
              <w:rPr>
                <w:rFonts w:cs="Arial"/>
                <w:szCs w:val="18"/>
              </w:rPr>
              <w:tab/>
              <w:t>v nadzemních podlažích</w:t>
            </w:r>
            <w:r w:rsidRPr="00783811">
              <w:rPr>
                <w:rFonts w:cs="Arial"/>
                <w:szCs w:val="18"/>
              </w:rPr>
              <w:br/>
              <w:t>c)</w:t>
            </w:r>
            <w:r w:rsidRPr="00783811">
              <w:rPr>
                <w:rFonts w:cs="Arial"/>
                <w:szCs w:val="18"/>
              </w:rPr>
              <w:tab/>
              <w:t>v posledním nadzemním podlaží</w:t>
            </w:r>
            <w:r w:rsidRPr="00783811">
              <w:rPr>
                <w:rFonts w:cs="Arial"/>
                <w:szCs w:val="18"/>
              </w:rPr>
              <w:br/>
              <w:t>d)</w:t>
            </w:r>
            <w:r w:rsidRPr="00783811">
              <w:rPr>
                <w:rFonts w:cs="Arial"/>
                <w:szCs w:val="18"/>
              </w:rPr>
              <w:tab/>
              <w:t>mezi objekty</w:t>
            </w:r>
          </w:p>
        </w:tc>
        <w:tc>
          <w:tcPr>
            <w:tcW w:w="1201" w:type="dxa"/>
            <w:tcBorders>
              <w:top w:val="single" w:sz="4" w:space="0" w:color="000000"/>
              <w:left w:val="single" w:sz="4" w:space="0" w:color="000000"/>
              <w:bottom w:val="single" w:sz="4" w:space="0" w:color="000000"/>
            </w:tcBorders>
          </w:tcPr>
          <w:p w14:paraId="0424F3B1" w14:textId="77777777" w:rsidR="009D7388" w:rsidRPr="00783811" w:rsidRDefault="009D7388" w:rsidP="00C9545A">
            <w:pPr>
              <w:pStyle w:val="Texttabulky"/>
              <w:snapToGrid w:val="0"/>
              <w:jc w:val="center"/>
              <w:rPr>
                <w:rFonts w:cs="Arial"/>
                <w:szCs w:val="18"/>
              </w:rPr>
            </w:pPr>
            <w:r w:rsidRPr="00783811">
              <w:rPr>
                <w:rFonts w:cs="Arial"/>
                <w:szCs w:val="18"/>
              </w:rPr>
              <w:br/>
            </w:r>
          </w:p>
          <w:p w14:paraId="18A58CD8" w14:textId="77777777" w:rsidR="009D7388" w:rsidRPr="00783811" w:rsidRDefault="009D7388" w:rsidP="00C9545A">
            <w:pPr>
              <w:pStyle w:val="Texttabulky"/>
              <w:jc w:val="center"/>
              <w:rPr>
                <w:rFonts w:cs="Arial"/>
                <w:szCs w:val="18"/>
              </w:rPr>
            </w:pPr>
            <w:r w:rsidRPr="00783811">
              <w:rPr>
                <w:rFonts w:cs="Arial"/>
                <w:szCs w:val="18"/>
              </w:rPr>
              <w:t>30 DP1</w:t>
            </w:r>
            <w:r w:rsidRPr="00783811">
              <w:rPr>
                <w:rFonts w:cs="Arial"/>
                <w:szCs w:val="18"/>
              </w:rPr>
              <w:br/>
              <w:t>30</w:t>
            </w:r>
            <w:r w:rsidRPr="00783811">
              <w:rPr>
                <w:rFonts w:cs="Arial"/>
                <w:szCs w:val="18"/>
                <w:vertAlign w:val="superscript"/>
              </w:rPr>
              <w:t>+</w:t>
            </w:r>
            <w:r w:rsidRPr="00783811">
              <w:rPr>
                <w:rFonts w:cs="Arial"/>
                <w:szCs w:val="18"/>
              </w:rPr>
              <w:br/>
              <w:t>15</w:t>
            </w:r>
            <w:r w:rsidRPr="00783811">
              <w:rPr>
                <w:rFonts w:cs="Arial"/>
                <w:szCs w:val="18"/>
                <w:vertAlign w:val="superscript"/>
              </w:rPr>
              <w:t>+</w:t>
            </w:r>
            <w:r w:rsidRPr="00783811">
              <w:rPr>
                <w:rFonts w:cs="Arial"/>
                <w:szCs w:val="18"/>
              </w:rPr>
              <w:br/>
              <w:t>30 DP1</w:t>
            </w:r>
          </w:p>
        </w:tc>
        <w:tc>
          <w:tcPr>
            <w:tcW w:w="992" w:type="dxa"/>
            <w:tcBorders>
              <w:top w:val="single" w:sz="4" w:space="0" w:color="000000"/>
              <w:left w:val="single" w:sz="4" w:space="0" w:color="000000"/>
              <w:bottom w:val="single" w:sz="4" w:space="0" w:color="000000"/>
            </w:tcBorders>
          </w:tcPr>
          <w:p w14:paraId="2218EF25" w14:textId="77777777" w:rsidR="009D7388" w:rsidRPr="00783811" w:rsidRDefault="009D7388" w:rsidP="00C9545A">
            <w:pPr>
              <w:pStyle w:val="Texttabulky"/>
              <w:snapToGrid w:val="0"/>
              <w:jc w:val="center"/>
              <w:rPr>
                <w:rFonts w:cs="Arial"/>
                <w:szCs w:val="18"/>
              </w:rPr>
            </w:pPr>
            <w:r w:rsidRPr="00783811">
              <w:rPr>
                <w:rFonts w:cs="Arial"/>
                <w:szCs w:val="18"/>
              </w:rPr>
              <w:br/>
            </w:r>
          </w:p>
          <w:p w14:paraId="319B2C85" w14:textId="77777777" w:rsidR="009D7388" w:rsidRPr="00783811" w:rsidRDefault="009D7388" w:rsidP="00C9545A">
            <w:pPr>
              <w:pStyle w:val="Texttabulky"/>
              <w:jc w:val="center"/>
              <w:rPr>
                <w:rFonts w:cs="Arial"/>
                <w:szCs w:val="18"/>
              </w:rPr>
            </w:pPr>
            <w:r w:rsidRPr="00783811">
              <w:rPr>
                <w:rFonts w:cs="Arial"/>
                <w:szCs w:val="18"/>
              </w:rPr>
              <w:t>60 DP1</w:t>
            </w:r>
            <w:r w:rsidRPr="00783811">
              <w:rPr>
                <w:rFonts w:cs="Arial"/>
                <w:szCs w:val="18"/>
              </w:rPr>
              <w:br/>
              <w:t>45</w:t>
            </w:r>
            <w:r w:rsidRPr="00783811">
              <w:rPr>
                <w:rFonts w:cs="Arial"/>
                <w:szCs w:val="18"/>
                <w:vertAlign w:val="superscript"/>
              </w:rPr>
              <w:t>+</w:t>
            </w:r>
            <w:r w:rsidRPr="00783811">
              <w:rPr>
                <w:rFonts w:cs="Arial"/>
                <w:szCs w:val="18"/>
              </w:rPr>
              <w:br/>
              <w:t>30</w:t>
            </w:r>
            <w:r w:rsidRPr="00783811">
              <w:rPr>
                <w:rFonts w:cs="Arial"/>
                <w:szCs w:val="18"/>
                <w:vertAlign w:val="superscript"/>
              </w:rPr>
              <w:t>+</w:t>
            </w:r>
            <w:r w:rsidRPr="00783811">
              <w:rPr>
                <w:rFonts w:cs="Arial"/>
                <w:szCs w:val="18"/>
              </w:rPr>
              <w:br/>
              <w:t>60 DP1</w:t>
            </w:r>
          </w:p>
        </w:tc>
        <w:tc>
          <w:tcPr>
            <w:tcW w:w="992" w:type="dxa"/>
            <w:tcBorders>
              <w:top w:val="single" w:sz="4" w:space="0" w:color="000000"/>
              <w:left w:val="single" w:sz="4" w:space="0" w:color="000000"/>
              <w:bottom w:val="single" w:sz="4" w:space="0" w:color="000000"/>
            </w:tcBorders>
          </w:tcPr>
          <w:p w14:paraId="2907A822" w14:textId="77777777" w:rsidR="009D7388" w:rsidRPr="00783811" w:rsidRDefault="009D7388" w:rsidP="00C9545A">
            <w:pPr>
              <w:pStyle w:val="Texttabulky"/>
              <w:snapToGrid w:val="0"/>
              <w:jc w:val="center"/>
              <w:rPr>
                <w:rFonts w:cs="Arial"/>
                <w:szCs w:val="18"/>
              </w:rPr>
            </w:pPr>
            <w:r w:rsidRPr="00783811">
              <w:rPr>
                <w:rFonts w:cs="Arial"/>
                <w:szCs w:val="18"/>
              </w:rPr>
              <w:br/>
            </w:r>
          </w:p>
          <w:p w14:paraId="25C9F493" w14:textId="77777777" w:rsidR="009D7388" w:rsidRPr="00783811" w:rsidRDefault="009D7388" w:rsidP="00C9545A">
            <w:pPr>
              <w:pStyle w:val="Texttabulky"/>
              <w:jc w:val="center"/>
              <w:rPr>
                <w:rFonts w:cs="Arial"/>
                <w:szCs w:val="18"/>
              </w:rPr>
            </w:pPr>
            <w:r w:rsidRPr="00783811">
              <w:rPr>
                <w:rFonts w:cs="Arial"/>
                <w:szCs w:val="18"/>
              </w:rPr>
              <w:t>90 DP1</w:t>
            </w:r>
            <w:r w:rsidRPr="00783811">
              <w:rPr>
                <w:rFonts w:cs="Arial"/>
                <w:szCs w:val="18"/>
              </w:rPr>
              <w:br/>
              <w:t>60</w:t>
            </w:r>
            <w:r w:rsidRPr="00783811">
              <w:rPr>
                <w:rFonts w:cs="Arial"/>
                <w:szCs w:val="18"/>
                <w:vertAlign w:val="superscript"/>
              </w:rPr>
              <w:t>+</w:t>
            </w:r>
            <w:r w:rsidRPr="00783811">
              <w:rPr>
                <w:rFonts w:cs="Arial"/>
                <w:szCs w:val="18"/>
              </w:rPr>
              <w:br/>
              <w:t>30</w:t>
            </w:r>
            <w:r w:rsidRPr="00783811">
              <w:rPr>
                <w:rFonts w:cs="Arial"/>
                <w:szCs w:val="18"/>
                <w:vertAlign w:val="superscript"/>
              </w:rPr>
              <w:t>+</w:t>
            </w:r>
            <w:r w:rsidRPr="00783811">
              <w:rPr>
                <w:rFonts w:cs="Arial"/>
                <w:szCs w:val="18"/>
              </w:rPr>
              <w:br/>
              <w:t>90 DP1</w:t>
            </w:r>
          </w:p>
        </w:tc>
        <w:tc>
          <w:tcPr>
            <w:tcW w:w="993" w:type="dxa"/>
            <w:tcBorders>
              <w:top w:val="single" w:sz="4" w:space="0" w:color="000000"/>
              <w:left w:val="single" w:sz="4" w:space="0" w:color="000000"/>
              <w:bottom w:val="single" w:sz="4" w:space="0" w:color="000000"/>
            </w:tcBorders>
          </w:tcPr>
          <w:p w14:paraId="4FB8652C" w14:textId="77777777" w:rsidR="009D7388" w:rsidRPr="00783811" w:rsidRDefault="009D7388" w:rsidP="00C9545A">
            <w:pPr>
              <w:pStyle w:val="Texttabulky"/>
              <w:snapToGrid w:val="0"/>
              <w:jc w:val="center"/>
              <w:rPr>
                <w:rFonts w:cs="Arial"/>
                <w:szCs w:val="18"/>
              </w:rPr>
            </w:pPr>
            <w:r w:rsidRPr="00783811">
              <w:rPr>
                <w:rFonts w:cs="Arial"/>
                <w:szCs w:val="18"/>
              </w:rPr>
              <w:br/>
            </w:r>
          </w:p>
          <w:p w14:paraId="700E248B" w14:textId="77777777" w:rsidR="009D7388" w:rsidRPr="00783811" w:rsidRDefault="009D7388" w:rsidP="00C9545A">
            <w:pPr>
              <w:pStyle w:val="Texttabulky"/>
              <w:jc w:val="center"/>
              <w:rPr>
                <w:rFonts w:cs="Arial"/>
                <w:szCs w:val="18"/>
              </w:rPr>
            </w:pPr>
            <w:r w:rsidRPr="00783811">
              <w:rPr>
                <w:rFonts w:cs="Arial"/>
                <w:szCs w:val="18"/>
              </w:rPr>
              <w:t>120 DP1</w:t>
            </w:r>
            <w:r w:rsidRPr="00783811">
              <w:rPr>
                <w:rFonts w:cs="Arial"/>
                <w:szCs w:val="18"/>
              </w:rPr>
              <w:br/>
              <w:t>90</w:t>
            </w:r>
            <w:r w:rsidRPr="00783811">
              <w:rPr>
                <w:rFonts w:cs="Arial"/>
                <w:szCs w:val="18"/>
                <w:vertAlign w:val="superscript"/>
              </w:rPr>
              <w:t>+</w:t>
            </w:r>
            <w:r w:rsidRPr="00783811">
              <w:rPr>
                <w:rFonts w:cs="Arial"/>
                <w:szCs w:val="18"/>
              </w:rPr>
              <w:br/>
              <w:t>45</w:t>
            </w:r>
            <w:r w:rsidRPr="00783811">
              <w:rPr>
                <w:rFonts w:cs="Arial"/>
                <w:szCs w:val="18"/>
                <w:vertAlign w:val="superscript"/>
              </w:rPr>
              <w:t>+</w:t>
            </w:r>
            <w:r w:rsidRPr="00783811">
              <w:rPr>
                <w:rFonts w:cs="Arial"/>
                <w:szCs w:val="18"/>
              </w:rPr>
              <w:br/>
              <w:t>120 DP1</w:t>
            </w:r>
          </w:p>
        </w:tc>
        <w:tc>
          <w:tcPr>
            <w:tcW w:w="1134" w:type="dxa"/>
            <w:tcBorders>
              <w:top w:val="single" w:sz="4" w:space="0" w:color="000000"/>
              <w:left w:val="single" w:sz="4" w:space="0" w:color="000000"/>
              <w:bottom w:val="single" w:sz="4" w:space="0" w:color="000000"/>
              <w:right w:val="single" w:sz="4" w:space="0" w:color="000000"/>
            </w:tcBorders>
          </w:tcPr>
          <w:p w14:paraId="699CE759" w14:textId="77777777" w:rsidR="009D7388" w:rsidRPr="00783811" w:rsidRDefault="009D7388" w:rsidP="00C9545A">
            <w:pPr>
              <w:pStyle w:val="Texttabulky"/>
              <w:tabs>
                <w:tab w:val="decimal" w:pos="355"/>
              </w:tabs>
              <w:snapToGrid w:val="0"/>
              <w:rPr>
                <w:rFonts w:cs="Arial"/>
                <w:szCs w:val="18"/>
              </w:rPr>
            </w:pPr>
            <w:r w:rsidRPr="00783811">
              <w:rPr>
                <w:rFonts w:cs="Arial"/>
                <w:szCs w:val="18"/>
              </w:rPr>
              <w:br/>
            </w:r>
          </w:p>
          <w:p w14:paraId="43642F1A" w14:textId="77777777" w:rsidR="009D7388" w:rsidRPr="00783811" w:rsidRDefault="009D7388" w:rsidP="00C9545A">
            <w:pPr>
              <w:pStyle w:val="Texttabulky"/>
              <w:tabs>
                <w:tab w:val="decimal" w:pos="355"/>
              </w:tabs>
              <w:rPr>
                <w:rFonts w:cs="Arial"/>
                <w:szCs w:val="18"/>
              </w:rPr>
            </w:pPr>
            <w:r w:rsidRPr="00783811">
              <w:rPr>
                <w:rFonts w:cs="Arial"/>
                <w:szCs w:val="18"/>
              </w:rPr>
              <w:t>180 DP1</w:t>
            </w:r>
            <w:r w:rsidRPr="00783811">
              <w:rPr>
                <w:rFonts w:cs="Arial"/>
                <w:szCs w:val="18"/>
              </w:rPr>
              <w:br/>
              <w:t>180 DP1</w:t>
            </w:r>
            <w:r w:rsidRPr="00783811">
              <w:rPr>
                <w:rFonts w:cs="Arial"/>
                <w:szCs w:val="18"/>
              </w:rPr>
              <w:br/>
              <w:t xml:space="preserve"> 90 DP1</w:t>
            </w:r>
            <w:r w:rsidRPr="00783811">
              <w:rPr>
                <w:rFonts w:cs="Arial"/>
                <w:szCs w:val="18"/>
              </w:rPr>
              <w:br/>
              <w:t>180 DP1</w:t>
            </w:r>
          </w:p>
        </w:tc>
      </w:tr>
      <w:tr w:rsidR="00783811" w:rsidRPr="00783811" w14:paraId="5CFEFDFA"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5E7B6556" w14:textId="77777777" w:rsidR="009D7388" w:rsidRPr="00783811" w:rsidRDefault="009D7388" w:rsidP="00C9545A">
            <w:pPr>
              <w:pStyle w:val="Texttabulky"/>
              <w:snapToGrid w:val="0"/>
              <w:jc w:val="center"/>
              <w:rPr>
                <w:rFonts w:cs="Arial"/>
                <w:szCs w:val="18"/>
              </w:rPr>
            </w:pPr>
            <w:r w:rsidRPr="00783811">
              <w:rPr>
                <w:rFonts w:cs="Arial"/>
                <w:szCs w:val="18"/>
              </w:rPr>
              <w:t>2</w:t>
            </w:r>
          </w:p>
        </w:tc>
        <w:tc>
          <w:tcPr>
            <w:tcW w:w="3118" w:type="dxa"/>
            <w:tcBorders>
              <w:top w:val="single" w:sz="4" w:space="0" w:color="000000"/>
              <w:left w:val="single" w:sz="4" w:space="0" w:color="000000"/>
              <w:bottom w:val="single" w:sz="4" w:space="0" w:color="000000"/>
            </w:tcBorders>
          </w:tcPr>
          <w:p w14:paraId="3EEB7978" w14:textId="77777777" w:rsidR="009D7388" w:rsidRPr="00783811" w:rsidRDefault="009D7388" w:rsidP="00C9545A">
            <w:pPr>
              <w:pStyle w:val="Texttabulky"/>
              <w:snapToGrid w:val="0"/>
              <w:rPr>
                <w:rFonts w:cs="Arial"/>
                <w:szCs w:val="18"/>
              </w:rPr>
            </w:pPr>
            <w:r w:rsidRPr="00783811">
              <w:rPr>
                <w:rFonts w:cs="Arial"/>
                <w:szCs w:val="18"/>
              </w:rPr>
              <w:t>Požární uzávěry otvorů v požárních stěnách a požárních stropech,</w:t>
            </w:r>
            <w:r w:rsidRPr="00783811">
              <w:rPr>
                <w:rFonts w:cs="Arial"/>
                <w:szCs w:val="18"/>
              </w:rPr>
              <w:br/>
              <w:t>viz 8.5.1</w:t>
            </w:r>
          </w:p>
          <w:p w14:paraId="6A9FD9A4" w14:textId="77777777" w:rsidR="009D7388" w:rsidRPr="00783811" w:rsidRDefault="009D7388" w:rsidP="00C9545A">
            <w:pPr>
              <w:pStyle w:val="Texttabulky"/>
              <w:tabs>
                <w:tab w:val="left" w:pos="284"/>
              </w:tabs>
              <w:rPr>
                <w:rFonts w:cs="Arial"/>
                <w:szCs w:val="18"/>
              </w:rPr>
            </w:pPr>
            <w:r w:rsidRPr="00783811">
              <w:rPr>
                <w:rFonts w:cs="Arial"/>
                <w:szCs w:val="18"/>
              </w:rPr>
              <w:t>a)</w:t>
            </w:r>
            <w:r w:rsidRPr="00783811">
              <w:rPr>
                <w:rFonts w:cs="Arial"/>
                <w:szCs w:val="18"/>
              </w:rPr>
              <w:tab/>
              <w:t>v podzemních podlažích</w:t>
            </w:r>
            <w:r w:rsidRPr="00783811">
              <w:rPr>
                <w:rFonts w:cs="Arial"/>
                <w:szCs w:val="18"/>
              </w:rPr>
              <w:br/>
            </w:r>
            <w:r w:rsidRPr="00783811">
              <w:rPr>
                <w:rFonts w:cs="Arial"/>
                <w:szCs w:val="18"/>
              </w:rPr>
              <w:tab/>
            </w:r>
            <w:r w:rsidRPr="00783811">
              <w:rPr>
                <w:rFonts w:cs="Arial"/>
                <w:spacing w:val="-4"/>
                <w:szCs w:val="18"/>
              </w:rPr>
              <w:t>a ve všech podlažích mezi objekty</w:t>
            </w:r>
            <w:r w:rsidRPr="00783811">
              <w:rPr>
                <w:rFonts w:cs="Arial"/>
                <w:spacing w:val="-4"/>
                <w:szCs w:val="18"/>
              </w:rPr>
              <w:br/>
            </w:r>
            <w:r w:rsidRPr="00783811">
              <w:rPr>
                <w:rFonts w:cs="Arial"/>
                <w:szCs w:val="18"/>
              </w:rPr>
              <w:t>b)</w:t>
            </w:r>
            <w:r w:rsidRPr="00783811">
              <w:rPr>
                <w:rFonts w:cs="Arial"/>
                <w:szCs w:val="18"/>
              </w:rPr>
              <w:tab/>
              <w:t>v nadzemních podlažích</w:t>
            </w:r>
            <w:r w:rsidRPr="00783811">
              <w:rPr>
                <w:rFonts w:cs="Arial"/>
                <w:szCs w:val="18"/>
              </w:rPr>
              <w:br/>
              <w:t>c)</w:t>
            </w:r>
            <w:r w:rsidRPr="00783811">
              <w:rPr>
                <w:rFonts w:cs="Arial"/>
                <w:szCs w:val="18"/>
              </w:rPr>
              <w:tab/>
              <w:t>v posledním nadzemním podlaží</w:t>
            </w:r>
          </w:p>
        </w:tc>
        <w:tc>
          <w:tcPr>
            <w:tcW w:w="1201" w:type="dxa"/>
            <w:tcBorders>
              <w:top w:val="single" w:sz="4" w:space="0" w:color="000000"/>
              <w:left w:val="single" w:sz="4" w:space="0" w:color="000000"/>
              <w:bottom w:val="single" w:sz="4" w:space="0" w:color="000000"/>
            </w:tcBorders>
          </w:tcPr>
          <w:p w14:paraId="116D5BBF" w14:textId="77777777" w:rsidR="009D7388" w:rsidRPr="00783811" w:rsidRDefault="009D7388" w:rsidP="00C9545A">
            <w:pPr>
              <w:pStyle w:val="Texttabulky"/>
              <w:snapToGrid w:val="0"/>
              <w:jc w:val="center"/>
              <w:rPr>
                <w:rFonts w:cs="Arial"/>
                <w:szCs w:val="18"/>
              </w:rPr>
            </w:pPr>
            <w:r w:rsidRPr="00783811">
              <w:rPr>
                <w:rFonts w:cs="Arial"/>
                <w:szCs w:val="18"/>
              </w:rPr>
              <w:br/>
            </w:r>
            <w:r w:rsidRPr="00783811">
              <w:rPr>
                <w:rFonts w:cs="Arial"/>
                <w:szCs w:val="18"/>
              </w:rPr>
              <w:br/>
            </w:r>
          </w:p>
          <w:p w14:paraId="2B6568D5" w14:textId="77777777" w:rsidR="009D7388" w:rsidRPr="00783811" w:rsidRDefault="009D7388" w:rsidP="00C9545A">
            <w:pPr>
              <w:pStyle w:val="Texttabulky"/>
              <w:jc w:val="center"/>
              <w:rPr>
                <w:rFonts w:cs="Arial"/>
                <w:szCs w:val="18"/>
              </w:rPr>
            </w:pPr>
            <w:r w:rsidRPr="00783811">
              <w:rPr>
                <w:rFonts w:cs="Arial"/>
                <w:szCs w:val="18"/>
              </w:rPr>
              <w:br/>
              <w:t>30 DP1</w:t>
            </w:r>
            <w:r w:rsidRPr="00783811">
              <w:rPr>
                <w:rFonts w:cs="Arial"/>
                <w:szCs w:val="18"/>
              </w:rPr>
              <w:br/>
              <w:t>30 DP3</w:t>
            </w:r>
            <w:r w:rsidRPr="00783811">
              <w:rPr>
                <w:rFonts w:cs="Arial"/>
                <w:szCs w:val="18"/>
              </w:rPr>
              <w:br/>
              <w:t>15 DP3</w:t>
            </w:r>
          </w:p>
        </w:tc>
        <w:tc>
          <w:tcPr>
            <w:tcW w:w="992" w:type="dxa"/>
            <w:tcBorders>
              <w:top w:val="single" w:sz="4" w:space="0" w:color="000000"/>
              <w:left w:val="single" w:sz="4" w:space="0" w:color="000000"/>
              <w:bottom w:val="single" w:sz="4" w:space="0" w:color="000000"/>
            </w:tcBorders>
          </w:tcPr>
          <w:p w14:paraId="6C7380ED" w14:textId="77777777" w:rsidR="009D7388" w:rsidRPr="00783811" w:rsidRDefault="009D7388" w:rsidP="00C9545A">
            <w:pPr>
              <w:pStyle w:val="Texttabulky"/>
              <w:snapToGrid w:val="0"/>
              <w:jc w:val="center"/>
              <w:rPr>
                <w:rFonts w:cs="Arial"/>
                <w:szCs w:val="18"/>
              </w:rPr>
            </w:pPr>
            <w:r w:rsidRPr="00783811">
              <w:rPr>
                <w:rFonts w:cs="Arial"/>
                <w:szCs w:val="18"/>
              </w:rPr>
              <w:br/>
            </w:r>
            <w:r w:rsidRPr="00783811">
              <w:rPr>
                <w:rFonts w:cs="Arial"/>
                <w:szCs w:val="18"/>
              </w:rPr>
              <w:br/>
            </w:r>
          </w:p>
          <w:p w14:paraId="2626043A" w14:textId="77777777" w:rsidR="009D7388" w:rsidRPr="00783811" w:rsidRDefault="009D7388" w:rsidP="00C9545A">
            <w:pPr>
              <w:pStyle w:val="Texttabulky"/>
              <w:jc w:val="center"/>
              <w:rPr>
                <w:rFonts w:cs="Arial"/>
                <w:szCs w:val="18"/>
              </w:rPr>
            </w:pPr>
            <w:r w:rsidRPr="00783811">
              <w:rPr>
                <w:rFonts w:cs="Arial"/>
                <w:szCs w:val="18"/>
              </w:rPr>
              <w:br/>
              <w:t>30 DP1</w:t>
            </w:r>
            <w:r w:rsidRPr="00783811">
              <w:rPr>
                <w:rFonts w:cs="Arial"/>
                <w:szCs w:val="18"/>
              </w:rPr>
              <w:br/>
              <w:t>30 DP3</w:t>
            </w:r>
            <w:r w:rsidRPr="00783811">
              <w:rPr>
                <w:rFonts w:cs="Arial"/>
                <w:szCs w:val="18"/>
              </w:rPr>
              <w:br/>
              <w:t>30 DP3</w:t>
            </w:r>
          </w:p>
        </w:tc>
        <w:tc>
          <w:tcPr>
            <w:tcW w:w="992" w:type="dxa"/>
            <w:tcBorders>
              <w:top w:val="single" w:sz="4" w:space="0" w:color="000000"/>
              <w:left w:val="single" w:sz="4" w:space="0" w:color="000000"/>
              <w:bottom w:val="single" w:sz="4" w:space="0" w:color="000000"/>
            </w:tcBorders>
          </w:tcPr>
          <w:p w14:paraId="1B7CEFED" w14:textId="77777777" w:rsidR="009D7388" w:rsidRPr="00783811" w:rsidRDefault="009D7388" w:rsidP="00C9545A">
            <w:pPr>
              <w:pStyle w:val="Texttabulky"/>
              <w:snapToGrid w:val="0"/>
              <w:jc w:val="center"/>
              <w:rPr>
                <w:rFonts w:cs="Arial"/>
                <w:szCs w:val="18"/>
              </w:rPr>
            </w:pPr>
            <w:r w:rsidRPr="00783811">
              <w:rPr>
                <w:rFonts w:cs="Arial"/>
                <w:szCs w:val="18"/>
              </w:rPr>
              <w:br/>
            </w:r>
            <w:r w:rsidRPr="00783811">
              <w:rPr>
                <w:rFonts w:cs="Arial"/>
                <w:szCs w:val="18"/>
              </w:rPr>
              <w:br/>
            </w:r>
          </w:p>
          <w:p w14:paraId="230D1C2F" w14:textId="77777777" w:rsidR="009D7388" w:rsidRPr="00783811" w:rsidRDefault="009D7388" w:rsidP="00C9545A">
            <w:pPr>
              <w:pStyle w:val="Texttabulky"/>
              <w:jc w:val="center"/>
              <w:rPr>
                <w:rFonts w:cs="Arial"/>
                <w:szCs w:val="18"/>
              </w:rPr>
            </w:pPr>
            <w:r w:rsidRPr="00783811">
              <w:rPr>
                <w:rFonts w:cs="Arial"/>
                <w:szCs w:val="18"/>
              </w:rPr>
              <w:br/>
              <w:t>45 DP1</w:t>
            </w:r>
            <w:r w:rsidRPr="00783811">
              <w:rPr>
                <w:rFonts w:cs="Arial"/>
                <w:szCs w:val="18"/>
              </w:rPr>
              <w:br/>
              <w:t>30 DP3</w:t>
            </w:r>
            <w:r w:rsidRPr="00783811">
              <w:rPr>
                <w:rFonts w:cs="Arial"/>
                <w:szCs w:val="18"/>
              </w:rPr>
              <w:br/>
              <w:t>30 DP3</w:t>
            </w:r>
          </w:p>
        </w:tc>
        <w:tc>
          <w:tcPr>
            <w:tcW w:w="993" w:type="dxa"/>
            <w:tcBorders>
              <w:top w:val="single" w:sz="4" w:space="0" w:color="000000"/>
              <w:left w:val="single" w:sz="4" w:space="0" w:color="000000"/>
              <w:bottom w:val="single" w:sz="4" w:space="0" w:color="000000"/>
            </w:tcBorders>
          </w:tcPr>
          <w:p w14:paraId="48FEFCAF" w14:textId="77777777" w:rsidR="009D7388" w:rsidRPr="00783811" w:rsidRDefault="009D7388" w:rsidP="00C9545A">
            <w:pPr>
              <w:pStyle w:val="Texttabulky"/>
              <w:snapToGrid w:val="0"/>
              <w:jc w:val="center"/>
              <w:rPr>
                <w:rFonts w:cs="Arial"/>
                <w:szCs w:val="18"/>
              </w:rPr>
            </w:pPr>
            <w:r w:rsidRPr="00783811">
              <w:rPr>
                <w:rFonts w:cs="Arial"/>
                <w:szCs w:val="18"/>
              </w:rPr>
              <w:br/>
            </w:r>
            <w:r w:rsidRPr="00783811">
              <w:rPr>
                <w:rFonts w:cs="Arial"/>
                <w:szCs w:val="18"/>
              </w:rPr>
              <w:br/>
            </w:r>
          </w:p>
          <w:p w14:paraId="79309598" w14:textId="77777777" w:rsidR="009D7388" w:rsidRPr="00783811" w:rsidRDefault="009D7388" w:rsidP="00C9545A">
            <w:pPr>
              <w:pStyle w:val="Texttabulky"/>
              <w:jc w:val="center"/>
              <w:rPr>
                <w:rFonts w:cs="Arial"/>
                <w:szCs w:val="18"/>
              </w:rPr>
            </w:pPr>
            <w:r w:rsidRPr="00783811">
              <w:rPr>
                <w:rFonts w:cs="Arial"/>
                <w:szCs w:val="18"/>
              </w:rPr>
              <w:br/>
              <w:t>60 DP1</w:t>
            </w:r>
            <w:r w:rsidRPr="00783811">
              <w:rPr>
                <w:rFonts w:cs="Arial"/>
                <w:szCs w:val="18"/>
              </w:rPr>
              <w:br/>
              <w:t>45 DP2</w:t>
            </w:r>
            <w:r w:rsidRPr="00783811">
              <w:rPr>
                <w:rFonts w:cs="Arial"/>
                <w:szCs w:val="18"/>
              </w:rPr>
              <w:br/>
              <w:t>30 DP3</w:t>
            </w:r>
          </w:p>
        </w:tc>
        <w:tc>
          <w:tcPr>
            <w:tcW w:w="1134" w:type="dxa"/>
            <w:tcBorders>
              <w:top w:val="single" w:sz="4" w:space="0" w:color="000000"/>
              <w:left w:val="single" w:sz="4" w:space="0" w:color="000000"/>
              <w:bottom w:val="single" w:sz="4" w:space="0" w:color="000000"/>
              <w:right w:val="single" w:sz="4" w:space="0" w:color="000000"/>
            </w:tcBorders>
          </w:tcPr>
          <w:p w14:paraId="57E7E81F" w14:textId="77777777" w:rsidR="009D7388" w:rsidRPr="00783811" w:rsidRDefault="009D7388" w:rsidP="00C9545A">
            <w:pPr>
              <w:pStyle w:val="Texttabulky"/>
              <w:tabs>
                <w:tab w:val="decimal" w:pos="355"/>
              </w:tabs>
              <w:snapToGrid w:val="0"/>
              <w:rPr>
                <w:rFonts w:cs="Arial"/>
                <w:szCs w:val="18"/>
              </w:rPr>
            </w:pPr>
            <w:r w:rsidRPr="00783811">
              <w:rPr>
                <w:rFonts w:cs="Arial"/>
                <w:szCs w:val="18"/>
              </w:rPr>
              <w:br/>
            </w:r>
            <w:r w:rsidRPr="00783811">
              <w:rPr>
                <w:rFonts w:cs="Arial"/>
                <w:szCs w:val="18"/>
              </w:rPr>
              <w:br/>
            </w:r>
          </w:p>
          <w:p w14:paraId="76C0C97F" w14:textId="77777777" w:rsidR="009D7388" w:rsidRPr="00783811" w:rsidRDefault="009D7388" w:rsidP="00C9545A">
            <w:pPr>
              <w:pStyle w:val="Texttabulky"/>
              <w:tabs>
                <w:tab w:val="decimal" w:pos="355"/>
              </w:tabs>
              <w:rPr>
                <w:rFonts w:cs="Arial"/>
                <w:szCs w:val="18"/>
              </w:rPr>
            </w:pPr>
            <w:r w:rsidRPr="00783811">
              <w:rPr>
                <w:rFonts w:cs="Arial"/>
                <w:szCs w:val="18"/>
              </w:rPr>
              <w:br/>
              <w:t>90 DP1</w:t>
            </w:r>
            <w:r w:rsidRPr="00783811">
              <w:rPr>
                <w:rFonts w:cs="Arial"/>
                <w:szCs w:val="18"/>
              </w:rPr>
              <w:br/>
              <w:t>90 DP1</w:t>
            </w:r>
            <w:r w:rsidRPr="00783811">
              <w:rPr>
                <w:rFonts w:cs="Arial"/>
                <w:szCs w:val="18"/>
              </w:rPr>
              <w:br/>
              <w:t>60 DP1</w:t>
            </w:r>
          </w:p>
        </w:tc>
      </w:tr>
      <w:tr w:rsidR="00783811" w:rsidRPr="00783811" w14:paraId="43B3B11C"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3D624EF0" w14:textId="77777777" w:rsidR="009D7388" w:rsidRPr="00783811" w:rsidRDefault="009D7388" w:rsidP="00C9545A">
            <w:pPr>
              <w:pStyle w:val="Texttabulky"/>
              <w:snapToGrid w:val="0"/>
              <w:jc w:val="center"/>
              <w:rPr>
                <w:rFonts w:cs="Arial"/>
                <w:szCs w:val="18"/>
              </w:rPr>
            </w:pPr>
            <w:r w:rsidRPr="00783811">
              <w:rPr>
                <w:rFonts w:cs="Arial"/>
                <w:szCs w:val="18"/>
              </w:rPr>
              <w:t>3</w:t>
            </w:r>
          </w:p>
        </w:tc>
        <w:tc>
          <w:tcPr>
            <w:tcW w:w="3118" w:type="dxa"/>
            <w:tcBorders>
              <w:top w:val="single" w:sz="4" w:space="0" w:color="000000"/>
              <w:left w:val="single" w:sz="4" w:space="0" w:color="000000"/>
              <w:bottom w:val="single" w:sz="4" w:space="0" w:color="000000"/>
            </w:tcBorders>
          </w:tcPr>
          <w:p w14:paraId="7F7B3556" w14:textId="77777777" w:rsidR="009D7388" w:rsidRPr="00783811" w:rsidRDefault="009D7388" w:rsidP="00C9545A">
            <w:pPr>
              <w:pStyle w:val="Texttabulky"/>
              <w:snapToGrid w:val="0"/>
              <w:rPr>
                <w:rFonts w:cs="Arial"/>
                <w:szCs w:val="18"/>
              </w:rPr>
            </w:pPr>
            <w:r w:rsidRPr="00783811">
              <w:rPr>
                <w:rFonts w:cs="Arial"/>
                <w:szCs w:val="18"/>
              </w:rPr>
              <w:t>Obvodové stěny, viz 8.4.1 a 8.4.10,</w:t>
            </w:r>
          </w:p>
          <w:p w14:paraId="34BA1084" w14:textId="77777777" w:rsidR="009D7388" w:rsidRPr="00783811" w:rsidRDefault="009D7388" w:rsidP="00C9545A">
            <w:pPr>
              <w:pStyle w:val="Texttabulky"/>
              <w:tabs>
                <w:tab w:val="left" w:pos="284"/>
                <w:tab w:val="left" w:pos="567"/>
              </w:tabs>
              <w:rPr>
                <w:rFonts w:cs="Arial"/>
                <w:spacing w:val="-10"/>
                <w:szCs w:val="18"/>
              </w:rPr>
            </w:pPr>
            <w:r w:rsidRPr="00783811">
              <w:rPr>
                <w:rFonts w:cs="Arial"/>
                <w:szCs w:val="18"/>
              </w:rPr>
              <w:t>a)</w:t>
            </w:r>
            <w:r w:rsidRPr="00783811">
              <w:rPr>
                <w:rFonts w:cs="Arial"/>
                <w:szCs w:val="18"/>
              </w:rPr>
              <w:tab/>
              <w:t>zajišťující stabilitu objektu</w:t>
            </w:r>
            <w:r w:rsidRPr="00783811">
              <w:rPr>
                <w:rFonts w:cs="Arial"/>
                <w:szCs w:val="18"/>
              </w:rPr>
              <w:br/>
            </w:r>
            <w:r w:rsidRPr="00783811">
              <w:rPr>
                <w:rFonts w:cs="Arial"/>
                <w:szCs w:val="18"/>
              </w:rPr>
              <w:tab/>
              <w:t>nebo jeho části</w:t>
            </w:r>
            <w:r w:rsidRPr="00783811">
              <w:rPr>
                <w:rFonts w:cs="Arial"/>
                <w:szCs w:val="18"/>
              </w:rPr>
              <w:br/>
            </w:r>
            <w:r w:rsidRPr="00783811">
              <w:rPr>
                <w:rFonts w:cs="Arial"/>
                <w:szCs w:val="18"/>
              </w:rPr>
              <w:tab/>
              <w:t>1)</w:t>
            </w:r>
            <w:r w:rsidRPr="00783811">
              <w:rPr>
                <w:rFonts w:cs="Arial"/>
                <w:szCs w:val="18"/>
              </w:rPr>
              <w:tab/>
              <w:t>v podzemních podlažích</w:t>
            </w:r>
            <w:r w:rsidRPr="00783811">
              <w:rPr>
                <w:rFonts w:cs="Arial"/>
                <w:szCs w:val="18"/>
              </w:rPr>
              <w:br/>
            </w:r>
            <w:r w:rsidRPr="00783811">
              <w:rPr>
                <w:rFonts w:cs="Arial"/>
                <w:szCs w:val="18"/>
              </w:rPr>
              <w:tab/>
              <w:t>2)</w:t>
            </w:r>
            <w:r w:rsidRPr="00783811">
              <w:rPr>
                <w:rFonts w:cs="Arial"/>
                <w:szCs w:val="18"/>
              </w:rPr>
              <w:tab/>
              <w:t>v nadzemních podlažích</w:t>
            </w:r>
            <w:r w:rsidRPr="00783811">
              <w:rPr>
                <w:rFonts w:cs="Arial"/>
                <w:szCs w:val="18"/>
              </w:rPr>
              <w:br/>
            </w:r>
            <w:r w:rsidRPr="00783811">
              <w:rPr>
                <w:rFonts w:cs="Arial"/>
                <w:szCs w:val="18"/>
              </w:rPr>
              <w:tab/>
              <w:t>3)</w:t>
            </w:r>
            <w:r w:rsidRPr="00783811">
              <w:rPr>
                <w:rFonts w:cs="Arial"/>
                <w:szCs w:val="18"/>
              </w:rPr>
              <w:tab/>
            </w:r>
            <w:r w:rsidRPr="00783811">
              <w:rPr>
                <w:rFonts w:cs="Arial"/>
                <w:spacing w:val="-10"/>
                <w:szCs w:val="18"/>
              </w:rPr>
              <w:t>v posledním nadzemním podlaží</w:t>
            </w:r>
          </w:p>
          <w:p w14:paraId="61185D8F" w14:textId="77777777" w:rsidR="009D7388" w:rsidRPr="00783811" w:rsidRDefault="009D7388" w:rsidP="00C9545A">
            <w:pPr>
              <w:pStyle w:val="Texttabulky"/>
              <w:tabs>
                <w:tab w:val="left" w:pos="284"/>
              </w:tabs>
              <w:rPr>
                <w:rFonts w:cs="Arial"/>
                <w:szCs w:val="18"/>
              </w:rPr>
            </w:pPr>
            <w:r w:rsidRPr="00783811">
              <w:rPr>
                <w:rFonts w:cs="Arial"/>
                <w:szCs w:val="18"/>
              </w:rPr>
              <w:t>b)</w:t>
            </w:r>
            <w:r w:rsidRPr="00783811">
              <w:rPr>
                <w:rFonts w:cs="Arial"/>
                <w:szCs w:val="18"/>
              </w:rPr>
              <w:tab/>
              <w:t>nezajišťující stabilitu objektu</w:t>
            </w:r>
            <w:r w:rsidRPr="00783811">
              <w:rPr>
                <w:rFonts w:cs="Arial"/>
                <w:szCs w:val="18"/>
              </w:rPr>
              <w:br/>
            </w:r>
            <w:r w:rsidRPr="00783811">
              <w:rPr>
                <w:rFonts w:cs="Arial"/>
                <w:szCs w:val="18"/>
              </w:rPr>
              <w:tab/>
              <w:t>nebo jeho části (bez ohledu</w:t>
            </w:r>
            <w:r w:rsidRPr="00783811">
              <w:rPr>
                <w:rFonts w:cs="Arial"/>
                <w:szCs w:val="18"/>
              </w:rPr>
              <w:br/>
            </w:r>
            <w:r w:rsidRPr="00783811">
              <w:rPr>
                <w:rFonts w:cs="Arial"/>
                <w:szCs w:val="18"/>
              </w:rPr>
              <w:tab/>
              <w:t>na podlaží)</w:t>
            </w:r>
          </w:p>
        </w:tc>
        <w:tc>
          <w:tcPr>
            <w:tcW w:w="1201" w:type="dxa"/>
            <w:tcBorders>
              <w:top w:val="single" w:sz="4" w:space="0" w:color="000000"/>
              <w:left w:val="single" w:sz="4" w:space="0" w:color="000000"/>
              <w:bottom w:val="single" w:sz="4" w:space="0" w:color="000000"/>
            </w:tcBorders>
          </w:tcPr>
          <w:p w14:paraId="7ECA2D55" w14:textId="77777777" w:rsidR="009D7388" w:rsidRPr="00783811" w:rsidRDefault="009D7388" w:rsidP="00C9545A">
            <w:pPr>
              <w:pStyle w:val="Texttabulky"/>
              <w:jc w:val="center"/>
              <w:rPr>
                <w:rFonts w:cs="Arial"/>
                <w:szCs w:val="18"/>
              </w:rPr>
            </w:pPr>
          </w:p>
          <w:p w14:paraId="2D3A15C8" w14:textId="77777777" w:rsidR="009D7388" w:rsidRPr="00783811" w:rsidRDefault="009D7388" w:rsidP="00C9545A">
            <w:pPr>
              <w:pStyle w:val="Texttabulky"/>
              <w:spacing w:after="0"/>
              <w:jc w:val="center"/>
              <w:rPr>
                <w:rFonts w:cs="Arial"/>
                <w:szCs w:val="18"/>
              </w:rPr>
            </w:pPr>
          </w:p>
          <w:p w14:paraId="286275E5" w14:textId="77777777" w:rsidR="009D7388" w:rsidRPr="00783811" w:rsidRDefault="009D7388" w:rsidP="00C9545A">
            <w:pPr>
              <w:pStyle w:val="Texttabulky"/>
              <w:spacing w:before="0" w:after="0"/>
              <w:jc w:val="center"/>
              <w:rPr>
                <w:rFonts w:cs="Arial"/>
                <w:szCs w:val="18"/>
              </w:rPr>
            </w:pPr>
            <w:r w:rsidRPr="00783811">
              <w:rPr>
                <w:rFonts w:cs="Arial"/>
                <w:szCs w:val="18"/>
              </w:rPr>
              <w:br/>
              <w:t>30 DP1</w:t>
            </w:r>
            <w:r w:rsidRPr="00783811">
              <w:rPr>
                <w:rFonts w:cs="Arial"/>
                <w:szCs w:val="18"/>
              </w:rPr>
              <w:br/>
              <w:t>30</w:t>
            </w:r>
            <w:r w:rsidRPr="00783811">
              <w:rPr>
                <w:rFonts w:cs="Arial"/>
                <w:szCs w:val="18"/>
                <w:vertAlign w:val="superscript"/>
              </w:rPr>
              <w:t>+</w:t>
            </w:r>
            <w:r w:rsidRPr="00783811">
              <w:rPr>
                <w:rFonts w:cs="Arial"/>
                <w:szCs w:val="18"/>
              </w:rPr>
              <w:br/>
              <w:t>30</w:t>
            </w:r>
            <w:r w:rsidRPr="00783811">
              <w:rPr>
                <w:rFonts w:cs="Arial"/>
                <w:szCs w:val="18"/>
                <w:vertAlign w:val="superscript"/>
              </w:rPr>
              <w:t>+1)</w:t>
            </w:r>
          </w:p>
          <w:p w14:paraId="64519CAB" w14:textId="77777777" w:rsidR="009D7388" w:rsidRPr="00783811" w:rsidRDefault="009D7388" w:rsidP="00C9545A">
            <w:pPr>
              <w:pStyle w:val="Texttabulky"/>
              <w:jc w:val="center"/>
              <w:rPr>
                <w:rFonts w:cs="Arial"/>
                <w:szCs w:val="18"/>
                <w:vertAlign w:val="superscript"/>
              </w:rPr>
            </w:pPr>
            <w:r w:rsidRPr="00783811">
              <w:rPr>
                <w:rFonts w:cs="Arial"/>
                <w:szCs w:val="18"/>
              </w:rPr>
              <w:br/>
              <w:t>30</w:t>
            </w:r>
            <w:r w:rsidRPr="00783811">
              <w:rPr>
                <w:rFonts w:cs="Arial"/>
                <w:szCs w:val="18"/>
                <w:vertAlign w:val="superscript"/>
              </w:rPr>
              <w:t>+2)</w:t>
            </w:r>
          </w:p>
        </w:tc>
        <w:tc>
          <w:tcPr>
            <w:tcW w:w="992" w:type="dxa"/>
            <w:tcBorders>
              <w:top w:val="single" w:sz="4" w:space="0" w:color="000000"/>
              <w:left w:val="single" w:sz="4" w:space="0" w:color="000000"/>
              <w:bottom w:val="single" w:sz="4" w:space="0" w:color="000000"/>
            </w:tcBorders>
          </w:tcPr>
          <w:p w14:paraId="29F43B17" w14:textId="77777777" w:rsidR="009D7388" w:rsidRPr="00783811" w:rsidRDefault="009D7388" w:rsidP="00C9545A">
            <w:pPr>
              <w:pStyle w:val="Texttabulky"/>
              <w:snapToGrid w:val="0"/>
              <w:jc w:val="center"/>
              <w:rPr>
                <w:rFonts w:cs="Arial"/>
                <w:szCs w:val="18"/>
              </w:rPr>
            </w:pPr>
          </w:p>
          <w:p w14:paraId="198BBB92" w14:textId="77777777" w:rsidR="009D7388" w:rsidRPr="00783811" w:rsidRDefault="009D7388" w:rsidP="00C9545A">
            <w:pPr>
              <w:pStyle w:val="Texttabulky"/>
              <w:spacing w:after="0"/>
              <w:jc w:val="center"/>
              <w:rPr>
                <w:rFonts w:cs="Arial"/>
                <w:szCs w:val="18"/>
              </w:rPr>
            </w:pPr>
          </w:p>
          <w:p w14:paraId="20A79E31" w14:textId="77777777" w:rsidR="009D7388" w:rsidRPr="00783811" w:rsidRDefault="009D7388" w:rsidP="00C9545A">
            <w:pPr>
              <w:pStyle w:val="Texttabulky"/>
              <w:spacing w:before="0" w:after="0"/>
              <w:jc w:val="center"/>
              <w:rPr>
                <w:rFonts w:cs="Arial"/>
                <w:szCs w:val="18"/>
                <w:vertAlign w:val="superscript"/>
              </w:rPr>
            </w:pPr>
            <w:r w:rsidRPr="00783811">
              <w:rPr>
                <w:rFonts w:cs="Arial"/>
                <w:szCs w:val="18"/>
              </w:rPr>
              <w:br/>
              <w:t>60 DP1</w:t>
            </w:r>
            <w:r w:rsidRPr="00783811">
              <w:rPr>
                <w:rFonts w:cs="Arial"/>
                <w:szCs w:val="18"/>
              </w:rPr>
              <w:br/>
              <w:t>45</w:t>
            </w:r>
            <w:r w:rsidRPr="00783811">
              <w:rPr>
                <w:rFonts w:cs="Arial"/>
                <w:szCs w:val="18"/>
                <w:vertAlign w:val="superscript"/>
              </w:rPr>
              <w:t>+</w:t>
            </w:r>
            <w:r w:rsidRPr="00783811">
              <w:rPr>
                <w:rFonts w:cs="Arial"/>
                <w:szCs w:val="18"/>
              </w:rPr>
              <w:br/>
              <w:t>30</w:t>
            </w:r>
            <w:r w:rsidRPr="00783811">
              <w:rPr>
                <w:rFonts w:cs="Arial"/>
                <w:szCs w:val="18"/>
                <w:vertAlign w:val="superscript"/>
              </w:rPr>
              <w:t>+</w:t>
            </w:r>
          </w:p>
          <w:p w14:paraId="596C8295" w14:textId="77777777" w:rsidR="009D7388" w:rsidRPr="00783811" w:rsidRDefault="009D7388" w:rsidP="00C9545A">
            <w:pPr>
              <w:pStyle w:val="Texttabulky"/>
              <w:jc w:val="center"/>
              <w:rPr>
                <w:rFonts w:cs="Arial"/>
                <w:szCs w:val="18"/>
                <w:vertAlign w:val="superscript"/>
              </w:rPr>
            </w:pPr>
            <w:r w:rsidRPr="00783811">
              <w:rPr>
                <w:rFonts w:cs="Arial"/>
                <w:szCs w:val="18"/>
              </w:rPr>
              <w:br/>
              <w:t>30</w:t>
            </w:r>
            <w:r w:rsidRPr="00783811">
              <w:rPr>
                <w:rFonts w:cs="Arial"/>
                <w:szCs w:val="18"/>
                <w:vertAlign w:val="superscript"/>
              </w:rPr>
              <w:t>+</w:t>
            </w:r>
          </w:p>
        </w:tc>
        <w:tc>
          <w:tcPr>
            <w:tcW w:w="992" w:type="dxa"/>
            <w:tcBorders>
              <w:top w:val="single" w:sz="4" w:space="0" w:color="000000"/>
              <w:left w:val="single" w:sz="4" w:space="0" w:color="000000"/>
              <w:bottom w:val="single" w:sz="4" w:space="0" w:color="000000"/>
            </w:tcBorders>
          </w:tcPr>
          <w:p w14:paraId="32DA8497" w14:textId="77777777" w:rsidR="009D7388" w:rsidRPr="00783811" w:rsidRDefault="009D7388" w:rsidP="00C9545A">
            <w:pPr>
              <w:pStyle w:val="Texttabulky"/>
              <w:snapToGrid w:val="0"/>
              <w:jc w:val="center"/>
              <w:rPr>
                <w:rFonts w:cs="Arial"/>
                <w:szCs w:val="18"/>
              </w:rPr>
            </w:pPr>
          </w:p>
          <w:p w14:paraId="041D755E" w14:textId="77777777" w:rsidR="009D7388" w:rsidRPr="00783811" w:rsidRDefault="009D7388" w:rsidP="00C9545A">
            <w:pPr>
              <w:pStyle w:val="Texttabulky"/>
              <w:spacing w:after="0"/>
              <w:jc w:val="center"/>
              <w:rPr>
                <w:rFonts w:cs="Arial"/>
                <w:szCs w:val="18"/>
              </w:rPr>
            </w:pPr>
          </w:p>
          <w:p w14:paraId="792C48D3" w14:textId="77777777" w:rsidR="009D7388" w:rsidRPr="00783811" w:rsidRDefault="009D7388" w:rsidP="00C9545A">
            <w:pPr>
              <w:pStyle w:val="Texttabulky"/>
              <w:spacing w:before="0" w:after="0"/>
              <w:jc w:val="center"/>
              <w:rPr>
                <w:rFonts w:cs="Arial"/>
                <w:szCs w:val="18"/>
                <w:vertAlign w:val="superscript"/>
              </w:rPr>
            </w:pPr>
            <w:r w:rsidRPr="00783811">
              <w:rPr>
                <w:rFonts w:cs="Arial"/>
                <w:szCs w:val="18"/>
              </w:rPr>
              <w:br/>
              <w:t>90 DP1</w:t>
            </w:r>
            <w:r w:rsidRPr="00783811">
              <w:rPr>
                <w:rFonts w:cs="Arial"/>
                <w:szCs w:val="18"/>
              </w:rPr>
              <w:br/>
              <w:t>60</w:t>
            </w:r>
            <w:r w:rsidRPr="00783811">
              <w:rPr>
                <w:rFonts w:cs="Arial"/>
                <w:szCs w:val="18"/>
                <w:vertAlign w:val="superscript"/>
              </w:rPr>
              <w:t>+</w:t>
            </w:r>
            <w:r w:rsidRPr="00783811">
              <w:rPr>
                <w:rFonts w:cs="Arial"/>
                <w:szCs w:val="18"/>
              </w:rPr>
              <w:br/>
              <w:t>30</w:t>
            </w:r>
            <w:r w:rsidRPr="00783811">
              <w:rPr>
                <w:rFonts w:cs="Arial"/>
                <w:szCs w:val="18"/>
                <w:vertAlign w:val="superscript"/>
              </w:rPr>
              <w:t>+</w:t>
            </w:r>
          </w:p>
          <w:p w14:paraId="32F2B0E7" w14:textId="77777777" w:rsidR="009D7388" w:rsidRPr="00783811" w:rsidRDefault="009D7388" w:rsidP="00C9545A">
            <w:pPr>
              <w:pStyle w:val="Texttabulky"/>
              <w:jc w:val="center"/>
              <w:rPr>
                <w:rFonts w:cs="Arial"/>
                <w:szCs w:val="18"/>
                <w:vertAlign w:val="superscript"/>
              </w:rPr>
            </w:pPr>
            <w:r w:rsidRPr="00783811">
              <w:rPr>
                <w:rFonts w:cs="Arial"/>
                <w:szCs w:val="18"/>
              </w:rPr>
              <w:br/>
              <w:t>30</w:t>
            </w:r>
            <w:r w:rsidRPr="00783811">
              <w:rPr>
                <w:rFonts w:cs="Arial"/>
                <w:szCs w:val="18"/>
                <w:vertAlign w:val="superscript"/>
              </w:rPr>
              <w:t>+</w:t>
            </w:r>
          </w:p>
        </w:tc>
        <w:tc>
          <w:tcPr>
            <w:tcW w:w="993" w:type="dxa"/>
            <w:tcBorders>
              <w:top w:val="single" w:sz="4" w:space="0" w:color="000000"/>
              <w:left w:val="single" w:sz="4" w:space="0" w:color="000000"/>
              <w:bottom w:val="single" w:sz="4" w:space="0" w:color="000000"/>
            </w:tcBorders>
          </w:tcPr>
          <w:p w14:paraId="23795746" w14:textId="77777777" w:rsidR="009D7388" w:rsidRPr="00783811" w:rsidRDefault="009D7388" w:rsidP="00C9545A">
            <w:pPr>
              <w:pStyle w:val="Texttabulky"/>
              <w:snapToGrid w:val="0"/>
              <w:jc w:val="center"/>
              <w:rPr>
                <w:rFonts w:cs="Arial"/>
                <w:szCs w:val="18"/>
              </w:rPr>
            </w:pPr>
          </w:p>
          <w:p w14:paraId="0115EB9B" w14:textId="77777777" w:rsidR="009D7388" w:rsidRPr="00783811" w:rsidRDefault="009D7388" w:rsidP="00C9545A">
            <w:pPr>
              <w:pStyle w:val="Texttabulky"/>
              <w:spacing w:after="0"/>
              <w:jc w:val="center"/>
              <w:rPr>
                <w:rFonts w:cs="Arial"/>
                <w:szCs w:val="18"/>
              </w:rPr>
            </w:pPr>
          </w:p>
          <w:p w14:paraId="40FC3E40" w14:textId="77777777" w:rsidR="009D7388" w:rsidRPr="00783811" w:rsidRDefault="009D7388" w:rsidP="00C9545A">
            <w:pPr>
              <w:pStyle w:val="Texttabulky"/>
              <w:spacing w:before="0" w:after="0"/>
              <w:jc w:val="center"/>
              <w:rPr>
                <w:rFonts w:cs="Arial"/>
                <w:szCs w:val="18"/>
                <w:vertAlign w:val="superscript"/>
              </w:rPr>
            </w:pPr>
            <w:r w:rsidRPr="00783811">
              <w:rPr>
                <w:rFonts w:cs="Arial"/>
                <w:szCs w:val="18"/>
              </w:rPr>
              <w:br/>
              <w:t>120 DP1</w:t>
            </w:r>
            <w:r w:rsidRPr="00783811">
              <w:rPr>
                <w:rFonts w:cs="Arial"/>
                <w:szCs w:val="18"/>
              </w:rPr>
              <w:br/>
              <w:t>90</w:t>
            </w:r>
            <w:r w:rsidRPr="00783811">
              <w:rPr>
                <w:rFonts w:cs="Arial"/>
                <w:szCs w:val="18"/>
                <w:vertAlign w:val="superscript"/>
              </w:rPr>
              <w:t>+</w:t>
            </w:r>
            <w:r w:rsidRPr="00783811">
              <w:rPr>
                <w:rFonts w:cs="Arial"/>
                <w:szCs w:val="18"/>
              </w:rPr>
              <w:br/>
              <w:t>45</w:t>
            </w:r>
            <w:r w:rsidRPr="00783811">
              <w:rPr>
                <w:rFonts w:cs="Arial"/>
                <w:szCs w:val="18"/>
                <w:vertAlign w:val="superscript"/>
              </w:rPr>
              <w:t>+</w:t>
            </w:r>
          </w:p>
          <w:p w14:paraId="27ECE5C9" w14:textId="77777777" w:rsidR="009D7388" w:rsidRPr="00783811" w:rsidRDefault="009D7388" w:rsidP="00C9545A">
            <w:pPr>
              <w:pStyle w:val="Texttabulky"/>
              <w:jc w:val="center"/>
              <w:rPr>
                <w:rFonts w:cs="Arial"/>
                <w:szCs w:val="18"/>
                <w:vertAlign w:val="superscript"/>
              </w:rPr>
            </w:pPr>
            <w:r w:rsidRPr="00783811">
              <w:rPr>
                <w:rFonts w:cs="Arial"/>
                <w:szCs w:val="18"/>
              </w:rPr>
              <w:br/>
              <w:t>45</w:t>
            </w:r>
            <w:r w:rsidRPr="00783811">
              <w:rPr>
                <w:rFonts w:cs="Arial"/>
                <w:szCs w:val="18"/>
                <w:vertAlign w:val="superscript"/>
              </w:rPr>
              <w:t>+</w:t>
            </w:r>
          </w:p>
        </w:tc>
        <w:tc>
          <w:tcPr>
            <w:tcW w:w="1134" w:type="dxa"/>
            <w:tcBorders>
              <w:top w:val="single" w:sz="4" w:space="0" w:color="000000"/>
              <w:left w:val="single" w:sz="4" w:space="0" w:color="000000"/>
              <w:bottom w:val="single" w:sz="4" w:space="0" w:color="000000"/>
              <w:right w:val="single" w:sz="4" w:space="0" w:color="000000"/>
            </w:tcBorders>
          </w:tcPr>
          <w:p w14:paraId="4638085E" w14:textId="77777777" w:rsidR="009D7388" w:rsidRPr="00783811" w:rsidRDefault="009D7388" w:rsidP="00C9545A">
            <w:pPr>
              <w:pStyle w:val="Texttabulky"/>
              <w:tabs>
                <w:tab w:val="decimal" w:pos="355"/>
              </w:tabs>
              <w:snapToGrid w:val="0"/>
              <w:rPr>
                <w:rFonts w:cs="Arial"/>
                <w:szCs w:val="18"/>
              </w:rPr>
            </w:pPr>
          </w:p>
          <w:p w14:paraId="6EA5C866" w14:textId="77777777" w:rsidR="009D7388" w:rsidRPr="00783811" w:rsidRDefault="009D7388" w:rsidP="00C9545A">
            <w:pPr>
              <w:pStyle w:val="Texttabulky"/>
              <w:tabs>
                <w:tab w:val="decimal" w:pos="355"/>
              </w:tabs>
              <w:spacing w:after="0"/>
              <w:rPr>
                <w:rFonts w:cs="Arial"/>
                <w:szCs w:val="18"/>
              </w:rPr>
            </w:pPr>
          </w:p>
          <w:p w14:paraId="6905F17B" w14:textId="77777777" w:rsidR="009D7388" w:rsidRPr="00783811" w:rsidRDefault="009D7388" w:rsidP="00C9545A">
            <w:pPr>
              <w:pStyle w:val="Texttabulky"/>
              <w:tabs>
                <w:tab w:val="decimal" w:pos="355"/>
              </w:tabs>
              <w:spacing w:before="0" w:after="0"/>
              <w:rPr>
                <w:rFonts w:cs="Arial"/>
                <w:szCs w:val="18"/>
              </w:rPr>
            </w:pPr>
            <w:r w:rsidRPr="00783811">
              <w:rPr>
                <w:rFonts w:cs="Arial"/>
                <w:szCs w:val="18"/>
              </w:rPr>
              <w:br/>
              <w:t>180 DP1</w:t>
            </w:r>
            <w:r w:rsidRPr="00783811">
              <w:rPr>
                <w:rFonts w:cs="Arial"/>
                <w:szCs w:val="18"/>
              </w:rPr>
              <w:br/>
              <w:t>180 DP1</w:t>
            </w:r>
            <w:r w:rsidRPr="00783811">
              <w:rPr>
                <w:rFonts w:cs="Arial"/>
                <w:szCs w:val="18"/>
              </w:rPr>
              <w:br/>
              <w:t xml:space="preserve"> 90 DP1</w:t>
            </w:r>
          </w:p>
          <w:p w14:paraId="240DE26A" w14:textId="77777777" w:rsidR="009D7388" w:rsidRPr="00783811" w:rsidRDefault="009D7388" w:rsidP="00C9545A">
            <w:pPr>
              <w:pStyle w:val="Texttabulky"/>
              <w:tabs>
                <w:tab w:val="decimal" w:pos="355"/>
              </w:tabs>
              <w:rPr>
                <w:rFonts w:cs="Arial"/>
                <w:szCs w:val="18"/>
              </w:rPr>
            </w:pPr>
            <w:r w:rsidRPr="00783811">
              <w:rPr>
                <w:rFonts w:cs="Arial"/>
                <w:szCs w:val="18"/>
              </w:rPr>
              <w:br/>
              <w:t xml:space="preserve"> 90 DP1</w:t>
            </w:r>
          </w:p>
        </w:tc>
      </w:tr>
      <w:tr w:rsidR="00783811" w:rsidRPr="00783811" w14:paraId="3E9688E0"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5F9E4647" w14:textId="77777777" w:rsidR="009D7388" w:rsidRPr="00783811" w:rsidRDefault="009D7388" w:rsidP="00C9545A">
            <w:pPr>
              <w:pStyle w:val="Texttabulky"/>
              <w:snapToGrid w:val="0"/>
              <w:jc w:val="center"/>
              <w:rPr>
                <w:rFonts w:cs="Arial"/>
                <w:szCs w:val="18"/>
              </w:rPr>
            </w:pPr>
            <w:r w:rsidRPr="00783811">
              <w:rPr>
                <w:rFonts w:cs="Arial"/>
                <w:szCs w:val="18"/>
              </w:rPr>
              <w:t>4</w:t>
            </w:r>
          </w:p>
        </w:tc>
        <w:tc>
          <w:tcPr>
            <w:tcW w:w="3118" w:type="dxa"/>
            <w:tcBorders>
              <w:top w:val="single" w:sz="4" w:space="0" w:color="000000"/>
              <w:left w:val="single" w:sz="4" w:space="0" w:color="000000"/>
              <w:bottom w:val="single" w:sz="4" w:space="0" w:color="000000"/>
            </w:tcBorders>
          </w:tcPr>
          <w:p w14:paraId="55FAFA18" w14:textId="77777777" w:rsidR="009D7388" w:rsidRPr="00783811" w:rsidRDefault="009D7388" w:rsidP="00C9545A">
            <w:pPr>
              <w:pStyle w:val="Texttabulky"/>
              <w:snapToGrid w:val="0"/>
              <w:rPr>
                <w:rFonts w:cs="Arial"/>
                <w:szCs w:val="18"/>
              </w:rPr>
            </w:pPr>
            <w:r w:rsidRPr="00783811">
              <w:rPr>
                <w:rFonts w:cs="Arial"/>
                <w:szCs w:val="18"/>
              </w:rPr>
              <w:t>Nosné konstrukce střech, viz 8.7.2</w:t>
            </w:r>
          </w:p>
        </w:tc>
        <w:tc>
          <w:tcPr>
            <w:tcW w:w="1201" w:type="dxa"/>
            <w:tcBorders>
              <w:top w:val="single" w:sz="4" w:space="0" w:color="000000"/>
              <w:left w:val="single" w:sz="4" w:space="0" w:color="000000"/>
              <w:bottom w:val="single" w:sz="4" w:space="0" w:color="000000"/>
            </w:tcBorders>
          </w:tcPr>
          <w:p w14:paraId="18593E91" w14:textId="77777777" w:rsidR="009D7388" w:rsidRPr="00783811" w:rsidRDefault="009D7388" w:rsidP="00C9545A">
            <w:pPr>
              <w:pStyle w:val="Texttabulky"/>
              <w:snapToGrid w:val="0"/>
              <w:jc w:val="center"/>
              <w:rPr>
                <w:rFonts w:cs="Arial"/>
                <w:szCs w:val="18"/>
                <w:vertAlign w:val="superscript"/>
              </w:rPr>
            </w:pPr>
            <w:r w:rsidRPr="00783811">
              <w:rPr>
                <w:rFonts w:cs="Arial"/>
                <w:szCs w:val="18"/>
              </w:rPr>
              <w:t>30</w:t>
            </w:r>
            <w:r w:rsidRPr="00783811">
              <w:rPr>
                <w:rFonts w:cs="Arial"/>
                <w:szCs w:val="18"/>
                <w:vertAlign w:val="superscript"/>
              </w:rPr>
              <w:t>1)</w:t>
            </w:r>
          </w:p>
        </w:tc>
        <w:tc>
          <w:tcPr>
            <w:tcW w:w="992" w:type="dxa"/>
            <w:tcBorders>
              <w:top w:val="single" w:sz="4" w:space="0" w:color="000000"/>
              <w:left w:val="single" w:sz="4" w:space="0" w:color="000000"/>
              <w:bottom w:val="single" w:sz="4" w:space="0" w:color="000000"/>
            </w:tcBorders>
          </w:tcPr>
          <w:p w14:paraId="32C1FDF8" w14:textId="77777777" w:rsidR="009D7388" w:rsidRPr="00783811" w:rsidRDefault="009D7388" w:rsidP="00C9545A">
            <w:pPr>
              <w:pStyle w:val="Texttabulky"/>
              <w:snapToGrid w:val="0"/>
              <w:jc w:val="center"/>
              <w:rPr>
                <w:rFonts w:cs="Arial"/>
                <w:szCs w:val="18"/>
              </w:rPr>
            </w:pPr>
            <w:r w:rsidRPr="00783811">
              <w:rPr>
                <w:rFonts w:cs="Arial"/>
                <w:szCs w:val="18"/>
              </w:rPr>
              <w:t>30</w:t>
            </w:r>
          </w:p>
        </w:tc>
        <w:tc>
          <w:tcPr>
            <w:tcW w:w="992" w:type="dxa"/>
            <w:tcBorders>
              <w:top w:val="single" w:sz="4" w:space="0" w:color="000000"/>
              <w:left w:val="single" w:sz="4" w:space="0" w:color="000000"/>
              <w:bottom w:val="single" w:sz="4" w:space="0" w:color="000000"/>
            </w:tcBorders>
          </w:tcPr>
          <w:p w14:paraId="5738DCE6" w14:textId="77777777" w:rsidR="009D7388" w:rsidRPr="00783811" w:rsidRDefault="009D7388" w:rsidP="00C9545A">
            <w:pPr>
              <w:pStyle w:val="Texttabulky"/>
              <w:snapToGrid w:val="0"/>
              <w:jc w:val="center"/>
              <w:rPr>
                <w:rFonts w:cs="Arial"/>
                <w:szCs w:val="18"/>
              </w:rPr>
            </w:pPr>
            <w:r w:rsidRPr="00783811">
              <w:rPr>
                <w:rFonts w:cs="Arial"/>
                <w:szCs w:val="18"/>
              </w:rPr>
              <w:t>30</w:t>
            </w:r>
          </w:p>
        </w:tc>
        <w:tc>
          <w:tcPr>
            <w:tcW w:w="993" w:type="dxa"/>
            <w:tcBorders>
              <w:top w:val="single" w:sz="4" w:space="0" w:color="000000"/>
              <w:left w:val="single" w:sz="4" w:space="0" w:color="000000"/>
              <w:bottom w:val="single" w:sz="4" w:space="0" w:color="000000"/>
            </w:tcBorders>
          </w:tcPr>
          <w:p w14:paraId="3B7F3A2C" w14:textId="77777777" w:rsidR="009D7388" w:rsidRPr="00783811" w:rsidRDefault="009D7388" w:rsidP="00C9545A">
            <w:pPr>
              <w:pStyle w:val="Texttabulky"/>
              <w:snapToGrid w:val="0"/>
              <w:jc w:val="center"/>
              <w:rPr>
                <w:rFonts w:cs="Arial"/>
                <w:szCs w:val="18"/>
              </w:rPr>
            </w:pPr>
            <w:r w:rsidRPr="00783811">
              <w:rPr>
                <w:rFonts w:cs="Arial"/>
                <w:szCs w:val="18"/>
              </w:rPr>
              <w:t>45</w:t>
            </w:r>
          </w:p>
        </w:tc>
        <w:tc>
          <w:tcPr>
            <w:tcW w:w="1134" w:type="dxa"/>
            <w:tcBorders>
              <w:top w:val="single" w:sz="4" w:space="0" w:color="000000"/>
              <w:left w:val="single" w:sz="4" w:space="0" w:color="000000"/>
              <w:bottom w:val="single" w:sz="4" w:space="0" w:color="000000"/>
              <w:right w:val="single" w:sz="4" w:space="0" w:color="000000"/>
            </w:tcBorders>
          </w:tcPr>
          <w:p w14:paraId="1AE782ED" w14:textId="77777777" w:rsidR="009D7388" w:rsidRPr="00783811" w:rsidRDefault="009D7388" w:rsidP="00C9545A">
            <w:pPr>
              <w:pStyle w:val="Texttabulky"/>
              <w:tabs>
                <w:tab w:val="decimal" w:pos="355"/>
              </w:tabs>
              <w:snapToGrid w:val="0"/>
              <w:rPr>
                <w:rFonts w:cs="Arial"/>
                <w:szCs w:val="18"/>
              </w:rPr>
            </w:pPr>
            <w:r w:rsidRPr="00783811">
              <w:rPr>
                <w:rFonts w:cs="Arial"/>
                <w:szCs w:val="18"/>
              </w:rPr>
              <w:t>90 DP1</w:t>
            </w:r>
          </w:p>
        </w:tc>
      </w:tr>
      <w:tr w:rsidR="00783811" w:rsidRPr="00783811" w14:paraId="09CBCA0E"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300DDDDB" w14:textId="77777777" w:rsidR="009D7388" w:rsidRPr="00783811" w:rsidRDefault="009D7388" w:rsidP="00C9545A">
            <w:pPr>
              <w:pStyle w:val="Texttabulky"/>
              <w:snapToGrid w:val="0"/>
              <w:jc w:val="center"/>
              <w:rPr>
                <w:rFonts w:cs="Arial"/>
                <w:szCs w:val="18"/>
              </w:rPr>
            </w:pPr>
            <w:r w:rsidRPr="00783811">
              <w:rPr>
                <w:rFonts w:cs="Arial"/>
                <w:szCs w:val="18"/>
              </w:rPr>
              <w:t>5</w:t>
            </w:r>
          </w:p>
        </w:tc>
        <w:tc>
          <w:tcPr>
            <w:tcW w:w="3118" w:type="dxa"/>
            <w:tcBorders>
              <w:top w:val="single" w:sz="4" w:space="0" w:color="000000"/>
              <w:left w:val="single" w:sz="4" w:space="0" w:color="000000"/>
              <w:bottom w:val="single" w:sz="4" w:space="0" w:color="000000"/>
            </w:tcBorders>
          </w:tcPr>
          <w:p w14:paraId="1F04E44A" w14:textId="77777777" w:rsidR="009D7388" w:rsidRPr="00783811" w:rsidRDefault="009D7388" w:rsidP="00C9545A">
            <w:pPr>
              <w:pStyle w:val="Texttabulky"/>
              <w:snapToGrid w:val="0"/>
              <w:rPr>
                <w:rFonts w:cs="Arial"/>
                <w:szCs w:val="18"/>
              </w:rPr>
            </w:pPr>
            <w:r w:rsidRPr="00783811">
              <w:rPr>
                <w:rFonts w:cs="Arial"/>
                <w:szCs w:val="18"/>
              </w:rPr>
              <w:t>Nosné konstrukce uvnitř požárního úseku, které zajišťují stabilitu objektu, viz 8.7.1 a 8.7.2,</w:t>
            </w:r>
          </w:p>
          <w:p w14:paraId="19B6BA89" w14:textId="77777777" w:rsidR="009D7388" w:rsidRPr="00783811" w:rsidRDefault="009D7388" w:rsidP="00C9545A">
            <w:pPr>
              <w:pStyle w:val="Texttabulky"/>
              <w:tabs>
                <w:tab w:val="left" w:pos="284"/>
              </w:tabs>
              <w:rPr>
                <w:rFonts w:cs="Arial"/>
                <w:szCs w:val="18"/>
              </w:rPr>
            </w:pPr>
            <w:r w:rsidRPr="00783811">
              <w:rPr>
                <w:rFonts w:cs="Arial"/>
                <w:szCs w:val="18"/>
              </w:rPr>
              <w:t>a)</w:t>
            </w:r>
            <w:r w:rsidRPr="00783811">
              <w:rPr>
                <w:rFonts w:cs="Arial"/>
                <w:szCs w:val="18"/>
              </w:rPr>
              <w:tab/>
              <w:t xml:space="preserve">v podzemních podlažích </w:t>
            </w:r>
            <w:r w:rsidRPr="00783811">
              <w:rPr>
                <w:rFonts w:cs="Arial"/>
                <w:szCs w:val="18"/>
              </w:rPr>
              <w:br/>
              <w:t>b)</w:t>
            </w:r>
            <w:r w:rsidRPr="00783811">
              <w:rPr>
                <w:rFonts w:cs="Arial"/>
                <w:szCs w:val="18"/>
              </w:rPr>
              <w:tab/>
              <w:t>v nadzemních podlažích</w:t>
            </w:r>
            <w:r w:rsidRPr="00783811">
              <w:rPr>
                <w:rFonts w:cs="Arial"/>
                <w:szCs w:val="18"/>
              </w:rPr>
              <w:br/>
              <w:t>c)</w:t>
            </w:r>
            <w:r w:rsidRPr="00783811">
              <w:rPr>
                <w:rFonts w:cs="Arial"/>
                <w:szCs w:val="18"/>
              </w:rPr>
              <w:tab/>
              <w:t>v posledním nadzemním podlaží</w:t>
            </w:r>
          </w:p>
        </w:tc>
        <w:tc>
          <w:tcPr>
            <w:tcW w:w="1201" w:type="dxa"/>
            <w:tcBorders>
              <w:top w:val="single" w:sz="4" w:space="0" w:color="000000"/>
              <w:left w:val="single" w:sz="4" w:space="0" w:color="000000"/>
              <w:bottom w:val="single" w:sz="4" w:space="0" w:color="000000"/>
            </w:tcBorders>
          </w:tcPr>
          <w:p w14:paraId="121ED078" w14:textId="77777777" w:rsidR="009D7388" w:rsidRPr="00783811" w:rsidRDefault="009D7388" w:rsidP="00C9545A">
            <w:pPr>
              <w:pStyle w:val="Texttabulky"/>
              <w:snapToGrid w:val="0"/>
              <w:jc w:val="center"/>
              <w:rPr>
                <w:rFonts w:cs="Arial"/>
                <w:szCs w:val="18"/>
              </w:rPr>
            </w:pPr>
            <w:r w:rsidRPr="00783811">
              <w:rPr>
                <w:rFonts w:cs="Arial"/>
                <w:szCs w:val="18"/>
              </w:rPr>
              <w:br/>
            </w:r>
            <w:r w:rsidRPr="00783811">
              <w:rPr>
                <w:rFonts w:cs="Arial"/>
                <w:szCs w:val="18"/>
              </w:rPr>
              <w:br/>
            </w:r>
          </w:p>
          <w:p w14:paraId="433055FF" w14:textId="77777777" w:rsidR="009D7388" w:rsidRPr="00783811" w:rsidRDefault="009D7388" w:rsidP="00C9545A">
            <w:pPr>
              <w:pStyle w:val="Texttabulky"/>
              <w:jc w:val="center"/>
              <w:rPr>
                <w:rFonts w:cs="Arial"/>
                <w:szCs w:val="18"/>
                <w:vertAlign w:val="superscript"/>
              </w:rPr>
            </w:pPr>
            <w:r w:rsidRPr="00783811">
              <w:rPr>
                <w:rFonts w:cs="Arial"/>
                <w:szCs w:val="18"/>
              </w:rPr>
              <w:t>30 DP1</w:t>
            </w:r>
            <w:r w:rsidRPr="00783811">
              <w:rPr>
                <w:rFonts w:cs="Arial"/>
                <w:szCs w:val="18"/>
              </w:rPr>
              <w:br/>
              <w:t>30</w:t>
            </w:r>
            <w:r w:rsidRPr="00783811">
              <w:rPr>
                <w:rFonts w:cs="Arial"/>
                <w:szCs w:val="18"/>
              </w:rPr>
              <w:br/>
              <w:t>15</w:t>
            </w:r>
            <w:r w:rsidRPr="00783811">
              <w:rPr>
                <w:rFonts w:cs="Arial"/>
                <w:szCs w:val="18"/>
                <w:vertAlign w:val="superscript"/>
              </w:rPr>
              <w:t>1)</w:t>
            </w:r>
          </w:p>
        </w:tc>
        <w:tc>
          <w:tcPr>
            <w:tcW w:w="992" w:type="dxa"/>
            <w:tcBorders>
              <w:top w:val="single" w:sz="4" w:space="0" w:color="000000"/>
              <w:left w:val="single" w:sz="4" w:space="0" w:color="000000"/>
              <w:bottom w:val="single" w:sz="4" w:space="0" w:color="000000"/>
            </w:tcBorders>
          </w:tcPr>
          <w:p w14:paraId="305FFFA3" w14:textId="77777777" w:rsidR="009D7388" w:rsidRPr="00783811" w:rsidRDefault="009D7388" w:rsidP="00C9545A">
            <w:pPr>
              <w:pStyle w:val="Texttabulky"/>
              <w:snapToGrid w:val="0"/>
              <w:jc w:val="center"/>
              <w:rPr>
                <w:rFonts w:cs="Arial"/>
                <w:szCs w:val="18"/>
              </w:rPr>
            </w:pPr>
            <w:r w:rsidRPr="00783811">
              <w:rPr>
                <w:rFonts w:cs="Arial"/>
                <w:szCs w:val="18"/>
              </w:rPr>
              <w:br/>
            </w:r>
            <w:r w:rsidRPr="00783811">
              <w:rPr>
                <w:rFonts w:cs="Arial"/>
                <w:szCs w:val="18"/>
              </w:rPr>
              <w:br/>
            </w:r>
          </w:p>
          <w:p w14:paraId="6DDEEE8C" w14:textId="77777777" w:rsidR="009D7388" w:rsidRPr="00783811" w:rsidRDefault="009D7388" w:rsidP="00C9545A">
            <w:pPr>
              <w:pStyle w:val="Texttabulky"/>
              <w:jc w:val="center"/>
              <w:rPr>
                <w:rFonts w:cs="Arial"/>
                <w:szCs w:val="18"/>
              </w:rPr>
            </w:pPr>
            <w:r w:rsidRPr="00783811">
              <w:rPr>
                <w:rFonts w:cs="Arial"/>
                <w:szCs w:val="18"/>
              </w:rPr>
              <w:t>60 DP1</w:t>
            </w:r>
            <w:r w:rsidRPr="00783811">
              <w:rPr>
                <w:rFonts w:cs="Arial"/>
                <w:szCs w:val="18"/>
              </w:rPr>
              <w:br/>
              <w:t>45</w:t>
            </w:r>
            <w:r w:rsidRPr="00783811">
              <w:rPr>
                <w:rFonts w:cs="Arial"/>
                <w:szCs w:val="18"/>
              </w:rPr>
              <w:br/>
              <w:t>30</w:t>
            </w:r>
          </w:p>
        </w:tc>
        <w:tc>
          <w:tcPr>
            <w:tcW w:w="992" w:type="dxa"/>
            <w:tcBorders>
              <w:top w:val="single" w:sz="4" w:space="0" w:color="000000"/>
              <w:left w:val="single" w:sz="4" w:space="0" w:color="000000"/>
              <w:bottom w:val="single" w:sz="4" w:space="0" w:color="000000"/>
            </w:tcBorders>
          </w:tcPr>
          <w:p w14:paraId="1C726500" w14:textId="77777777" w:rsidR="009D7388" w:rsidRPr="00783811" w:rsidRDefault="009D7388" w:rsidP="00C9545A">
            <w:pPr>
              <w:pStyle w:val="Texttabulky"/>
              <w:snapToGrid w:val="0"/>
              <w:jc w:val="center"/>
              <w:rPr>
                <w:rFonts w:cs="Arial"/>
                <w:szCs w:val="18"/>
              </w:rPr>
            </w:pPr>
            <w:r w:rsidRPr="00783811">
              <w:rPr>
                <w:rFonts w:cs="Arial"/>
                <w:szCs w:val="18"/>
              </w:rPr>
              <w:br/>
            </w:r>
            <w:r w:rsidRPr="00783811">
              <w:rPr>
                <w:rFonts w:cs="Arial"/>
                <w:szCs w:val="18"/>
              </w:rPr>
              <w:br/>
            </w:r>
          </w:p>
          <w:p w14:paraId="6B997974" w14:textId="77777777" w:rsidR="009D7388" w:rsidRPr="00783811" w:rsidRDefault="009D7388" w:rsidP="00C9545A">
            <w:pPr>
              <w:pStyle w:val="Texttabulky"/>
              <w:jc w:val="center"/>
              <w:rPr>
                <w:rFonts w:cs="Arial"/>
                <w:szCs w:val="18"/>
              </w:rPr>
            </w:pPr>
            <w:r w:rsidRPr="00783811">
              <w:rPr>
                <w:rFonts w:cs="Arial"/>
                <w:szCs w:val="18"/>
              </w:rPr>
              <w:t>90 DP1</w:t>
            </w:r>
            <w:r w:rsidRPr="00783811">
              <w:rPr>
                <w:rFonts w:cs="Arial"/>
                <w:szCs w:val="18"/>
              </w:rPr>
              <w:br/>
              <w:t>60</w:t>
            </w:r>
            <w:r w:rsidRPr="00783811">
              <w:rPr>
                <w:rFonts w:cs="Arial"/>
                <w:szCs w:val="18"/>
              </w:rPr>
              <w:br/>
              <w:t>30</w:t>
            </w:r>
          </w:p>
        </w:tc>
        <w:tc>
          <w:tcPr>
            <w:tcW w:w="993" w:type="dxa"/>
            <w:tcBorders>
              <w:top w:val="single" w:sz="4" w:space="0" w:color="000000"/>
              <w:left w:val="single" w:sz="4" w:space="0" w:color="000000"/>
              <w:bottom w:val="single" w:sz="4" w:space="0" w:color="000000"/>
            </w:tcBorders>
          </w:tcPr>
          <w:p w14:paraId="79D549C7" w14:textId="77777777" w:rsidR="009D7388" w:rsidRPr="00783811" w:rsidRDefault="009D7388" w:rsidP="00C9545A">
            <w:pPr>
              <w:pStyle w:val="Texttabulky"/>
              <w:snapToGrid w:val="0"/>
              <w:jc w:val="center"/>
              <w:rPr>
                <w:rFonts w:cs="Arial"/>
                <w:szCs w:val="18"/>
              </w:rPr>
            </w:pPr>
            <w:r w:rsidRPr="00783811">
              <w:rPr>
                <w:rFonts w:cs="Arial"/>
                <w:szCs w:val="18"/>
              </w:rPr>
              <w:br/>
            </w:r>
            <w:r w:rsidRPr="00783811">
              <w:rPr>
                <w:rFonts w:cs="Arial"/>
                <w:szCs w:val="18"/>
              </w:rPr>
              <w:br/>
            </w:r>
          </w:p>
          <w:p w14:paraId="067C5434" w14:textId="77777777" w:rsidR="009D7388" w:rsidRPr="00783811" w:rsidRDefault="009D7388" w:rsidP="00C9545A">
            <w:pPr>
              <w:pStyle w:val="Texttabulky"/>
              <w:jc w:val="center"/>
              <w:rPr>
                <w:rFonts w:cs="Arial"/>
                <w:szCs w:val="18"/>
              </w:rPr>
            </w:pPr>
            <w:r w:rsidRPr="00783811">
              <w:rPr>
                <w:rFonts w:cs="Arial"/>
                <w:szCs w:val="18"/>
              </w:rPr>
              <w:t>120 DP1</w:t>
            </w:r>
            <w:r w:rsidRPr="00783811">
              <w:rPr>
                <w:rFonts w:cs="Arial"/>
                <w:szCs w:val="18"/>
              </w:rPr>
              <w:br/>
              <w:t>90</w:t>
            </w:r>
            <w:r w:rsidRPr="00783811">
              <w:rPr>
                <w:rFonts w:cs="Arial"/>
                <w:szCs w:val="18"/>
              </w:rPr>
              <w:br/>
              <w:t>45</w:t>
            </w:r>
          </w:p>
        </w:tc>
        <w:tc>
          <w:tcPr>
            <w:tcW w:w="1134" w:type="dxa"/>
            <w:tcBorders>
              <w:top w:val="single" w:sz="4" w:space="0" w:color="000000"/>
              <w:left w:val="single" w:sz="4" w:space="0" w:color="000000"/>
              <w:bottom w:val="single" w:sz="4" w:space="0" w:color="000000"/>
              <w:right w:val="single" w:sz="4" w:space="0" w:color="000000"/>
            </w:tcBorders>
          </w:tcPr>
          <w:p w14:paraId="6AB6FA92" w14:textId="77777777" w:rsidR="009D7388" w:rsidRPr="00783811" w:rsidRDefault="009D7388" w:rsidP="00C9545A">
            <w:pPr>
              <w:pStyle w:val="Texttabulky"/>
              <w:tabs>
                <w:tab w:val="decimal" w:pos="355"/>
              </w:tabs>
              <w:snapToGrid w:val="0"/>
              <w:rPr>
                <w:rFonts w:cs="Arial"/>
                <w:szCs w:val="18"/>
              </w:rPr>
            </w:pPr>
            <w:r w:rsidRPr="00783811">
              <w:rPr>
                <w:rFonts w:cs="Arial"/>
                <w:szCs w:val="18"/>
              </w:rPr>
              <w:br/>
            </w:r>
            <w:r w:rsidRPr="00783811">
              <w:rPr>
                <w:rFonts w:cs="Arial"/>
                <w:szCs w:val="18"/>
              </w:rPr>
              <w:br/>
            </w:r>
          </w:p>
          <w:p w14:paraId="08B7AF46" w14:textId="77777777" w:rsidR="009D7388" w:rsidRPr="00783811" w:rsidRDefault="009D7388" w:rsidP="00C9545A">
            <w:pPr>
              <w:pStyle w:val="Texttabulky"/>
              <w:tabs>
                <w:tab w:val="decimal" w:pos="355"/>
              </w:tabs>
              <w:rPr>
                <w:rFonts w:cs="Arial"/>
                <w:szCs w:val="18"/>
              </w:rPr>
            </w:pPr>
            <w:r w:rsidRPr="00783811">
              <w:rPr>
                <w:rFonts w:cs="Arial"/>
                <w:szCs w:val="18"/>
              </w:rPr>
              <w:t>180 DP1</w:t>
            </w:r>
            <w:r w:rsidRPr="00783811">
              <w:rPr>
                <w:rFonts w:cs="Arial"/>
                <w:szCs w:val="18"/>
              </w:rPr>
              <w:br/>
              <w:t>180 DP1</w:t>
            </w:r>
            <w:r w:rsidRPr="00783811">
              <w:rPr>
                <w:rFonts w:cs="Arial"/>
                <w:szCs w:val="18"/>
              </w:rPr>
              <w:br/>
              <w:t xml:space="preserve"> 90 DP1</w:t>
            </w:r>
          </w:p>
        </w:tc>
      </w:tr>
      <w:tr w:rsidR="00783811" w:rsidRPr="00783811" w14:paraId="6FB4D745"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6A132259" w14:textId="77777777" w:rsidR="009D7388" w:rsidRPr="00783811" w:rsidRDefault="009D7388" w:rsidP="00C9545A">
            <w:pPr>
              <w:pStyle w:val="Texttabulky"/>
              <w:snapToGrid w:val="0"/>
              <w:jc w:val="center"/>
              <w:rPr>
                <w:rFonts w:cs="Arial"/>
                <w:szCs w:val="18"/>
              </w:rPr>
            </w:pPr>
            <w:r w:rsidRPr="00783811">
              <w:rPr>
                <w:rFonts w:cs="Arial"/>
                <w:szCs w:val="18"/>
              </w:rPr>
              <w:t>6</w:t>
            </w:r>
          </w:p>
        </w:tc>
        <w:tc>
          <w:tcPr>
            <w:tcW w:w="3118" w:type="dxa"/>
            <w:tcBorders>
              <w:top w:val="single" w:sz="4" w:space="0" w:color="000000"/>
              <w:left w:val="single" w:sz="4" w:space="0" w:color="000000"/>
              <w:bottom w:val="single" w:sz="4" w:space="0" w:color="000000"/>
            </w:tcBorders>
          </w:tcPr>
          <w:p w14:paraId="7B199110" w14:textId="77777777" w:rsidR="009D7388" w:rsidRPr="00783811" w:rsidRDefault="009D7388" w:rsidP="00C9545A">
            <w:pPr>
              <w:pStyle w:val="Texttabulky"/>
              <w:snapToGrid w:val="0"/>
              <w:rPr>
                <w:rFonts w:cs="Arial"/>
                <w:szCs w:val="18"/>
              </w:rPr>
            </w:pPr>
            <w:r w:rsidRPr="00783811">
              <w:rPr>
                <w:rFonts w:cs="Arial"/>
                <w:szCs w:val="18"/>
              </w:rPr>
              <w:t>Nosné konstrukce vně objektu,</w:t>
            </w:r>
            <w:r w:rsidRPr="00783811">
              <w:rPr>
                <w:rFonts w:cs="Arial"/>
                <w:szCs w:val="18"/>
              </w:rPr>
              <w:br/>
              <w:t xml:space="preserve">které zajišťují stabilitu objektu </w:t>
            </w:r>
            <w:r w:rsidRPr="00783811">
              <w:rPr>
                <w:rFonts w:cs="Arial"/>
                <w:szCs w:val="18"/>
              </w:rPr>
              <w:br/>
              <w:t>(bez ohledu na podlaží), viz 8.7.3</w:t>
            </w:r>
          </w:p>
        </w:tc>
        <w:tc>
          <w:tcPr>
            <w:tcW w:w="1201" w:type="dxa"/>
            <w:tcBorders>
              <w:top w:val="single" w:sz="4" w:space="0" w:color="000000"/>
              <w:left w:val="single" w:sz="4" w:space="0" w:color="000000"/>
              <w:bottom w:val="single" w:sz="4" w:space="0" w:color="000000"/>
            </w:tcBorders>
          </w:tcPr>
          <w:p w14:paraId="1EDEFFC3" w14:textId="77777777" w:rsidR="009D7388" w:rsidRPr="00783811" w:rsidRDefault="009D7388" w:rsidP="00C9545A">
            <w:pPr>
              <w:pStyle w:val="Texttabulky"/>
              <w:snapToGrid w:val="0"/>
              <w:jc w:val="center"/>
              <w:rPr>
                <w:rFonts w:cs="Arial"/>
                <w:szCs w:val="18"/>
                <w:vertAlign w:val="superscript"/>
              </w:rPr>
            </w:pPr>
            <w:r w:rsidRPr="00783811">
              <w:rPr>
                <w:rFonts w:cs="Arial"/>
                <w:szCs w:val="18"/>
              </w:rPr>
              <w:br/>
              <w:t>15</w:t>
            </w:r>
            <w:r w:rsidRPr="00783811">
              <w:rPr>
                <w:rFonts w:cs="Arial"/>
                <w:szCs w:val="18"/>
                <w:vertAlign w:val="superscript"/>
              </w:rPr>
              <w:t>1)</w:t>
            </w:r>
          </w:p>
        </w:tc>
        <w:tc>
          <w:tcPr>
            <w:tcW w:w="992" w:type="dxa"/>
            <w:tcBorders>
              <w:top w:val="single" w:sz="4" w:space="0" w:color="000000"/>
              <w:left w:val="single" w:sz="4" w:space="0" w:color="000000"/>
              <w:bottom w:val="single" w:sz="4" w:space="0" w:color="000000"/>
            </w:tcBorders>
          </w:tcPr>
          <w:p w14:paraId="6C069382" w14:textId="77777777" w:rsidR="009D7388" w:rsidRPr="00783811" w:rsidRDefault="009D7388" w:rsidP="00C9545A">
            <w:pPr>
              <w:pStyle w:val="Texttabulky"/>
              <w:snapToGrid w:val="0"/>
              <w:jc w:val="center"/>
              <w:rPr>
                <w:rFonts w:cs="Arial"/>
                <w:szCs w:val="18"/>
              </w:rPr>
            </w:pPr>
            <w:r w:rsidRPr="00783811">
              <w:rPr>
                <w:rFonts w:cs="Arial"/>
                <w:szCs w:val="18"/>
              </w:rPr>
              <w:br/>
              <w:t>15</w:t>
            </w:r>
          </w:p>
        </w:tc>
        <w:tc>
          <w:tcPr>
            <w:tcW w:w="992" w:type="dxa"/>
            <w:tcBorders>
              <w:top w:val="single" w:sz="4" w:space="0" w:color="000000"/>
              <w:left w:val="single" w:sz="4" w:space="0" w:color="000000"/>
              <w:bottom w:val="single" w:sz="4" w:space="0" w:color="000000"/>
            </w:tcBorders>
          </w:tcPr>
          <w:p w14:paraId="5355E0DB" w14:textId="77777777" w:rsidR="009D7388" w:rsidRPr="00783811" w:rsidRDefault="009D7388" w:rsidP="00C9545A">
            <w:pPr>
              <w:pStyle w:val="Texttabulky"/>
              <w:snapToGrid w:val="0"/>
              <w:jc w:val="center"/>
              <w:rPr>
                <w:rFonts w:cs="Arial"/>
                <w:szCs w:val="18"/>
              </w:rPr>
            </w:pPr>
            <w:r w:rsidRPr="00783811">
              <w:rPr>
                <w:rFonts w:cs="Arial"/>
                <w:szCs w:val="18"/>
              </w:rPr>
              <w:br/>
              <w:t>30</w:t>
            </w:r>
          </w:p>
        </w:tc>
        <w:tc>
          <w:tcPr>
            <w:tcW w:w="993" w:type="dxa"/>
            <w:tcBorders>
              <w:top w:val="single" w:sz="4" w:space="0" w:color="000000"/>
              <w:left w:val="single" w:sz="4" w:space="0" w:color="000000"/>
              <w:bottom w:val="single" w:sz="4" w:space="0" w:color="000000"/>
            </w:tcBorders>
          </w:tcPr>
          <w:p w14:paraId="20A00A80" w14:textId="77777777" w:rsidR="009D7388" w:rsidRPr="00783811" w:rsidRDefault="009D7388" w:rsidP="00C9545A">
            <w:pPr>
              <w:pStyle w:val="Texttabulky"/>
              <w:snapToGrid w:val="0"/>
              <w:jc w:val="center"/>
              <w:rPr>
                <w:rFonts w:cs="Arial"/>
                <w:szCs w:val="18"/>
              </w:rPr>
            </w:pPr>
            <w:r w:rsidRPr="00783811">
              <w:rPr>
                <w:rFonts w:cs="Arial"/>
                <w:szCs w:val="18"/>
              </w:rPr>
              <w:br/>
              <w:t>30 DP1</w:t>
            </w:r>
          </w:p>
        </w:tc>
        <w:tc>
          <w:tcPr>
            <w:tcW w:w="1134" w:type="dxa"/>
            <w:tcBorders>
              <w:top w:val="single" w:sz="4" w:space="0" w:color="000000"/>
              <w:left w:val="single" w:sz="4" w:space="0" w:color="000000"/>
              <w:bottom w:val="single" w:sz="4" w:space="0" w:color="000000"/>
              <w:right w:val="single" w:sz="4" w:space="0" w:color="000000"/>
            </w:tcBorders>
          </w:tcPr>
          <w:p w14:paraId="36BF9B48" w14:textId="77777777" w:rsidR="009D7388" w:rsidRPr="00783811" w:rsidRDefault="009D7388" w:rsidP="00C9545A">
            <w:pPr>
              <w:pStyle w:val="Texttabulky"/>
              <w:tabs>
                <w:tab w:val="decimal" w:pos="355"/>
              </w:tabs>
              <w:snapToGrid w:val="0"/>
              <w:rPr>
                <w:rFonts w:cs="Arial"/>
                <w:szCs w:val="18"/>
              </w:rPr>
            </w:pPr>
            <w:r w:rsidRPr="00783811">
              <w:rPr>
                <w:rFonts w:cs="Arial"/>
                <w:szCs w:val="18"/>
              </w:rPr>
              <w:br/>
              <w:t>60 DP1</w:t>
            </w:r>
          </w:p>
        </w:tc>
      </w:tr>
      <w:tr w:rsidR="00783811" w:rsidRPr="00783811" w14:paraId="01447D79"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07B3622A" w14:textId="77777777" w:rsidR="009D7388" w:rsidRPr="00783811" w:rsidRDefault="009D7388" w:rsidP="00C9545A">
            <w:pPr>
              <w:pStyle w:val="Texttabulky"/>
              <w:snapToGrid w:val="0"/>
              <w:jc w:val="center"/>
              <w:rPr>
                <w:rFonts w:cs="Arial"/>
                <w:szCs w:val="18"/>
              </w:rPr>
            </w:pPr>
            <w:r w:rsidRPr="00783811">
              <w:rPr>
                <w:rFonts w:cs="Arial"/>
                <w:szCs w:val="18"/>
              </w:rPr>
              <w:t>7</w:t>
            </w:r>
          </w:p>
        </w:tc>
        <w:tc>
          <w:tcPr>
            <w:tcW w:w="3118" w:type="dxa"/>
            <w:tcBorders>
              <w:top w:val="single" w:sz="4" w:space="0" w:color="000000"/>
              <w:left w:val="single" w:sz="4" w:space="0" w:color="000000"/>
              <w:bottom w:val="single" w:sz="4" w:space="0" w:color="000000"/>
            </w:tcBorders>
          </w:tcPr>
          <w:p w14:paraId="07C98E8C" w14:textId="77777777" w:rsidR="009D7388" w:rsidRPr="00783811" w:rsidRDefault="009D7388" w:rsidP="00C9545A">
            <w:pPr>
              <w:pStyle w:val="Texttabulky"/>
              <w:snapToGrid w:val="0"/>
              <w:rPr>
                <w:rFonts w:cs="Arial"/>
                <w:szCs w:val="18"/>
              </w:rPr>
            </w:pPr>
            <w:r w:rsidRPr="00783811">
              <w:rPr>
                <w:rFonts w:cs="Arial"/>
                <w:szCs w:val="18"/>
              </w:rPr>
              <w:t>Nosné konstrukce uvnitř požárního úseku, které nezajišťují stabilitu objektu, viz 8.7.5</w:t>
            </w:r>
          </w:p>
        </w:tc>
        <w:tc>
          <w:tcPr>
            <w:tcW w:w="1201" w:type="dxa"/>
            <w:tcBorders>
              <w:top w:val="single" w:sz="4" w:space="0" w:color="000000"/>
              <w:left w:val="single" w:sz="4" w:space="0" w:color="000000"/>
              <w:bottom w:val="single" w:sz="4" w:space="0" w:color="000000"/>
            </w:tcBorders>
          </w:tcPr>
          <w:p w14:paraId="5A6E478E" w14:textId="77777777" w:rsidR="009D7388" w:rsidRPr="00783811" w:rsidRDefault="009D7388" w:rsidP="00C9545A">
            <w:pPr>
              <w:pStyle w:val="Texttabulky"/>
              <w:snapToGrid w:val="0"/>
              <w:jc w:val="center"/>
              <w:rPr>
                <w:rFonts w:cs="Arial"/>
                <w:szCs w:val="18"/>
                <w:vertAlign w:val="superscript"/>
              </w:rPr>
            </w:pPr>
            <w:r w:rsidRPr="00783811">
              <w:rPr>
                <w:rFonts w:cs="Arial"/>
                <w:szCs w:val="18"/>
              </w:rPr>
              <w:br/>
              <w:t>15</w:t>
            </w:r>
            <w:r w:rsidRPr="00783811">
              <w:rPr>
                <w:rFonts w:cs="Arial"/>
                <w:szCs w:val="18"/>
                <w:vertAlign w:val="superscript"/>
              </w:rPr>
              <w:t>1)</w:t>
            </w:r>
          </w:p>
        </w:tc>
        <w:tc>
          <w:tcPr>
            <w:tcW w:w="992" w:type="dxa"/>
            <w:tcBorders>
              <w:top w:val="single" w:sz="4" w:space="0" w:color="000000"/>
              <w:left w:val="single" w:sz="4" w:space="0" w:color="000000"/>
              <w:bottom w:val="single" w:sz="4" w:space="0" w:color="000000"/>
            </w:tcBorders>
          </w:tcPr>
          <w:p w14:paraId="53BC035A" w14:textId="77777777" w:rsidR="009D7388" w:rsidRPr="00783811" w:rsidRDefault="009D7388" w:rsidP="00C9545A">
            <w:pPr>
              <w:pStyle w:val="Texttabulky"/>
              <w:snapToGrid w:val="0"/>
              <w:jc w:val="center"/>
              <w:rPr>
                <w:rFonts w:cs="Arial"/>
                <w:szCs w:val="18"/>
              </w:rPr>
            </w:pPr>
            <w:r w:rsidRPr="00783811">
              <w:rPr>
                <w:rFonts w:cs="Arial"/>
                <w:szCs w:val="18"/>
              </w:rPr>
              <w:br/>
              <w:t>30</w:t>
            </w:r>
          </w:p>
        </w:tc>
        <w:tc>
          <w:tcPr>
            <w:tcW w:w="992" w:type="dxa"/>
            <w:tcBorders>
              <w:top w:val="single" w:sz="4" w:space="0" w:color="000000"/>
              <w:left w:val="single" w:sz="4" w:space="0" w:color="000000"/>
              <w:bottom w:val="single" w:sz="4" w:space="0" w:color="000000"/>
            </w:tcBorders>
          </w:tcPr>
          <w:p w14:paraId="6ED97BB1" w14:textId="77777777" w:rsidR="009D7388" w:rsidRPr="00783811" w:rsidRDefault="009D7388" w:rsidP="00C9545A">
            <w:pPr>
              <w:pStyle w:val="Texttabulky"/>
              <w:snapToGrid w:val="0"/>
              <w:jc w:val="center"/>
              <w:rPr>
                <w:rFonts w:cs="Arial"/>
                <w:szCs w:val="18"/>
              </w:rPr>
            </w:pPr>
            <w:r w:rsidRPr="00783811">
              <w:rPr>
                <w:rFonts w:cs="Arial"/>
                <w:szCs w:val="18"/>
              </w:rPr>
              <w:br/>
              <w:t>30</w:t>
            </w:r>
          </w:p>
        </w:tc>
        <w:tc>
          <w:tcPr>
            <w:tcW w:w="993" w:type="dxa"/>
            <w:tcBorders>
              <w:top w:val="single" w:sz="4" w:space="0" w:color="000000"/>
              <w:left w:val="single" w:sz="4" w:space="0" w:color="000000"/>
              <w:bottom w:val="single" w:sz="4" w:space="0" w:color="000000"/>
            </w:tcBorders>
          </w:tcPr>
          <w:p w14:paraId="286B3A00" w14:textId="77777777" w:rsidR="009D7388" w:rsidRPr="00783811" w:rsidRDefault="009D7388" w:rsidP="00C9545A">
            <w:pPr>
              <w:pStyle w:val="Texttabulky"/>
              <w:snapToGrid w:val="0"/>
              <w:jc w:val="center"/>
              <w:rPr>
                <w:rFonts w:cs="Arial"/>
                <w:szCs w:val="18"/>
              </w:rPr>
            </w:pPr>
            <w:r w:rsidRPr="00783811">
              <w:rPr>
                <w:rFonts w:cs="Arial"/>
                <w:szCs w:val="18"/>
              </w:rPr>
              <w:br/>
              <w:t>45</w:t>
            </w:r>
          </w:p>
        </w:tc>
        <w:tc>
          <w:tcPr>
            <w:tcW w:w="1134" w:type="dxa"/>
            <w:tcBorders>
              <w:top w:val="single" w:sz="4" w:space="0" w:color="000000"/>
              <w:left w:val="single" w:sz="4" w:space="0" w:color="000000"/>
              <w:bottom w:val="single" w:sz="4" w:space="0" w:color="000000"/>
              <w:right w:val="single" w:sz="4" w:space="0" w:color="000000"/>
            </w:tcBorders>
          </w:tcPr>
          <w:p w14:paraId="349CDFDA" w14:textId="77777777" w:rsidR="009D7388" w:rsidRPr="00783811" w:rsidRDefault="009D7388" w:rsidP="00C9545A">
            <w:pPr>
              <w:pStyle w:val="Texttabulky"/>
              <w:tabs>
                <w:tab w:val="decimal" w:pos="355"/>
              </w:tabs>
              <w:snapToGrid w:val="0"/>
              <w:rPr>
                <w:rFonts w:cs="Arial"/>
                <w:szCs w:val="18"/>
              </w:rPr>
            </w:pPr>
            <w:r w:rsidRPr="00783811">
              <w:rPr>
                <w:rFonts w:cs="Arial"/>
                <w:szCs w:val="18"/>
              </w:rPr>
              <w:br/>
              <w:t>60 DP1</w:t>
            </w:r>
          </w:p>
        </w:tc>
      </w:tr>
      <w:tr w:rsidR="00783811" w:rsidRPr="00783811" w14:paraId="258D290F"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3B8E452D" w14:textId="77777777" w:rsidR="009D7388" w:rsidRPr="00783811" w:rsidRDefault="009D7388" w:rsidP="00C9545A">
            <w:pPr>
              <w:pStyle w:val="Texttabulky"/>
              <w:snapToGrid w:val="0"/>
              <w:jc w:val="center"/>
              <w:rPr>
                <w:rFonts w:cs="Arial"/>
                <w:szCs w:val="18"/>
              </w:rPr>
            </w:pPr>
            <w:r w:rsidRPr="00783811">
              <w:rPr>
                <w:rFonts w:cs="Arial"/>
                <w:szCs w:val="18"/>
              </w:rPr>
              <w:t>8</w:t>
            </w:r>
          </w:p>
        </w:tc>
        <w:tc>
          <w:tcPr>
            <w:tcW w:w="3118" w:type="dxa"/>
            <w:tcBorders>
              <w:top w:val="single" w:sz="4" w:space="0" w:color="000000"/>
              <w:left w:val="single" w:sz="4" w:space="0" w:color="000000"/>
              <w:bottom w:val="single" w:sz="4" w:space="0" w:color="000000"/>
            </w:tcBorders>
          </w:tcPr>
          <w:p w14:paraId="5C00AE5B" w14:textId="77777777" w:rsidR="009D7388" w:rsidRPr="00783811" w:rsidRDefault="009D7388" w:rsidP="00C9545A">
            <w:pPr>
              <w:pStyle w:val="Texttabulky"/>
              <w:snapToGrid w:val="0"/>
              <w:rPr>
                <w:rFonts w:cs="Arial"/>
                <w:szCs w:val="18"/>
              </w:rPr>
            </w:pPr>
            <w:r w:rsidRPr="00783811">
              <w:rPr>
                <w:rFonts w:cs="Arial"/>
                <w:szCs w:val="18"/>
              </w:rPr>
              <w:t>Nenosné konstrukce uvnitř požárního úseku, viz 8.8.1</w:t>
            </w:r>
          </w:p>
        </w:tc>
        <w:tc>
          <w:tcPr>
            <w:tcW w:w="1201" w:type="dxa"/>
            <w:tcBorders>
              <w:top w:val="single" w:sz="4" w:space="0" w:color="000000"/>
              <w:left w:val="single" w:sz="4" w:space="0" w:color="000000"/>
              <w:bottom w:val="single" w:sz="4" w:space="0" w:color="000000"/>
            </w:tcBorders>
          </w:tcPr>
          <w:p w14:paraId="212DCAA7" w14:textId="77777777" w:rsidR="009D7388" w:rsidRPr="00783811" w:rsidRDefault="009D7388" w:rsidP="00C9545A">
            <w:pPr>
              <w:pStyle w:val="Texttabulky"/>
              <w:snapToGrid w:val="0"/>
              <w:spacing w:before="0" w:after="0"/>
              <w:jc w:val="center"/>
              <w:rPr>
                <w:rFonts w:cs="Arial"/>
                <w:szCs w:val="18"/>
              </w:rPr>
            </w:pPr>
            <w:r w:rsidRPr="00783811">
              <w:rPr>
                <w:rFonts w:cs="Arial"/>
                <w:szCs w:val="18"/>
              </w:rPr>
              <w:br/>
              <w:t>–</w:t>
            </w:r>
          </w:p>
        </w:tc>
        <w:tc>
          <w:tcPr>
            <w:tcW w:w="992" w:type="dxa"/>
            <w:tcBorders>
              <w:top w:val="single" w:sz="4" w:space="0" w:color="000000"/>
              <w:left w:val="single" w:sz="4" w:space="0" w:color="000000"/>
              <w:bottom w:val="single" w:sz="4" w:space="0" w:color="000000"/>
            </w:tcBorders>
          </w:tcPr>
          <w:p w14:paraId="74C42A3A" w14:textId="77777777" w:rsidR="009D7388" w:rsidRPr="00783811" w:rsidRDefault="009D7388" w:rsidP="00C9545A">
            <w:pPr>
              <w:pStyle w:val="Texttabulky"/>
              <w:snapToGrid w:val="0"/>
              <w:spacing w:before="0" w:after="0"/>
              <w:jc w:val="center"/>
              <w:rPr>
                <w:rFonts w:cs="Arial"/>
                <w:szCs w:val="18"/>
              </w:rPr>
            </w:pPr>
            <w:r w:rsidRPr="00783811">
              <w:rPr>
                <w:rFonts w:cs="Arial"/>
                <w:szCs w:val="18"/>
              </w:rPr>
              <w:br/>
              <w:t>–</w:t>
            </w:r>
          </w:p>
        </w:tc>
        <w:tc>
          <w:tcPr>
            <w:tcW w:w="992" w:type="dxa"/>
            <w:tcBorders>
              <w:top w:val="single" w:sz="4" w:space="0" w:color="000000"/>
              <w:left w:val="single" w:sz="4" w:space="0" w:color="000000"/>
              <w:bottom w:val="single" w:sz="4" w:space="0" w:color="000000"/>
            </w:tcBorders>
          </w:tcPr>
          <w:p w14:paraId="2494F0CD" w14:textId="77777777" w:rsidR="009D7388" w:rsidRPr="00783811" w:rsidRDefault="009D7388" w:rsidP="00C9545A">
            <w:pPr>
              <w:pStyle w:val="Texttabulky"/>
              <w:snapToGrid w:val="0"/>
              <w:spacing w:before="0" w:after="0"/>
              <w:jc w:val="center"/>
              <w:rPr>
                <w:rFonts w:cs="Arial"/>
                <w:szCs w:val="18"/>
              </w:rPr>
            </w:pPr>
            <w:r w:rsidRPr="00783811">
              <w:rPr>
                <w:rFonts w:cs="Arial"/>
                <w:szCs w:val="18"/>
              </w:rPr>
              <w:br/>
              <w:t>DP3</w:t>
            </w:r>
          </w:p>
        </w:tc>
        <w:tc>
          <w:tcPr>
            <w:tcW w:w="993" w:type="dxa"/>
            <w:tcBorders>
              <w:top w:val="single" w:sz="4" w:space="0" w:color="000000"/>
              <w:left w:val="single" w:sz="4" w:space="0" w:color="000000"/>
              <w:bottom w:val="single" w:sz="4" w:space="0" w:color="000000"/>
            </w:tcBorders>
          </w:tcPr>
          <w:p w14:paraId="00E6BA86" w14:textId="77777777" w:rsidR="009D7388" w:rsidRPr="00783811" w:rsidRDefault="009D7388" w:rsidP="00C9545A">
            <w:pPr>
              <w:pStyle w:val="Texttabulky"/>
              <w:snapToGrid w:val="0"/>
              <w:spacing w:before="0" w:after="0"/>
              <w:jc w:val="center"/>
              <w:rPr>
                <w:rFonts w:cs="Arial"/>
                <w:szCs w:val="18"/>
              </w:rPr>
            </w:pPr>
            <w:r w:rsidRPr="00783811">
              <w:rPr>
                <w:rFonts w:cs="Arial"/>
                <w:szCs w:val="18"/>
              </w:rPr>
              <w:br/>
              <w:t>DP3</w:t>
            </w:r>
          </w:p>
        </w:tc>
        <w:tc>
          <w:tcPr>
            <w:tcW w:w="1134" w:type="dxa"/>
            <w:tcBorders>
              <w:top w:val="single" w:sz="4" w:space="0" w:color="000000"/>
              <w:left w:val="single" w:sz="4" w:space="0" w:color="000000"/>
              <w:bottom w:val="single" w:sz="4" w:space="0" w:color="000000"/>
              <w:right w:val="single" w:sz="4" w:space="0" w:color="000000"/>
            </w:tcBorders>
          </w:tcPr>
          <w:p w14:paraId="2E8E5630" w14:textId="77777777" w:rsidR="009D7388" w:rsidRPr="00783811" w:rsidRDefault="009D7388" w:rsidP="00C9545A">
            <w:pPr>
              <w:pStyle w:val="Texttabulky"/>
              <w:tabs>
                <w:tab w:val="decimal" w:pos="355"/>
              </w:tabs>
              <w:snapToGrid w:val="0"/>
              <w:spacing w:before="0" w:after="0"/>
              <w:jc w:val="center"/>
              <w:rPr>
                <w:rFonts w:cs="Arial"/>
                <w:szCs w:val="18"/>
              </w:rPr>
            </w:pPr>
            <w:r w:rsidRPr="00783811">
              <w:rPr>
                <w:rFonts w:cs="Arial"/>
                <w:szCs w:val="18"/>
              </w:rPr>
              <w:br/>
              <w:t>DP1</w:t>
            </w:r>
          </w:p>
        </w:tc>
      </w:tr>
      <w:tr w:rsidR="00783811" w:rsidRPr="00783811" w14:paraId="2D956065"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336CFD94" w14:textId="77777777" w:rsidR="009D7388" w:rsidRPr="00783811" w:rsidRDefault="009D7388" w:rsidP="00C9545A">
            <w:pPr>
              <w:pStyle w:val="Texttabulky"/>
              <w:snapToGrid w:val="0"/>
              <w:jc w:val="center"/>
              <w:rPr>
                <w:rFonts w:cs="Arial"/>
                <w:szCs w:val="18"/>
              </w:rPr>
            </w:pPr>
            <w:r w:rsidRPr="00783811">
              <w:rPr>
                <w:rFonts w:cs="Arial"/>
                <w:szCs w:val="18"/>
              </w:rPr>
              <w:t>9</w:t>
            </w:r>
          </w:p>
        </w:tc>
        <w:tc>
          <w:tcPr>
            <w:tcW w:w="3118" w:type="dxa"/>
            <w:tcBorders>
              <w:top w:val="single" w:sz="4" w:space="0" w:color="000000"/>
              <w:left w:val="single" w:sz="4" w:space="0" w:color="000000"/>
              <w:bottom w:val="single" w:sz="4" w:space="0" w:color="000000"/>
            </w:tcBorders>
          </w:tcPr>
          <w:p w14:paraId="7748DFC8" w14:textId="77777777" w:rsidR="009D7388" w:rsidRPr="00783811" w:rsidRDefault="009D7388" w:rsidP="00C9545A">
            <w:pPr>
              <w:pStyle w:val="Texttabulky"/>
              <w:snapToGrid w:val="0"/>
              <w:rPr>
                <w:rFonts w:cs="Arial"/>
                <w:szCs w:val="18"/>
              </w:rPr>
            </w:pPr>
            <w:r w:rsidRPr="00783811">
              <w:rPr>
                <w:rFonts w:cs="Arial"/>
                <w:szCs w:val="18"/>
              </w:rPr>
              <w:t>Konstrukce schodišť uvnitř požárního úseku, které nejsou součástí chráněných únikových cest, viz 8.9</w:t>
            </w:r>
          </w:p>
        </w:tc>
        <w:tc>
          <w:tcPr>
            <w:tcW w:w="1201" w:type="dxa"/>
            <w:tcBorders>
              <w:top w:val="single" w:sz="4" w:space="0" w:color="000000"/>
              <w:left w:val="single" w:sz="4" w:space="0" w:color="000000"/>
              <w:bottom w:val="single" w:sz="4" w:space="0" w:color="000000"/>
            </w:tcBorders>
          </w:tcPr>
          <w:p w14:paraId="41BDE904" w14:textId="77777777" w:rsidR="009D7388" w:rsidRPr="00783811" w:rsidRDefault="009D7388" w:rsidP="00C9545A">
            <w:pPr>
              <w:pStyle w:val="Texttabulky"/>
              <w:snapToGrid w:val="0"/>
              <w:jc w:val="center"/>
              <w:rPr>
                <w:rFonts w:cs="Arial"/>
                <w:szCs w:val="18"/>
              </w:rPr>
            </w:pPr>
            <w:r w:rsidRPr="00783811">
              <w:rPr>
                <w:rFonts w:cs="Arial"/>
                <w:szCs w:val="18"/>
              </w:rPr>
              <w:br/>
              <w:t>–</w:t>
            </w:r>
          </w:p>
        </w:tc>
        <w:tc>
          <w:tcPr>
            <w:tcW w:w="992" w:type="dxa"/>
            <w:tcBorders>
              <w:top w:val="single" w:sz="4" w:space="0" w:color="000000"/>
              <w:left w:val="single" w:sz="4" w:space="0" w:color="000000"/>
              <w:bottom w:val="single" w:sz="4" w:space="0" w:color="000000"/>
            </w:tcBorders>
          </w:tcPr>
          <w:p w14:paraId="2DA10928" w14:textId="77777777" w:rsidR="009D7388" w:rsidRPr="00783811" w:rsidRDefault="009D7388" w:rsidP="00C9545A">
            <w:pPr>
              <w:pStyle w:val="Texttabulky"/>
              <w:snapToGrid w:val="0"/>
              <w:jc w:val="center"/>
              <w:rPr>
                <w:rFonts w:cs="Arial"/>
                <w:szCs w:val="18"/>
              </w:rPr>
            </w:pPr>
            <w:r w:rsidRPr="00783811">
              <w:rPr>
                <w:rFonts w:cs="Arial"/>
                <w:szCs w:val="18"/>
              </w:rPr>
              <w:br/>
              <w:t>15 DP3</w:t>
            </w:r>
          </w:p>
        </w:tc>
        <w:tc>
          <w:tcPr>
            <w:tcW w:w="992" w:type="dxa"/>
            <w:tcBorders>
              <w:top w:val="single" w:sz="4" w:space="0" w:color="000000"/>
              <w:left w:val="single" w:sz="4" w:space="0" w:color="000000"/>
              <w:bottom w:val="single" w:sz="4" w:space="0" w:color="000000"/>
            </w:tcBorders>
          </w:tcPr>
          <w:p w14:paraId="15E9210B" w14:textId="77777777" w:rsidR="009D7388" w:rsidRPr="00783811" w:rsidRDefault="009D7388" w:rsidP="00C9545A">
            <w:pPr>
              <w:pStyle w:val="Texttabulky"/>
              <w:snapToGrid w:val="0"/>
              <w:jc w:val="center"/>
              <w:rPr>
                <w:rFonts w:cs="Arial"/>
                <w:szCs w:val="18"/>
              </w:rPr>
            </w:pPr>
            <w:r w:rsidRPr="00783811">
              <w:rPr>
                <w:rFonts w:cs="Arial"/>
                <w:szCs w:val="18"/>
              </w:rPr>
              <w:br/>
              <w:t>15 DP1</w:t>
            </w:r>
          </w:p>
        </w:tc>
        <w:tc>
          <w:tcPr>
            <w:tcW w:w="993" w:type="dxa"/>
            <w:tcBorders>
              <w:top w:val="single" w:sz="4" w:space="0" w:color="000000"/>
              <w:left w:val="single" w:sz="4" w:space="0" w:color="000000"/>
              <w:bottom w:val="single" w:sz="4" w:space="0" w:color="000000"/>
            </w:tcBorders>
          </w:tcPr>
          <w:p w14:paraId="2BA570D9" w14:textId="77777777" w:rsidR="009D7388" w:rsidRPr="00783811" w:rsidRDefault="009D7388" w:rsidP="00C9545A">
            <w:pPr>
              <w:pStyle w:val="Texttabulky"/>
              <w:snapToGrid w:val="0"/>
              <w:jc w:val="center"/>
              <w:rPr>
                <w:rFonts w:cs="Arial"/>
                <w:szCs w:val="18"/>
              </w:rPr>
            </w:pPr>
            <w:r w:rsidRPr="00783811">
              <w:rPr>
                <w:rFonts w:cs="Arial"/>
                <w:szCs w:val="18"/>
              </w:rPr>
              <w:br/>
              <w:t>30 DP1</w:t>
            </w:r>
          </w:p>
        </w:tc>
        <w:tc>
          <w:tcPr>
            <w:tcW w:w="1134" w:type="dxa"/>
            <w:tcBorders>
              <w:top w:val="single" w:sz="4" w:space="0" w:color="000000"/>
              <w:left w:val="single" w:sz="4" w:space="0" w:color="000000"/>
              <w:bottom w:val="single" w:sz="4" w:space="0" w:color="000000"/>
              <w:right w:val="single" w:sz="4" w:space="0" w:color="000000"/>
            </w:tcBorders>
          </w:tcPr>
          <w:p w14:paraId="04E7041C" w14:textId="77777777" w:rsidR="009D7388" w:rsidRPr="00783811" w:rsidRDefault="009D7388" w:rsidP="00C9545A">
            <w:pPr>
              <w:pStyle w:val="Texttabulky"/>
              <w:tabs>
                <w:tab w:val="decimal" w:pos="355"/>
              </w:tabs>
              <w:snapToGrid w:val="0"/>
              <w:rPr>
                <w:rFonts w:cs="Arial"/>
                <w:szCs w:val="18"/>
              </w:rPr>
            </w:pPr>
            <w:r w:rsidRPr="00783811">
              <w:rPr>
                <w:rFonts w:cs="Arial"/>
                <w:szCs w:val="18"/>
              </w:rPr>
              <w:br/>
              <w:t>45 DP1</w:t>
            </w:r>
          </w:p>
        </w:tc>
      </w:tr>
      <w:tr w:rsidR="00783811" w:rsidRPr="00783811" w14:paraId="7B2047EA" w14:textId="77777777" w:rsidTr="00C9545A">
        <w:trPr>
          <w:jc w:val="center"/>
        </w:trPr>
        <w:tc>
          <w:tcPr>
            <w:tcW w:w="496" w:type="dxa"/>
            <w:vMerge w:val="restart"/>
            <w:tcBorders>
              <w:top w:val="single" w:sz="4" w:space="0" w:color="000000"/>
              <w:left w:val="single" w:sz="4" w:space="0" w:color="000000"/>
              <w:bottom w:val="single" w:sz="4" w:space="0" w:color="000000"/>
            </w:tcBorders>
            <w:shd w:val="clear" w:color="auto" w:fill="D9D9D9" w:themeFill="background1" w:themeFillShade="D9"/>
          </w:tcPr>
          <w:p w14:paraId="569FBB56" w14:textId="77777777" w:rsidR="009D7388" w:rsidRPr="00783811" w:rsidRDefault="009D7388" w:rsidP="00C9545A">
            <w:pPr>
              <w:pStyle w:val="Texttabulky"/>
              <w:snapToGrid w:val="0"/>
              <w:jc w:val="center"/>
              <w:rPr>
                <w:rFonts w:cs="Arial"/>
                <w:szCs w:val="18"/>
              </w:rPr>
            </w:pPr>
            <w:r w:rsidRPr="00783811">
              <w:rPr>
                <w:rFonts w:cs="Arial"/>
                <w:szCs w:val="18"/>
              </w:rPr>
              <w:t>10</w:t>
            </w:r>
          </w:p>
        </w:tc>
        <w:tc>
          <w:tcPr>
            <w:tcW w:w="3118" w:type="dxa"/>
            <w:vMerge w:val="restart"/>
            <w:tcBorders>
              <w:top w:val="single" w:sz="4" w:space="0" w:color="000000"/>
              <w:left w:val="single" w:sz="4" w:space="0" w:color="000000"/>
              <w:bottom w:val="single" w:sz="4" w:space="0" w:color="000000"/>
            </w:tcBorders>
          </w:tcPr>
          <w:p w14:paraId="48E2B85F" w14:textId="77777777" w:rsidR="009D7388" w:rsidRPr="00783811" w:rsidRDefault="009D7388" w:rsidP="00C9545A">
            <w:pPr>
              <w:pStyle w:val="Texttabulky"/>
              <w:snapToGrid w:val="0"/>
              <w:rPr>
                <w:rFonts w:cs="Arial"/>
                <w:szCs w:val="18"/>
              </w:rPr>
            </w:pPr>
            <w:r w:rsidRPr="00783811">
              <w:rPr>
                <w:rFonts w:cs="Arial"/>
                <w:szCs w:val="18"/>
              </w:rPr>
              <w:t>Výtahové a instalační šachty, viz 8.10 až 8.13</w:t>
            </w:r>
          </w:p>
          <w:p w14:paraId="3CC7DE18" w14:textId="77777777" w:rsidR="009D7388" w:rsidRPr="00783811" w:rsidRDefault="009D7388" w:rsidP="00C9545A">
            <w:pPr>
              <w:pStyle w:val="Texttabulky"/>
              <w:tabs>
                <w:tab w:val="left" w:pos="1136"/>
              </w:tabs>
              <w:ind w:left="284" w:hanging="284"/>
              <w:rPr>
                <w:rFonts w:cs="Arial"/>
                <w:szCs w:val="18"/>
              </w:rPr>
            </w:pPr>
            <w:r w:rsidRPr="00783811">
              <w:rPr>
                <w:rFonts w:cs="Arial"/>
                <w:szCs w:val="18"/>
              </w:rPr>
              <w:t>a)</w:t>
            </w:r>
            <w:r w:rsidRPr="00783811">
              <w:rPr>
                <w:rFonts w:cs="Arial"/>
                <w:szCs w:val="18"/>
              </w:rPr>
              <w:tab/>
              <w:t>šachty evakuačních a požárních</w:t>
            </w:r>
            <w:r w:rsidRPr="00783811">
              <w:rPr>
                <w:rFonts w:cs="Arial"/>
                <w:szCs w:val="18"/>
              </w:rPr>
              <w:br/>
              <w:t>výtahů a šachty ostatní</w:t>
            </w:r>
            <w:r w:rsidRPr="00783811">
              <w:rPr>
                <w:rFonts w:cs="Arial"/>
                <w:szCs w:val="18"/>
              </w:rPr>
              <w:br/>
              <w:t>(např. instalační), jejichž výška</w:t>
            </w:r>
            <w:r w:rsidRPr="00783811">
              <w:rPr>
                <w:rFonts w:cs="Arial"/>
                <w:szCs w:val="18"/>
              </w:rPr>
              <w:br/>
              <w:t>přesahuje 45 m</w:t>
            </w:r>
          </w:p>
          <w:p w14:paraId="5AA0006E" w14:textId="77777777" w:rsidR="009D7388" w:rsidRPr="00783811" w:rsidRDefault="009D7388" w:rsidP="00C9545A">
            <w:pPr>
              <w:pStyle w:val="Texttabulky"/>
              <w:ind w:left="568" w:hanging="284"/>
              <w:rPr>
                <w:rFonts w:cs="Arial"/>
                <w:szCs w:val="18"/>
              </w:rPr>
            </w:pPr>
            <w:r w:rsidRPr="00783811">
              <w:rPr>
                <w:rFonts w:cs="Arial"/>
                <w:szCs w:val="18"/>
              </w:rPr>
              <w:t>1)</w:t>
            </w:r>
            <w:r w:rsidRPr="00783811">
              <w:rPr>
                <w:rFonts w:cs="Arial"/>
                <w:szCs w:val="18"/>
              </w:rPr>
              <w:tab/>
              <w:t>požárně dělicí konstrukce</w:t>
            </w:r>
          </w:p>
          <w:p w14:paraId="473D6144" w14:textId="77777777" w:rsidR="009D7388" w:rsidRPr="00783811" w:rsidRDefault="009D7388" w:rsidP="00C9545A">
            <w:pPr>
              <w:pStyle w:val="Texttabulky"/>
              <w:ind w:left="568" w:hanging="284"/>
              <w:rPr>
                <w:rFonts w:cs="Arial"/>
                <w:szCs w:val="18"/>
              </w:rPr>
            </w:pPr>
            <w:r w:rsidRPr="00783811">
              <w:rPr>
                <w:rFonts w:cs="Arial"/>
                <w:szCs w:val="18"/>
              </w:rPr>
              <w:t>2)</w:t>
            </w:r>
            <w:r w:rsidRPr="00783811">
              <w:rPr>
                <w:rFonts w:cs="Arial"/>
                <w:szCs w:val="18"/>
              </w:rPr>
              <w:tab/>
              <w:t>požární uzávěry otvorů v požárně dělicích konstrukcích</w:t>
            </w:r>
          </w:p>
          <w:p w14:paraId="18C9375C" w14:textId="77777777" w:rsidR="009D7388" w:rsidRPr="00783811" w:rsidRDefault="009D7388" w:rsidP="00C9545A">
            <w:pPr>
              <w:pStyle w:val="Texttabulky"/>
              <w:tabs>
                <w:tab w:val="left" w:pos="1136"/>
              </w:tabs>
              <w:ind w:left="284" w:hanging="284"/>
              <w:rPr>
                <w:rFonts w:cs="Arial"/>
                <w:szCs w:val="18"/>
              </w:rPr>
            </w:pPr>
            <w:r w:rsidRPr="00783811">
              <w:rPr>
                <w:rFonts w:cs="Arial"/>
                <w:szCs w:val="18"/>
              </w:rPr>
              <w:lastRenderedPageBreak/>
              <w:t>b)</w:t>
            </w:r>
            <w:r w:rsidRPr="00783811">
              <w:rPr>
                <w:rFonts w:cs="Arial"/>
                <w:szCs w:val="18"/>
              </w:rPr>
              <w:tab/>
              <w:t>šachty ostatní (výtahové,</w:t>
            </w:r>
            <w:r w:rsidRPr="00783811">
              <w:rPr>
                <w:rFonts w:cs="Arial"/>
                <w:szCs w:val="18"/>
              </w:rPr>
              <w:br/>
              <w:t xml:space="preserve">instalační apod.), jejichž výška je </w:t>
            </w:r>
            <w:r w:rsidRPr="00783811">
              <w:rPr>
                <w:rFonts w:cs="Arial"/>
                <w:szCs w:val="18"/>
              </w:rPr>
              <w:br/>
              <w:t>45 m a menší</w:t>
            </w:r>
          </w:p>
          <w:p w14:paraId="7A5D8D19" w14:textId="77777777" w:rsidR="009D7388" w:rsidRPr="00783811" w:rsidRDefault="009D7388" w:rsidP="00C9545A">
            <w:pPr>
              <w:pStyle w:val="Texttabulky"/>
              <w:ind w:left="568" w:hanging="284"/>
              <w:rPr>
                <w:rFonts w:cs="Arial"/>
                <w:szCs w:val="18"/>
              </w:rPr>
            </w:pPr>
            <w:r w:rsidRPr="00783811">
              <w:rPr>
                <w:rFonts w:cs="Arial"/>
                <w:szCs w:val="18"/>
              </w:rPr>
              <w:t>1)</w:t>
            </w:r>
            <w:r w:rsidRPr="00783811">
              <w:rPr>
                <w:rFonts w:cs="Arial"/>
                <w:szCs w:val="18"/>
              </w:rPr>
              <w:tab/>
              <w:t>požárně dělicí konstrukce</w:t>
            </w:r>
          </w:p>
          <w:p w14:paraId="71FAFFA0" w14:textId="77777777" w:rsidR="009D7388" w:rsidRPr="00783811" w:rsidRDefault="009D7388" w:rsidP="00C9545A">
            <w:pPr>
              <w:pStyle w:val="Texttabulky"/>
              <w:ind w:left="568" w:hanging="284"/>
              <w:rPr>
                <w:rFonts w:cs="Arial"/>
                <w:szCs w:val="18"/>
              </w:rPr>
            </w:pPr>
            <w:r w:rsidRPr="00783811">
              <w:rPr>
                <w:rFonts w:cs="Arial"/>
                <w:szCs w:val="18"/>
              </w:rPr>
              <w:t>2)</w:t>
            </w:r>
            <w:r w:rsidRPr="00783811">
              <w:rPr>
                <w:rFonts w:cs="Arial"/>
                <w:szCs w:val="18"/>
              </w:rPr>
              <w:tab/>
              <w:t>požární uzávěry otvorů v požárně dělicích konstrukcích</w:t>
            </w:r>
          </w:p>
        </w:tc>
        <w:tc>
          <w:tcPr>
            <w:tcW w:w="1201" w:type="dxa"/>
            <w:tcBorders>
              <w:top w:val="single" w:sz="4" w:space="0" w:color="000000"/>
              <w:left w:val="single" w:sz="4" w:space="0" w:color="000000"/>
              <w:bottom w:val="single" w:sz="4" w:space="0" w:color="000000"/>
            </w:tcBorders>
          </w:tcPr>
          <w:p w14:paraId="452D8D98" w14:textId="77777777" w:rsidR="009D7388" w:rsidRPr="00783811" w:rsidRDefault="009D7388" w:rsidP="00C9545A">
            <w:pPr>
              <w:pStyle w:val="Texttabulky"/>
              <w:snapToGrid w:val="0"/>
              <w:rPr>
                <w:rFonts w:cs="Arial"/>
                <w:szCs w:val="18"/>
              </w:rPr>
            </w:pPr>
            <w:r w:rsidRPr="00783811">
              <w:rPr>
                <w:rFonts w:cs="Arial"/>
                <w:szCs w:val="18"/>
              </w:rPr>
              <w:lastRenderedPageBreak/>
              <w:br/>
            </w:r>
          </w:p>
          <w:p w14:paraId="7F9DCC6B" w14:textId="77777777" w:rsidR="009D7388" w:rsidRPr="00783811" w:rsidRDefault="009D7388" w:rsidP="00C9545A">
            <w:pPr>
              <w:pStyle w:val="Texttabulky"/>
              <w:rPr>
                <w:rFonts w:cs="Arial"/>
                <w:szCs w:val="18"/>
              </w:rPr>
            </w:pPr>
            <w:r w:rsidRPr="00783811">
              <w:rPr>
                <w:rFonts w:cs="Arial"/>
                <w:szCs w:val="18"/>
              </w:rPr>
              <w:br/>
            </w:r>
            <w:r w:rsidRPr="00783811">
              <w:rPr>
                <w:rFonts w:cs="Arial"/>
                <w:szCs w:val="18"/>
              </w:rPr>
              <w:br/>
            </w:r>
            <w:r w:rsidRPr="00783811">
              <w:rPr>
                <w:rFonts w:cs="Arial"/>
                <w:szCs w:val="18"/>
              </w:rPr>
              <w:br/>
            </w:r>
          </w:p>
        </w:tc>
        <w:tc>
          <w:tcPr>
            <w:tcW w:w="992" w:type="dxa"/>
            <w:tcBorders>
              <w:top w:val="single" w:sz="4" w:space="0" w:color="000000"/>
              <w:left w:val="single" w:sz="4" w:space="0" w:color="000000"/>
              <w:bottom w:val="single" w:sz="4" w:space="0" w:color="000000"/>
            </w:tcBorders>
          </w:tcPr>
          <w:p w14:paraId="63B81AA8" w14:textId="77777777" w:rsidR="009D7388" w:rsidRPr="00783811" w:rsidRDefault="009D7388" w:rsidP="00C9545A">
            <w:pPr>
              <w:pStyle w:val="Texttabulky"/>
              <w:snapToGrid w:val="0"/>
              <w:rPr>
                <w:rFonts w:cs="Arial"/>
                <w:szCs w:val="18"/>
              </w:rPr>
            </w:pPr>
          </w:p>
        </w:tc>
        <w:tc>
          <w:tcPr>
            <w:tcW w:w="992" w:type="dxa"/>
            <w:tcBorders>
              <w:top w:val="single" w:sz="4" w:space="0" w:color="000000"/>
              <w:left w:val="single" w:sz="4" w:space="0" w:color="000000"/>
              <w:bottom w:val="single" w:sz="4" w:space="0" w:color="000000"/>
            </w:tcBorders>
          </w:tcPr>
          <w:p w14:paraId="28E38D8D" w14:textId="77777777" w:rsidR="009D7388" w:rsidRPr="00783811" w:rsidRDefault="009D7388" w:rsidP="00C9545A">
            <w:pPr>
              <w:pStyle w:val="Texttabulky"/>
              <w:snapToGrid w:val="0"/>
              <w:rPr>
                <w:rFonts w:cs="Arial"/>
                <w:szCs w:val="18"/>
              </w:rPr>
            </w:pPr>
          </w:p>
        </w:tc>
        <w:tc>
          <w:tcPr>
            <w:tcW w:w="993" w:type="dxa"/>
            <w:tcBorders>
              <w:top w:val="single" w:sz="4" w:space="0" w:color="000000"/>
              <w:left w:val="single" w:sz="4" w:space="0" w:color="000000"/>
              <w:bottom w:val="single" w:sz="4" w:space="0" w:color="000000"/>
            </w:tcBorders>
          </w:tcPr>
          <w:p w14:paraId="3CBA30FD" w14:textId="77777777" w:rsidR="009D7388" w:rsidRPr="00783811" w:rsidRDefault="009D7388" w:rsidP="00C9545A">
            <w:pPr>
              <w:pStyle w:val="Texttabulky"/>
              <w:snapToGrid w:val="0"/>
              <w:rPr>
                <w:rFonts w:cs="Arial"/>
                <w:szCs w:val="18"/>
              </w:rPr>
            </w:pPr>
          </w:p>
        </w:tc>
        <w:tc>
          <w:tcPr>
            <w:tcW w:w="1134" w:type="dxa"/>
            <w:tcBorders>
              <w:top w:val="single" w:sz="4" w:space="0" w:color="000000"/>
              <w:left w:val="single" w:sz="4" w:space="0" w:color="000000"/>
              <w:bottom w:val="single" w:sz="4" w:space="0" w:color="000000"/>
              <w:right w:val="single" w:sz="4" w:space="0" w:color="000000"/>
            </w:tcBorders>
          </w:tcPr>
          <w:p w14:paraId="4DF640C9" w14:textId="77777777" w:rsidR="009D7388" w:rsidRPr="00783811" w:rsidRDefault="009D7388" w:rsidP="00C9545A">
            <w:pPr>
              <w:pStyle w:val="Texttabulky"/>
              <w:snapToGrid w:val="0"/>
              <w:rPr>
                <w:rFonts w:cs="Arial"/>
                <w:szCs w:val="18"/>
              </w:rPr>
            </w:pPr>
          </w:p>
        </w:tc>
      </w:tr>
      <w:tr w:rsidR="00783811" w:rsidRPr="00783811" w14:paraId="6892C15D" w14:textId="77777777" w:rsidTr="00C9545A">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2073E79A" w14:textId="77777777" w:rsidR="009D7388" w:rsidRPr="00783811" w:rsidRDefault="009D7388" w:rsidP="00C9545A"/>
        </w:tc>
        <w:tc>
          <w:tcPr>
            <w:tcW w:w="3118" w:type="dxa"/>
            <w:vMerge/>
            <w:tcBorders>
              <w:top w:val="single" w:sz="4" w:space="0" w:color="000000"/>
              <w:left w:val="single" w:sz="4" w:space="0" w:color="000000"/>
              <w:bottom w:val="single" w:sz="4" w:space="0" w:color="000000"/>
            </w:tcBorders>
          </w:tcPr>
          <w:p w14:paraId="1988C1B6" w14:textId="77777777" w:rsidR="009D7388" w:rsidRPr="00783811" w:rsidRDefault="009D7388" w:rsidP="00C9545A"/>
        </w:tc>
        <w:tc>
          <w:tcPr>
            <w:tcW w:w="5312" w:type="dxa"/>
            <w:gridSpan w:val="5"/>
            <w:tcBorders>
              <w:top w:val="single" w:sz="4" w:space="0" w:color="000000"/>
              <w:left w:val="single" w:sz="4" w:space="0" w:color="000000"/>
              <w:bottom w:val="single" w:sz="4" w:space="0" w:color="000000"/>
              <w:right w:val="single" w:sz="4" w:space="0" w:color="000000"/>
            </w:tcBorders>
          </w:tcPr>
          <w:p w14:paraId="2E7C1086" w14:textId="77777777" w:rsidR="009D7388" w:rsidRPr="00783811" w:rsidRDefault="009D7388" w:rsidP="00C9545A">
            <w:pPr>
              <w:pStyle w:val="Texttabulky"/>
              <w:snapToGrid w:val="0"/>
              <w:jc w:val="center"/>
              <w:rPr>
                <w:rFonts w:cs="Arial"/>
                <w:szCs w:val="18"/>
              </w:rPr>
            </w:pPr>
            <w:r w:rsidRPr="00783811">
              <w:rPr>
                <w:rFonts w:cs="Arial"/>
                <w:szCs w:val="18"/>
              </w:rPr>
              <w:t>podle položky 1</w:t>
            </w:r>
          </w:p>
        </w:tc>
      </w:tr>
      <w:tr w:rsidR="00783811" w:rsidRPr="00783811" w14:paraId="11C9544E" w14:textId="77777777" w:rsidTr="00C9545A">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61110112" w14:textId="77777777" w:rsidR="009D7388" w:rsidRPr="00783811" w:rsidRDefault="009D7388" w:rsidP="00C9545A"/>
        </w:tc>
        <w:tc>
          <w:tcPr>
            <w:tcW w:w="3118" w:type="dxa"/>
            <w:vMerge/>
            <w:tcBorders>
              <w:top w:val="single" w:sz="4" w:space="0" w:color="000000"/>
              <w:left w:val="single" w:sz="4" w:space="0" w:color="000000"/>
              <w:bottom w:val="single" w:sz="4" w:space="0" w:color="000000"/>
            </w:tcBorders>
          </w:tcPr>
          <w:p w14:paraId="64630C25" w14:textId="77777777" w:rsidR="009D7388" w:rsidRPr="00783811" w:rsidRDefault="009D7388" w:rsidP="00C9545A"/>
        </w:tc>
        <w:tc>
          <w:tcPr>
            <w:tcW w:w="5312" w:type="dxa"/>
            <w:gridSpan w:val="5"/>
            <w:tcBorders>
              <w:top w:val="single" w:sz="4" w:space="0" w:color="000000"/>
              <w:left w:val="single" w:sz="4" w:space="0" w:color="000000"/>
              <w:bottom w:val="single" w:sz="4" w:space="0" w:color="000000"/>
              <w:right w:val="single" w:sz="4" w:space="0" w:color="000000"/>
            </w:tcBorders>
          </w:tcPr>
          <w:p w14:paraId="46D5C3E7" w14:textId="77777777" w:rsidR="009D7388" w:rsidRPr="00783811" w:rsidRDefault="009D7388" w:rsidP="00C9545A">
            <w:pPr>
              <w:pStyle w:val="Texttabulky"/>
              <w:snapToGrid w:val="0"/>
              <w:jc w:val="center"/>
              <w:rPr>
                <w:rFonts w:cs="Arial"/>
                <w:szCs w:val="18"/>
              </w:rPr>
            </w:pPr>
            <w:r w:rsidRPr="00783811">
              <w:rPr>
                <w:rFonts w:cs="Arial"/>
                <w:szCs w:val="18"/>
              </w:rPr>
              <w:t>podle položky 2</w:t>
            </w:r>
          </w:p>
        </w:tc>
      </w:tr>
      <w:tr w:rsidR="00783811" w:rsidRPr="00783811" w14:paraId="0CD06F78" w14:textId="77777777" w:rsidTr="00C9545A">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73B3F093" w14:textId="77777777" w:rsidR="009D7388" w:rsidRPr="00783811" w:rsidRDefault="009D7388" w:rsidP="00C9545A"/>
        </w:tc>
        <w:tc>
          <w:tcPr>
            <w:tcW w:w="3118" w:type="dxa"/>
            <w:vMerge/>
            <w:tcBorders>
              <w:top w:val="single" w:sz="4" w:space="0" w:color="000000"/>
              <w:left w:val="single" w:sz="4" w:space="0" w:color="000000"/>
              <w:bottom w:val="single" w:sz="4" w:space="0" w:color="000000"/>
            </w:tcBorders>
          </w:tcPr>
          <w:p w14:paraId="5921391A" w14:textId="77777777" w:rsidR="009D7388" w:rsidRPr="00783811" w:rsidRDefault="009D7388" w:rsidP="00C9545A"/>
        </w:tc>
        <w:tc>
          <w:tcPr>
            <w:tcW w:w="1201" w:type="dxa"/>
            <w:tcBorders>
              <w:top w:val="single" w:sz="4" w:space="0" w:color="000000"/>
              <w:left w:val="single" w:sz="4" w:space="0" w:color="000000"/>
              <w:bottom w:val="single" w:sz="4" w:space="0" w:color="000000"/>
            </w:tcBorders>
          </w:tcPr>
          <w:p w14:paraId="6A988477" w14:textId="77777777" w:rsidR="009D7388" w:rsidRPr="00783811" w:rsidRDefault="009D7388" w:rsidP="00C9545A">
            <w:pPr>
              <w:pStyle w:val="Texttabulky"/>
              <w:snapToGrid w:val="0"/>
              <w:rPr>
                <w:rFonts w:cs="Arial"/>
                <w:szCs w:val="18"/>
              </w:rPr>
            </w:pPr>
          </w:p>
          <w:p w14:paraId="781ECA41" w14:textId="77777777" w:rsidR="009D7388" w:rsidRPr="00783811" w:rsidRDefault="009D7388" w:rsidP="00C9545A">
            <w:pPr>
              <w:pStyle w:val="Texttabulky"/>
              <w:snapToGrid w:val="0"/>
              <w:rPr>
                <w:rFonts w:cs="Arial"/>
                <w:szCs w:val="18"/>
              </w:rPr>
            </w:pPr>
          </w:p>
          <w:p w14:paraId="50421793" w14:textId="77777777" w:rsidR="009D7388" w:rsidRPr="00783811" w:rsidRDefault="009D7388" w:rsidP="00C9545A">
            <w:pPr>
              <w:pStyle w:val="Texttabulky"/>
              <w:snapToGrid w:val="0"/>
              <w:spacing w:after="0"/>
              <w:rPr>
                <w:rFonts w:cs="Arial"/>
                <w:szCs w:val="18"/>
              </w:rPr>
            </w:pPr>
            <w:r w:rsidRPr="00783811">
              <w:rPr>
                <w:rFonts w:cs="Arial"/>
                <w:szCs w:val="18"/>
              </w:rPr>
              <w:lastRenderedPageBreak/>
              <w:br/>
            </w:r>
          </w:p>
        </w:tc>
        <w:tc>
          <w:tcPr>
            <w:tcW w:w="992" w:type="dxa"/>
            <w:tcBorders>
              <w:top w:val="single" w:sz="4" w:space="0" w:color="000000"/>
              <w:left w:val="single" w:sz="4" w:space="0" w:color="000000"/>
              <w:bottom w:val="single" w:sz="4" w:space="0" w:color="000000"/>
            </w:tcBorders>
          </w:tcPr>
          <w:p w14:paraId="128F34E7" w14:textId="77777777" w:rsidR="009D7388" w:rsidRPr="00783811" w:rsidRDefault="009D7388" w:rsidP="00C9545A">
            <w:pPr>
              <w:pStyle w:val="Texttabulky"/>
              <w:snapToGrid w:val="0"/>
              <w:rPr>
                <w:rFonts w:cs="Arial"/>
                <w:szCs w:val="18"/>
              </w:rPr>
            </w:pPr>
          </w:p>
          <w:p w14:paraId="1AED34DF" w14:textId="77777777" w:rsidR="009D7388" w:rsidRPr="00783811" w:rsidRDefault="009D7388" w:rsidP="00C9545A">
            <w:pPr>
              <w:pStyle w:val="Texttabulky"/>
              <w:snapToGrid w:val="0"/>
              <w:rPr>
                <w:rFonts w:cs="Arial"/>
                <w:szCs w:val="18"/>
              </w:rPr>
            </w:pPr>
          </w:p>
          <w:p w14:paraId="19121645" w14:textId="77777777" w:rsidR="009D7388" w:rsidRPr="00783811" w:rsidRDefault="009D7388" w:rsidP="00C9545A">
            <w:pPr>
              <w:pStyle w:val="Texttabulky"/>
              <w:snapToGrid w:val="0"/>
              <w:spacing w:after="0"/>
              <w:rPr>
                <w:rFonts w:cs="Arial"/>
                <w:szCs w:val="18"/>
              </w:rPr>
            </w:pPr>
            <w:r w:rsidRPr="00783811">
              <w:rPr>
                <w:rFonts w:cs="Arial"/>
                <w:szCs w:val="18"/>
              </w:rPr>
              <w:lastRenderedPageBreak/>
              <w:br/>
            </w:r>
          </w:p>
        </w:tc>
        <w:tc>
          <w:tcPr>
            <w:tcW w:w="992" w:type="dxa"/>
            <w:tcBorders>
              <w:top w:val="single" w:sz="4" w:space="0" w:color="000000"/>
              <w:left w:val="single" w:sz="4" w:space="0" w:color="000000"/>
              <w:bottom w:val="single" w:sz="4" w:space="0" w:color="000000"/>
            </w:tcBorders>
          </w:tcPr>
          <w:p w14:paraId="65ED24F0" w14:textId="77777777" w:rsidR="009D7388" w:rsidRPr="00783811" w:rsidRDefault="009D7388" w:rsidP="00C9545A">
            <w:pPr>
              <w:pStyle w:val="Texttabulky"/>
              <w:snapToGrid w:val="0"/>
              <w:rPr>
                <w:rFonts w:cs="Arial"/>
                <w:szCs w:val="18"/>
              </w:rPr>
            </w:pPr>
          </w:p>
          <w:p w14:paraId="55AEFD27" w14:textId="77777777" w:rsidR="009D7388" w:rsidRPr="00783811" w:rsidRDefault="009D7388" w:rsidP="00C9545A">
            <w:pPr>
              <w:pStyle w:val="Texttabulky"/>
              <w:snapToGrid w:val="0"/>
              <w:rPr>
                <w:rFonts w:cs="Arial"/>
                <w:szCs w:val="18"/>
              </w:rPr>
            </w:pPr>
          </w:p>
          <w:p w14:paraId="3532A593" w14:textId="77777777" w:rsidR="009D7388" w:rsidRPr="00783811" w:rsidRDefault="009D7388" w:rsidP="00C9545A">
            <w:pPr>
              <w:pStyle w:val="Texttabulky"/>
              <w:snapToGrid w:val="0"/>
              <w:spacing w:after="0"/>
              <w:rPr>
                <w:rFonts w:cs="Arial"/>
                <w:szCs w:val="18"/>
              </w:rPr>
            </w:pPr>
            <w:r w:rsidRPr="00783811">
              <w:rPr>
                <w:rFonts w:cs="Arial"/>
                <w:szCs w:val="18"/>
              </w:rPr>
              <w:lastRenderedPageBreak/>
              <w:br/>
            </w:r>
          </w:p>
        </w:tc>
        <w:tc>
          <w:tcPr>
            <w:tcW w:w="993" w:type="dxa"/>
            <w:tcBorders>
              <w:top w:val="single" w:sz="4" w:space="0" w:color="000000"/>
              <w:left w:val="single" w:sz="4" w:space="0" w:color="000000"/>
              <w:bottom w:val="single" w:sz="4" w:space="0" w:color="000000"/>
            </w:tcBorders>
          </w:tcPr>
          <w:p w14:paraId="7306BB29" w14:textId="77777777" w:rsidR="009D7388" w:rsidRPr="00783811" w:rsidRDefault="009D7388" w:rsidP="00C9545A">
            <w:pPr>
              <w:pStyle w:val="Texttabulky"/>
              <w:snapToGrid w:val="0"/>
              <w:rPr>
                <w:rFonts w:cs="Arial"/>
                <w:szCs w:val="18"/>
              </w:rPr>
            </w:pPr>
          </w:p>
          <w:p w14:paraId="64470E07" w14:textId="77777777" w:rsidR="009D7388" w:rsidRPr="00783811" w:rsidRDefault="009D7388" w:rsidP="00C9545A">
            <w:pPr>
              <w:pStyle w:val="Texttabulky"/>
              <w:snapToGrid w:val="0"/>
              <w:rPr>
                <w:rFonts w:cs="Arial"/>
                <w:szCs w:val="18"/>
              </w:rPr>
            </w:pPr>
          </w:p>
          <w:p w14:paraId="14F1FF62" w14:textId="77777777" w:rsidR="009D7388" w:rsidRPr="00783811" w:rsidRDefault="009D7388" w:rsidP="00C9545A">
            <w:pPr>
              <w:pStyle w:val="Texttabulky"/>
              <w:snapToGrid w:val="0"/>
              <w:spacing w:after="0"/>
              <w:rPr>
                <w:rFonts w:cs="Arial"/>
                <w:szCs w:val="18"/>
              </w:rPr>
            </w:pPr>
            <w:r w:rsidRPr="00783811">
              <w:rPr>
                <w:rFonts w:cs="Arial"/>
                <w:szCs w:val="18"/>
              </w:rPr>
              <w:lastRenderedPageBreak/>
              <w:br/>
            </w:r>
          </w:p>
        </w:tc>
        <w:tc>
          <w:tcPr>
            <w:tcW w:w="1134" w:type="dxa"/>
            <w:tcBorders>
              <w:top w:val="single" w:sz="4" w:space="0" w:color="000000"/>
              <w:left w:val="single" w:sz="4" w:space="0" w:color="000000"/>
              <w:bottom w:val="single" w:sz="4" w:space="0" w:color="000000"/>
              <w:right w:val="single" w:sz="4" w:space="0" w:color="000000"/>
            </w:tcBorders>
          </w:tcPr>
          <w:p w14:paraId="22DF081A" w14:textId="77777777" w:rsidR="009D7388" w:rsidRPr="00783811" w:rsidRDefault="009D7388" w:rsidP="00C9545A">
            <w:pPr>
              <w:pStyle w:val="Texttabulky"/>
              <w:snapToGrid w:val="0"/>
              <w:rPr>
                <w:rFonts w:cs="Arial"/>
                <w:szCs w:val="18"/>
              </w:rPr>
            </w:pPr>
          </w:p>
          <w:p w14:paraId="61469B72" w14:textId="77777777" w:rsidR="009D7388" w:rsidRPr="00783811" w:rsidRDefault="009D7388" w:rsidP="00C9545A">
            <w:pPr>
              <w:pStyle w:val="Texttabulky"/>
              <w:snapToGrid w:val="0"/>
              <w:rPr>
                <w:rFonts w:cs="Arial"/>
                <w:szCs w:val="18"/>
              </w:rPr>
            </w:pPr>
          </w:p>
          <w:p w14:paraId="6CC6419F" w14:textId="77777777" w:rsidR="009D7388" w:rsidRPr="00783811" w:rsidRDefault="009D7388" w:rsidP="00C9545A">
            <w:pPr>
              <w:pStyle w:val="Texttabulky"/>
              <w:snapToGrid w:val="0"/>
              <w:spacing w:after="0"/>
              <w:rPr>
                <w:rFonts w:cs="Arial"/>
                <w:szCs w:val="18"/>
              </w:rPr>
            </w:pPr>
            <w:r w:rsidRPr="00783811">
              <w:rPr>
                <w:rFonts w:cs="Arial"/>
                <w:szCs w:val="18"/>
              </w:rPr>
              <w:lastRenderedPageBreak/>
              <w:br/>
            </w:r>
          </w:p>
        </w:tc>
      </w:tr>
      <w:tr w:rsidR="00783811" w:rsidRPr="00783811" w14:paraId="6F1EF0CE" w14:textId="77777777" w:rsidTr="00C9545A">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33510811" w14:textId="77777777" w:rsidR="009D7388" w:rsidRPr="00783811" w:rsidRDefault="009D7388" w:rsidP="00C9545A"/>
        </w:tc>
        <w:tc>
          <w:tcPr>
            <w:tcW w:w="3118" w:type="dxa"/>
            <w:vMerge/>
            <w:tcBorders>
              <w:top w:val="single" w:sz="4" w:space="0" w:color="000000"/>
              <w:left w:val="single" w:sz="4" w:space="0" w:color="000000"/>
              <w:bottom w:val="single" w:sz="4" w:space="0" w:color="000000"/>
            </w:tcBorders>
          </w:tcPr>
          <w:p w14:paraId="46AF33DD" w14:textId="77777777" w:rsidR="009D7388" w:rsidRPr="00783811" w:rsidRDefault="009D7388" w:rsidP="00C9545A"/>
        </w:tc>
        <w:tc>
          <w:tcPr>
            <w:tcW w:w="1201" w:type="dxa"/>
            <w:tcBorders>
              <w:top w:val="single" w:sz="4" w:space="0" w:color="000000"/>
              <w:left w:val="single" w:sz="4" w:space="0" w:color="000000"/>
              <w:bottom w:val="single" w:sz="4" w:space="0" w:color="000000"/>
            </w:tcBorders>
          </w:tcPr>
          <w:p w14:paraId="4A658E42" w14:textId="77777777" w:rsidR="009D7388" w:rsidRPr="00783811" w:rsidRDefault="009D7388" w:rsidP="00C9545A">
            <w:pPr>
              <w:pStyle w:val="Texttabulky"/>
              <w:snapToGrid w:val="0"/>
              <w:jc w:val="center"/>
              <w:rPr>
                <w:rFonts w:cs="Arial"/>
                <w:szCs w:val="18"/>
              </w:rPr>
            </w:pPr>
            <w:r w:rsidRPr="00783811">
              <w:rPr>
                <w:rFonts w:cs="Arial"/>
                <w:szCs w:val="18"/>
              </w:rPr>
              <w:t>30 DP2</w:t>
            </w:r>
          </w:p>
        </w:tc>
        <w:tc>
          <w:tcPr>
            <w:tcW w:w="992" w:type="dxa"/>
            <w:tcBorders>
              <w:top w:val="single" w:sz="4" w:space="0" w:color="000000"/>
              <w:left w:val="single" w:sz="4" w:space="0" w:color="000000"/>
              <w:bottom w:val="single" w:sz="4" w:space="0" w:color="000000"/>
            </w:tcBorders>
          </w:tcPr>
          <w:p w14:paraId="350F662D" w14:textId="77777777" w:rsidR="009D7388" w:rsidRPr="00783811" w:rsidRDefault="009D7388" w:rsidP="00C9545A">
            <w:pPr>
              <w:pStyle w:val="Texttabulky"/>
              <w:snapToGrid w:val="0"/>
              <w:jc w:val="center"/>
              <w:rPr>
                <w:rFonts w:cs="Arial"/>
                <w:szCs w:val="18"/>
              </w:rPr>
            </w:pPr>
            <w:r w:rsidRPr="00783811">
              <w:rPr>
                <w:rFonts w:cs="Arial"/>
                <w:szCs w:val="18"/>
              </w:rPr>
              <w:t>30 DP1</w:t>
            </w:r>
          </w:p>
        </w:tc>
        <w:tc>
          <w:tcPr>
            <w:tcW w:w="992" w:type="dxa"/>
            <w:tcBorders>
              <w:top w:val="single" w:sz="4" w:space="0" w:color="000000"/>
              <w:left w:val="single" w:sz="4" w:space="0" w:color="000000"/>
              <w:bottom w:val="single" w:sz="4" w:space="0" w:color="000000"/>
            </w:tcBorders>
          </w:tcPr>
          <w:p w14:paraId="2ACF8AEA" w14:textId="77777777" w:rsidR="009D7388" w:rsidRPr="00783811" w:rsidRDefault="009D7388" w:rsidP="00C9545A">
            <w:pPr>
              <w:pStyle w:val="Texttabulky"/>
              <w:snapToGrid w:val="0"/>
              <w:jc w:val="center"/>
              <w:rPr>
                <w:rFonts w:cs="Arial"/>
                <w:szCs w:val="18"/>
              </w:rPr>
            </w:pPr>
            <w:r w:rsidRPr="00783811">
              <w:rPr>
                <w:rFonts w:cs="Arial"/>
                <w:szCs w:val="18"/>
              </w:rPr>
              <w:t>30 DP1</w:t>
            </w:r>
          </w:p>
        </w:tc>
        <w:tc>
          <w:tcPr>
            <w:tcW w:w="993" w:type="dxa"/>
            <w:tcBorders>
              <w:top w:val="single" w:sz="4" w:space="0" w:color="000000"/>
              <w:left w:val="single" w:sz="4" w:space="0" w:color="000000"/>
              <w:bottom w:val="single" w:sz="4" w:space="0" w:color="000000"/>
            </w:tcBorders>
          </w:tcPr>
          <w:p w14:paraId="7711002E" w14:textId="77777777" w:rsidR="009D7388" w:rsidRPr="00783811" w:rsidRDefault="009D7388" w:rsidP="00C9545A">
            <w:pPr>
              <w:pStyle w:val="Texttabulky"/>
              <w:snapToGrid w:val="0"/>
              <w:jc w:val="center"/>
              <w:rPr>
                <w:rFonts w:cs="Arial"/>
                <w:szCs w:val="18"/>
              </w:rPr>
            </w:pPr>
            <w:r w:rsidRPr="00783811">
              <w:rPr>
                <w:rFonts w:cs="Arial"/>
                <w:szCs w:val="18"/>
              </w:rPr>
              <w:t>45 DP1</w:t>
            </w:r>
          </w:p>
        </w:tc>
        <w:tc>
          <w:tcPr>
            <w:tcW w:w="1134" w:type="dxa"/>
            <w:tcBorders>
              <w:top w:val="single" w:sz="4" w:space="0" w:color="000000"/>
              <w:left w:val="single" w:sz="4" w:space="0" w:color="000000"/>
              <w:bottom w:val="single" w:sz="4" w:space="0" w:color="000000"/>
              <w:right w:val="single" w:sz="4" w:space="0" w:color="000000"/>
            </w:tcBorders>
          </w:tcPr>
          <w:p w14:paraId="6240E85C" w14:textId="77777777" w:rsidR="009D7388" w:rsidRPr="00783811" w:rsidRDefault="009D7388" w:rsidP="00C9545A">
            <w:pPr>
              <w:pStyle w:val="Texttabulky"/>
              <w:snapToGrid w:val="0"/>
              <w:jc w:val="center"/>
              <w:rPr>
                <w:rFonts w:cs="Arial"/>
                <w:szCs w:val="18"/>
              </w:rPr>
            </w:pPr>
            <w:r w:rsidRPr="00783811">
              <w:rPr>
                <w:rFonts w:cs="Arial"/>
                <w:szCs w:val="18"/>
              </w:rPr>
              <w:t>90 DP1</w:t>
            </w:r>
          </w:p>
        </w:tc>
      </w:tr>
      <w:tr w:rsidR="00783811" w:rsidRPr="00783811" w14:paraId="5922AE99" w14:textId="77777777" w:rsidTr="00C9545A">
        <w:trPr>
          <w:jc w:val="center"/>
        </w:trPr>
        <w:tc>
          <w:tcPr>
            <w:tcW w:w="496" w:type="dxa"/>
            <w:vMerge/>
            <w:tcBorders>
              <w:top w:val="single" w:sz="4" w:space="0" w:color="000000"/>
              <w:left w:val="single" w:sz="4" w:space="0" w:color="000000"/>
              <w:bottom w:val="single" w:sz="4" w:space="0" w:color="000000"/>
            </w:tcBorders>
            <w:shd w:val="clear" w:color="auto" w:fill="D9D9D9" w:themeFill="background1" w:themeFillShade="D9"/>
          </w:tcPr>
          <w:p w14:paraId="1108F172" w14:textId="77777777" w:rsidR="009D7388" w:rsidRPr="00783811" w:rsidRDefault="009D7388" w:rsidP="00C9545A"/>
        </w:tc>
        <w:tc>
          <w:tcPr>
            <w:tcW w:w="3118" w:type="dxa"/>
            <w:vMerge/>
            <w:tcBorders>
              <w:top w:val="single" w:sz="4" w:space="0" w:color="000000"/>
              <w:left w:val="single" w:sz="4" w:space="0" w:color="000000"/>
              <w:bottom w:val="single" w:sz="4" w:space="0" w:color="000000"/>
            </w:tcBorders>
          </w:tcPr>
          <w:p w14:paraId="1F235764" w14:textId="77777777" w:rsidR="009D7388" w:rsidRPr="00783811" w:rsidRDefault="009D7388" w:rsidP="00C9545A"/>
        </w:tc>
        <w:tc>
          <w:tcPr>
            <w:tcW w:w="1201" w:type="dxa"/>
            <w:tcBorders>
              <w:top w:val="single" w:sz="4" w:space="0" w:color="000000"/>
              <w:left w:val="single" w:sz="4" w:space="0" w:color="000000"/>
              <w:bottom w:val="single" w:sz="4" w:space="0" w:color="000000"/>
            </w:tcBorders>
          </w:tcPr>
          <w:p w14:paraId="29DC5AEA" w14:textId="77777777" w:rsidR="009D7388" w:rsidRPr="00783811" w:rsidRDefault="009D7388" w:rsidP="00C9545A">
            <w:pPr>
              <w:pStyle w:val="Texttabulky"/>
              <w:snapToGrid w:val="0"/>
              <w:jc w:val="center"/>
              <w:rPr>
                <w:rFonts w:cs="Arial"/>
                <w:szCs w:val="18"/>
              </w:rPr>
            </w:pPr>
            <w:r w:rsidRPr="00783811">
              <w:rPr>
                <w:rFonts w:cs="Arial"/>
                <w:szCs w:val="18"/>
              </w:rPr>
              <w:br/>
              <w:t>30 DP2</w:t>
            </w:r>
          </w:p>
        </w:tc>
        <w:tc>
          <w:tcPr>
            <w:tcW w:w="992" w:type="dxa"/>
            <w:tcBorders>
              <w:top w:val="single" w:sz="4" w:space="0" w:color="000000"/>
              <w:left w:val="single" w:sz="4" w:space="0" w:color="000000"/>
              <w:bottom w:val="single" w:sz="4" w:space="0" w:color="000000"/>
            </w:tcBorders>
          </w:tcPr>
          <w:p w14:paraId="059896B5" w14:textId="77777777" w:rsidR="009D7388" w:rsidRPr="00783811" w:rsidRDefault="009D7388" w:rsidP="00C9545A">
            <w:pPr>
              <w:pStyle w:val="Texttabulky"/>
              <w:snapToGrid w:val="0"/>
              <w:jc w:val="center"/>
              <w:rPr>
                <w:rFonts w:cs="Arial"/>
                <w:szCs w:val="18"/>
              </w:rPr>
            </w:pPr>
            <w:r w:rsidRPr="00783811">
              <w:rPr>
                <w:rFonts w:cs="Arial"/>
                <w:szCs w:val="18"/>
              </w:rPr>
              <w:br/>
              <w:t>30 DP1</w:t>
            </w:r>
          </w:p>
        </w:tc>
        <w:tc>
          <w:tcPr>
            <w:tcW w:w="992" w:type="dxa"/>
            <w:tcBorders>
              <w:top w:val="single" w:sz="4" w:space="0" w:color="000000"/>
              <w:left w:val="single" w:sz="4" w:space="0" w:color="000000"/>
              <w:bottom w:val="single" w:sz="4" w:space="0" w:color="000000"/>
            </w:tcBorders>
          </w:tcPr>
          <w:p w14:paraId="49DA4D1C" w14:textId="77777777" w:rsidR="009D7388" w:rsidRPr="00783811" w:rsidRDefault="009D7388" w:rsidP="00C9545A">
            <w:pPr>
              <w:pStyle w:val="Texttabulky"/>
              <w:snapToGrid w:val="0"/>
              <w:jc w:val="center"/>
              <w:rPr>
                <w:rFonts w:cs="Arial"/>
                <w:szCs w:val="18"/>
              </w:rPr>
            </w:pPr>
            <w:r w:rsidRPr="00783811">
              <w:rPr>
                <w:rFonts w:cs="Arial"/>
                <w:szCs w:val="18"/>
              </w:rPr>
              <w:br/>
              <w:t>30 DP1</w:t>
            </w:r>
          </w:p>
        </w:tc>
        <w:tc>
          <w:tcPr>
            <w:tcW w:w="993" w:type="dxa"/>
            <w:tcBorders>
              <w:top w:val="single" w:sz="4" w:space="0" w:color="000000"/>
              <w:left w:val="single" w:sz="4" w:space="0" w:color="000000"/>
              <w:bottom w:val="single" w:sz="4" w:space="0" w:color="000000"/>
            </w:tcBorders>
          </w:tcPr>
          <w:p w14:paraId="56CCFD38" w14:textId="77777777" w:rsidR="009D7388" w:rsidRPr="00783811" w:rsidRDefault="009D7388" w:rsidP="00C9545A">
            <w:pPr>
              <w:pStyle w:val="Texttabulky"/>
              <w:snapToGrid w:val="0"/>
              <w:jc w:val="center"/>
              <w:rPr>
                <w:rFonts w:cs="Arial"/>
                <w:szCs w:val="18"/>
              </w:rPr>
            </w:pPr>
            <w:r w:rsidRPr="00783811">
              <w:rPr>
                <w:rFonts w:cs="Arial"/>
                <w:szCs w:val="18"/>
              </w:rPr>
              <w:br/>
              <w:t>30 DP1</w:t>
            </w:r>
          </w:p>
        </w:tc>
        <w:tc>
          <w:tcPr>
            <w:tcW w:w="1134" w:type="dxa"/>
            <w:tcBorders>
              <w:top w:val="single" w:sz="4" w:space="0" w:color="000000"/>
              <w:left w:val="single" w:sz="4" w:space="0" w:color="000000"/>
              <w:bottom w:val="single" w:sz="4" w:space="0" w:color="000000"/>
              <w:right w:val="single" w:sz="4" w:space="0" w:color="000000"/>
            </w:tcBorders>
          </w:tcPr>
          <w:p w14:paraId="111B2337" w14:textId="77777777" w:rsidR="009D7388" w:rsidRPr="00783811" w:rsidRDefault="009D7388" w:rsidP="00C9545A">
            <w:pPr>
              <w:pStyle w:val="Texttabulky"/>
              <w:snapToGrid w:val="0"/>
              <w:jc w:val="center"/>
              <w:rPr>
                <w:rFonts w:cs="Arial"/>
                <w:szCs w:val="18"/>
              </w:rPr>
            </w:pPr>
            <w:r w:rsidRPr="00783811">
              <w:rPr>
                <w:rFonts w:cs="Arial"/>
                <w:szCs w:val="18"/>
              </w:rPr>
              <w:br/>
              <w:t>45 DP1</w:t>
            </w:r>
          </w:p>
        </w:tc>
      </w:tr>
      <w:tr w:rsidR="00783811" w:rsidRPr="00783811" w14:paraId="4468096E" w14:textId="77777777" w:rsidTr="00C9545A">
        <w:trPr>
          <w:jc w:val="center"/>
        </w:trPr>
        <w:tc>
          <w:tcPr>
            <w:tcW w:w="496" w:type="dxa"/>
            <w:tcBorders>
              <w:top w:val="single" w:sz="4" w:space="0" w:color="000000"/>
              <w:left w:val="single" w:sz="4" w:space="0" w:color="000000"/>
              <w:bottom w:val="single" w:sz="4" w:space="0" w:color="000000"/>
            </w:tcBorders>
            <w:shd w:val="clear" w:color="auto" w:fill="D9D9D9" w:themeFill="background1" w:themeFillShade="D9"/>
          </w:tcPr>
          <w:p w14:paraId="22911793" w14:textId="77777777" w:rsidR="009D7388" w:rsidRPr="00783811" w:rsidRDefault="009D7388" w:rsidP="00C9545A">
            <w:pPr>
              <w:pStyle w:val="Texttabulky"/>
              <w:snapToGrid w:val="0"/>
              <w:jc w:val="center"/>
              <w:rPr>
                <w:rFonts w:cs="Arial"/>
                <w:szCs w:val="18"/>
              </w:rPr>
            </w:pPr>
            <w:r w:rsidRPr="00783811">
              <w:rPr>
                <w:rFonts w:cs="Arial"/>
                <w:szCs w:val="18"/>
              </w:rPr>
              <w:t>11</w:t>
            </w:r>
          </w:p>
        </w:tc>
        <w:tc>
          <w:tcPr>
            <w:tcW w:w="3118" w:type="dxa"/>
            <w:tcBorders>
              <w:top w:val="single" w:sz="4" w:space="0" w:color="000000"/>
              <w:left w:val="single" w:sz="4" w:space="0" w:color="000000"/>
              <w:bottom w:val="single" w:sz="4" w:space="0" w:color="000000"/>
            </w:tcBorders>
          </w:tcPr>
          <w:p w14:paraId="33421CC6" w14:textId="77777777" w:rsidR="009D7388" w:rsidRPr="00783811" w:rsidRDefault="009D7388" w:rsidP="00C9545A">
            <w:pPr>
              <w:pStyle w:val="Texttabulky"/>
              <w:snapToGrid w:val="0"/>
              <w:rPr>
                <w:rFonts w:cs="Arial"/>
                <w:szCs w:val="18"/>
              </w:rPr>
            </w:pPr>
            <w:r w:rsidRPr="00783811">
              <w:rPr>
                <w:rFonts w:cs="Arial"/>
                <w:szCs w:val="18"/>
              </w:rPr>
              <w:t>Střešní pláště, viz 8.15</w:t>
            </w:r>
          </w:p>
        </w:tc>
        <w:tc>
          <w:tcPr>
            <w:tcW w:w="1201" w:type="dxa"/>
            <w:tcBorders>
              <w:top w:val="single" w:sz="4" w:space="0" w:color="000000"/>
              <w:left w:val="single" w:sz="4" w:space="0" w:color="000000"/>
              <w:bottom w:val="single" w:sz="4" w:space="0" w:color="000000"/>
            </w:tcBorders>
          </w:tcPr>
          <w:p w14:paraId="0A569E84" w14:textId="77777777" w:rsidR="009D7388" w:rsidRPr="00783811" w:rsidRDefault="009D7388" w:rsidP="00C9545A">
            <w:pPr>
              <w:pStyle w:val="Texttabulky"/>
              <w:snapToGrid w:val="0"/>
              <w:jc w:val="center"/>
              <w:rPr>
                <w:rFonts w:cs="Arial"/>
                <w:szCs w:val="18"/>
              </w:rPr>
            </w:pPr>
            <w:r w:rsidRPr="00783811">
              <w:rPr>
                <w:rFonts w:cs="Arial"/>
                <w:szCs w:val="18"/>
              </w:rPr>
              <w:t>–</w:t>
            </w:r>
          </w:p>
        </w:tc>
        <w:tc>
          <w:tcPr>
            <w:tcW w:w="992" w:type="dxa"/>
            <w:tcBorders>
              <w:top w:val="single" w:sz="4" w:space="0" w:color="000000"/>
              <w:left w:val="single" w:sz="4" w:space="0" w:color="000000"/>
              <w:bottom w:val="single" w:sz="4" w:space="0" w:color="000000"/>
            </w:tcBorders>
          </w:tcPr>
          <w:p w14:paraId="380BE57A" w14:textId="77777777" w:rsidR="009D7388" w:rsidRPr="00783811" w:rsidRDefault="009D7388" w:rsidP="00C9545A">
            <w:pPr>
              <w:pStyle w:val="Texttabulky"/>
              <w:snapToGrid w:val="0"/>
              <w:jc w:val="center"/>
              <w:rPr>
                <w:rFonts w:cs="Arial"/>
                <w:szCs w:val="18"/>
              </w:rPr>
            </w:pPr>
            <w:r w:rsidRPr="00783811">
              <w:rPr>
                <w:rFonts w:cs="Arial"/>
                <w:szCs w:val="18"/>
              </w:rPr>
              <w:t>15</w:t>
            </w:r>
          </w:p>
        </w:tc>
        <w:tc>
          <w:tcPr>
            <w:tcW w:w="992" w:type="dxa"/>
            <w:tcBorders>
              <w:top w:val="single" w:sz="4" w:space="0" w:color="000000"/>
              <w:left w:val="single" w:sz="4" w:space="0" w:color="000000"/>
              <w:bottom w:val="single" w:sz="4" w:space="0" w:color="000000"/>
            </w:tcBorders>
          </w:tcPr>
          <w:p w14:paraId="3B6F43A6" w14:textId="77777777" w:rsidR="009D7388" w:rsidRPr="00783811" w:rsidRDefault="009D7388" w:rsidP="00C9545A">
            <w:pPr>
              <w:pStyle w:val="Texttabulky"/>
              <w:snapToGrid w:val="0"/>
              <w:jc w:val="center"/>
              <w:rPr>
                <w:rFonts w:cs="Arial"/>
                <w:szCs w:val="18"/>
              </w:rPr>
            </w:pPr>
            <w:r w:rsidRPr="00783811">
              <w:rPr>
                <w:rFonts w:cs="Arial"/>
                <w:szCs w:val="18"/>
              </w:rPr>
              <w:t>15</w:t>
            </w:r>
          </w:p>
        </w:tc>
        <w:tc>
          <w:tcPr>
            <w:tcW w:w="993" w:type="dxa"/>
            <w:tcBorders>
              <w:top w:val="single" w:sz="4" w:space="0" w:color="000000"/>
              <w:left w:val="single" w:sz="4" w:space="0" w:color="000000"/>
              <w:bottom w:val="single" w:sz="4" w:space="0" w:color="000000"/>
            </w:tcBorders>
          </w:tcPr>
          <w:p w14:paraId="36831856" w14:textId="77777777" w:rsidR="009D7388" w:rsidRPr="00783811" w:rsidRDefault="009D7388" w:rsidP="00C9545A">
            <w:pPr>
              <w:pStyle w:val="Texttabulky"/>
              <w:snapToGrid w:val="0"/>
              <w:jc w:val="center"/>
              <w:rPr>
                <w:rFonts w:cs="Arial"/>
                <w:szCs w:val="18"/>
              </w:rPr>
            </w:pPr>
            <w:r w:rsidRPr="00783811">
              <w:rPr>
                <w:rFonts w:cs="Arial"/>
                <w:szCs w:val="18"/>
              </w:rPr>
              <w:t>30</w:t>
            </w:r>
          </w:p>
        </w:tc>
        <w:tc>
          <w:tcPr>
            <w:tcW w:w="1134" w:type="dxa"/>
            <w:tcBorders>
              <w:top w:val="single" w:sz="4" w:space="0" w:color="000000"/>
              <w:left w:val="single" w:sz="4" w:space="0" w:color="000000"/>
              <w:bottom w:val="single" w:sz="4" w:space="0" w:color="000000"/>
              <w:right w:val="single" w:sz="4" w:space="0" w:color="000000"/>
            </w:tcBorders>
          </w:tcPr>
          <w:p w14:paraId="5E497DB2" w14:textId="77777777" w:rsidR="009D7388" w:rsidRPr="00783811" w:rsidRDefault="009D7388" w:rsidP="00C9545A">
            <w:pPr>
              <w:pStyle w:val="Texttabulky"/>
              <w:snapToGrid w:val="0"/>
              <w:jc w:val="center"/>
              <w:rPr>
                <w:rFonts w:cs="Arial"/>
                <w:szCs w:val="18"/>
              </w:rPr>
            </w:pPr>
            <w:r w:rsidRPr="00783811">
              <w:rPr>
                <w:rFonts w:cs="Arial"/>
                <w:szCs w:val="18"/>
              </w:rPr>
              <w:t>45 DP1</w:t>
            </w:r>
          </w:p>
        </w:tc>
      </w:tr>
      <w:tr w:rsidR="00783811" w:rsidRPr="00783811" w14:paraId="088ED3B1" w14:textId="77777777" w:rsidTr="00C9545A">
        <w:trPr>
          <w:jc w:val="center"/>
        </w:trPr>
        <w:tc>
          <w:tcPr>
            <w:tcW w:w="8926" w:type="dxa"/>
            <w:gridSpan w:val="7"/>
            <w:tcBorders>
              <w:top w:val="single" w:sz="4" w:space="0" w:color="000000"/>
              <w:left w:val="single" w:sz="4" w:space="0" w:color="000000"/>
              <w:bottom w:val="single" w:sz="4" w:space="0" w:color="000000"/>
              <w:right w:val="single" w:sz="4" w:space="0" w:color="000000"/>
            </w:tcBorders>
          </w:tcPr>
          <w:p w14:paraId="663E8CC9" w14:textId="77777777" w:rsidR="009D7388" w:rsidRPr="00783811" w:rsidRDefault="009D7388" w:rsidP="00C9545A">
            <w:pPr>
              <w:pStyle w:val="Texttabulky"/>
              <w:snapToGrid w:val="0"/>
              <w:ind w:left="284" w:hanging="284"/>
              <w:jc w:val="both"/>
              <w:rPr>
                <w:rFonts w:cs="Arial"/>
                <w:szCs w:val="18"/>
              </w:rPr>
            </w:pPr>
            <w:r w:rsidRPr="00783811">
              <w:rPr>
                <w:rFonts w:cs="Arial"/>
                <w:szCs w:val="18"/>
                <w:vertAlign w:val="superscript"/>
              </w:rPr>
              <w:t>1)</w:t>
            </w:r>
            <w:r w:rsidRPr="00783811">
              <w:rPr>
                <w:rFonts w:cs="Arial"/>
                <w:szCs w:val="18"/>
                <w:vertAlign w:val="superscript"/>
              </w:rPr>
              <w:tab/>
            </w:r>
            <w:r w:rsidRPr="00783811">
              <w:rPr>
                <w:rFonts w:cs="Arial"/>
                <w:szCs w:val="18"/>
              </w:rPr>
              <w:t xml:space="preserve">Musí být splněny v těch případech, kde se počítá se snižujícím součinitelem </w:t>
            </w:r>
            <w:r w:rsidRPr="00783811">
              <w:rPr>
                <w:rFonts w:cs="Arial"/>
                <w:i/>
                <w:szCs w:val="18"/>
              </w:rPr>
              <w:t>c</w:t>
            </w:r>
            <w:r w:rsidRPr="00783811">
              <w:rPr>
                <w:rFonts w:cs="Arial"/>
                <w:szCs w:val="18"/>
                <w:vertAlign w:val="subscript"/>
              </w:rPr>
              <w:t>2</w:t>
            </w:r>
            <w:r w:rsidRPr="00783811">
              <w:rPr>
                <w:rFonts w:cs="Arial"/>
                <w:szCs w:val="18"/>
              </w:rPr>
              <w:t xml:space="preserve"> až </w:t>
            </w:r>
            <w:r w:rsidRPr="00783811">
              <w:rPr>
                <w:rFonts w:cs="Arial"/>
                <w:i/>
                <w:szCs w:val="18"/>
              </w:rPr>
              <w:t>c</w:t>
            </w:r>
            <w:r w:rsidRPr="00783811">
              <w:rPr>
                <w:rFonts w:cs="Arial"/>
                <w:i/>
                <w:szCs w:val="18"/>
                <w:vertAlign w:val="subscript"/>
              </w:rPr>
              <w:t>4</w:t>
            </w:r>
            <w:r w:rsidRPr="00783811">
              <w:rPr>
                <w:rFonts w:cs="Arial"/>
                <w:szCs w:val="18"/>
              </w:rPr>
              <w:t xml:space="preserve">; v ostatních případech se jejich splnění pouze doporučuje podle 8.1.2 ČSN 73 0802. Pokud není dosažena u položky 3a3) a položky 4 požární odolnost 15 minut, </w:t>
            </w:r>
            <w:r w:rsidRPr="00783811">
              <w:rPr>
                <w:rFonts w:cs="Arial"/>
                <w:spacing w:val="-2"/>
                <w:szCs w:val="18"/>
              </w:rPr>
              <w:t xml:space="preserve">posuzují se tyto konstrukce jako zcela požárně otevřené plochy (požadavek se týká položky 4 jen v případě, že nosná </w:t>
            </w:r>
            <w:r w:rsidRPr="00783811">
              <w:rPr>
                <w:rFonts w:cs="Arial"/>
                <w:szCs w:val="18"/>
              </w:rPr>
              <w:t>konstrukce střechy je současně střešním pláštěm).</w:t>
            </w:r>
          </w:p>
          <w:p w14:paraId="08ABF455" w14:textId="77777777" w:rsidR="009D7388" w:rsidRPr="00783811" w:rsidRDefault="009D7388" w:rsidP="00C9545A">
            <w:pPr>
              <w:pStyle w:val="Texttabulky"/>
              <w:spacing w:before="0"/>
              <w:ind w:left="284" w:hanging="284"/>
              <w:jc w:val="both"/>
              <w:rPr>
                <w:rFonts w:cs="Arial"/>
                <w:szCs w:val="18"/>
              </w:rPr>
            </w:pPr>
            <w:r w:rsidRPr="00783811">
              <w:rPr>
                <w:rFonts w:cs="Arial"/>
                <w:szCs w:val="18"/>
                <w:vertAlign w:val="superscript"/>
              </w:rPr>
              <w:t>2)</w:t>
            </w:r>
            <w:r w:rsidRPr="00783811">
              <w:rPr>
                <w:rFonts w:cs="Arial"/>
                <w:szCs w:val="18"/>
                <w:vertAlign w:val="superscript"/>
              </w:rPr>
              <w:tab/>
            </w:r>
            <w:r w:rsidRPr="00783811">
              <w:rPr>
                <w:rFonts w:cs="Arial"/>
                <w:szCs w:val="18"/>
              </w:rPr>
              <w:t>Pouze se doporučují; pokud není dosaženo u položky 3b) požární odolnosti 15 minut, posuzují se tyto konstrukce jako zcela požárně otevřené plochy.</w:t>
            </w:r>
          </w:p>
          <w:p w14:paraId="47C91747" w14:textId="77777777" w:rsidR="009D7388" w:rsidRPr="00783811" w:rsidRDefault="009D7388" w:rsidP="00C9545A">
            <w:pPr>
              <w:pStyle w:val="Texttabulky"/>
              <w:spacing w:before="0"/>
              <w:ind w:left="284" w:hanging="284"/>
              <w:jc w:val="both"/>
              <w:rPr>
                <w:rFonts w:cs="Arial"/>
                <w:szCs w:val="18"/>
              </w:rPr>
            </w:pPr>
            <w:r w:rsidRPr="00783811">
              <w:rPr>
                <w:rFonts w:cs="Arial"/>
                <w:szCs w:val="18"/>
                <w:vertAlign w:val="superscript"/>
              </w:rPr>
              <w:t>3)</w:t>
            </w:r>
            <w:r w:rsidRPr="00783811">
              <w:rPr>
                <w:rFonts w:cs="Arial"/>
                <w:szCs w:val="18"/>
              </w:rPr>
              <w:tab/>
              <w:t>Konstrukce označené křížkem (</w:t>
            </w:r>
            <w:r w:rsidRPr="00783811">
              <w:rPr>
                <w:rFonts w:cs="Arial"/>
                <w:szCs w:val="18"/>
                <w:vertAlign w:val="superscript"/>
              </w:rPr>
              <w:t>+</w:t>
            </w:r>
            <w:r w:rsidRPr="00783811">
              <w:rPr>
                <w:rFonts w:cs="Arial"/>
                <w:szCs w:val="18"/>
              </w:rPr>
              <w:t>) viz 8.1.3 ČSN 73 0802</w:t>
            </w:r>
          </w:p>
        </w:tc>
      </w:tr>
    </w:tbl>
    <w:p w14:paraId="17EB5453" w14:textId="77777777" w:rsidR="00CA68F7" w:rsidRPr="00783811" w:rsidRDefault="00CA68F7" w:rsidP="00CA68F7">
      <w:pPr>
        <w:pStyle w:val="Heading2"/>
        <w:spacing w:before="240"/>
        <w:rPr>
          <w:color w:val="auto"/>
        </w:rPr>
      </w:pPr>
      <w:bookmarkStart w:id="30" w:name="_Toc171592486"/>
      <w:bookmarkStart w:id="31" w:name="_Toc181060362"/>
      <w:bookmarkStart w:id="32" w:name="_Toc171592490"/>
      <w:bookmarkEnd w:id="29"/>
      <w:r w:rsidRPr="00783811">
        <w:rPr>
          <w:color w:val="auto"/>
        </w:rPr>
        <w:t>Požární stěny</w:t>
      </w:r>
      <w:bookmarkEnd w:id="30"/>
      <w:bookmarkEnd w:id="31"/>
    </w:p>
    <w:p w14:paraId="3A0EA65B" w14:textId="77777777" w:rsidR="00CA68F7" w:rsidRPr="00783811" w:rsidRDefault="00CA68F7" w:rsidP="00CA68F7">
      <w:pPr>
        <w:spacing w:before="60" w:after="60"/>
        <w:rPr>
          <w:u w:val="single"/>
        </w:rPr>
      </w:pPr>
      <w:bookmarkStart w:id="33" w:name="_Hlk170912302"/>
      <w:r w:rsidRPr="00783811">
        <w:rPr>
          <w:b/>
          <w:bCs/>
          <w:u w:val="single"/>
        </w:rPr>
        <w:t xml:space="preserve">Nová </w:t>
      </w:r>
      <w:proofErr w:type="gramStart"/>
      <w:r w:rsidRPr="00783811">
        <w:rPr>
          <w:b/>
          <w:bCs/>
          <w:u w:val="single"/>
        </w:rPr>
        <w:t>budova -</w:t>
      </w:r>
      <w:r w:rsidRPr="00783811">
        <w:rPr>
          <w:u w:val="single"/>
        </w:rPr>
        <w:t xml:space="preserve"> železobetonové</w:t>
      </w:r>
      <w:proofErr w:type="gramEnd"/>
      <w:r w:rsidRPr="00783811">
        <w:rPr>
          <w:u w:val="single"/>
        </w:rPr>
        <w:t xml:space="preserve"> nosné </w:t>
      </w:r>
      <w:proofErr w:type="gramStart"/>
      <w:r w:rsidRPr="00783811">
        <w:rPr>
          <w:u w:val="single"/>
        </w:rPr>
        <w:t>stěny - obecně</w:t>
      </w:r>
      <w:proofErr w:type="gramEnd"/>
    </w:p>
    <w:p w14:paraId="5F10BF5B" w14:textId="77777777" w:rsidR="00CA68F7" w:rsidRPr="00783811" w:rsidRDefault="00CA68F7" w:rsidP="00CA68F7">
      <w:pPr>
        <w:spacing w:before="60" w:after="60"/>
      </w:pPr>
      <w:r w:rsidRPr="00783811">
        <w:rPr>
          <w:b/>
          <w:bCs/>
          <w:i/>
          <w:iCs/>
        </w:rPr>
        <w:t>Typická</w:t>
      </w:r>
      <w:r w:rsidRPr="00783811">
        <w:t xml:space="preserve"> železobetonová stěna v posuzovaném objektu má tloušťku </w:t>
      </w:r>
      <w:r w:rsidRPr="00783811">
        <w:rPr>
          <w:b/>
          <w:bCs/>
        </w:rPr>
        <w:t>&gt; 170 mm</w:t>
      </w:r>
      <w:r w:rsidRPr="00783811">
        <w:t>. Min. krytí výztuže železobetonových stěn bude 25 mm.</w:t>
      </w:r>
    </w:p>
    <w:p w14:paraId="2089FF25"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r>
      <w:r w:rsidRPr="00783811">
        <w:t xml:space="preserve">typicky </w:t>
      </w:r>
      <w:r w:rsidRPr="00783811">
        <w:rPr>
          <w:b/>
          <w:bCs/>
        </w:rPr>
        <w:tab/>
      </w:r>
      <w:r w:rsidRPr="00783811">
        <w:rPr>
          <w:b/>
          <w:bCs/>
        </w:rPr>
        <w:tab/>
        <w:t>REI 30 DP1 – REI 60 DP1</w:t>
      </w:r>
    </w:p>
    <w:p w14:paraId="690DF64C" w14:textId="77777777" w:rsidR="00CA68F7" w:rsidRPr="00783811" w:rsidRDefault="00CA68F7" w:rsidP="00CA68F7">
      <w:pPr>
        <w:spacing w:before="0" w:after="0"/>
        <w:ind w:left="3540" w:firstLine="708"/>
        <w:rPr>
          <w:b/>
          <w:bCs/>
        </w:rPr>
      </w:pPr>
      <w:r w:rsidRPr="00783811">
        <w:t>P1.06, P1.09b, P1.12</w:t>
      </w:r>
      <w:r w:rsidRPr="00783811">
        <w:tab/>
      </w:r>
      <w:r w:rsidRPr="00783811">
        <w:rPr>
          <w:b/>
          <w:bCs/>
        </w:rPr>
        <w:t>REI 120 DP1</w:t>
      </w:r>
    </w:p>
    <w:p w14:paraId="57AEA2DD" w14:textId="77777777" w:rsidR="00CA68F7" w:rsidRPr="00783811" w:rsidRDefault="00CA68F7" w:rsidP="00CA68F7">
      <w:pPr>
        <w:spacing w:after="60"/>
        <w:rPr>
          <w:b/>
          <w:bCs/>
        </w:rPr>
      </w:pPr>
      <w:r w:rsidRPr="00783811">
        <w:rPr>
          <w:b/>
          <w:bCs/>
        </w:rPr>
        <w:t>Skutečná požární odolnost:</w:t>
      </w:r>
      <w:r w:rsidRPr="00783811">
        <w:rPr>
          <w:b/>
          <w:bCs/>
        </w:rPr>
        <w:tab/>
      </w:r>
      <w:r w:rsidRPr="00783811">
        <w:rPr>
          <w:b/>
          <w:bCs/>
        </w:rPr>
        <w:tab/>
      </w:r>
      <w:r w:rsidRPr="00783811">
        <w:rPr>
          <w:b/>
          <w:bCs/>
        </w:rPr>
        <w:tab/>
      </w:r>
      <w:r w:rsidRPr="00783811">
        <w:t>typicky</w:t>
      </w:r>
      <w:r w:rsidRPr="00783811">
        <w:tab/>
      </w:r>
      <w:r w:rsidRPr="00783811">
        <w:rPr>
          <w:b/>
          <w:bCs/>
        </w:rPr>
        <w:tab/>
      </w:r>
      <w:r w:rsidRPr="00783811">
        <w:rPr>
          <w:b/>
          <w:bCs/>
        </w:rPr>
        <w:tab/>
        <w:t>REI 90 DP1     pozn. 1</w:t>
      </w:r>
    </w:p>
    <w:p w14:paraId="61AAEFA5" w14:textId="77777777" w:rsidR="00CA68F7" w:rsidRPr="00783811" w:rsidRDefault="00CA68F7" w:rsidP="00CA68F7">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r>
      <w:r w:rsidRPr="00783811">
        <w:t>P1.06, P1.09b, P1.12</w:t>
      </w:r>
      <w:r w:rsidRPr="00783811">
        <w:rPr>
          <w:b/>
          <w:bCs/>
        </w:rPr>
        <w:tab/>
        <w:t>REI 120 DP1   pozn. 2</w:t>
      </w:r>
    </w:p>
    <w:p w14:paraId="75B87457" w14:textId="77777777" w:rsidR="00CA68F7" w:rsidRPr="00783811" w:rsidRDefault="00CA68F7" w:rsidP="00CA68F7">
      <w:pPr>
        <w:spacing w:after="0"/>
        <w:rPr>
          <w:b/>
          <w:bCs/>
        </w:rPr>
      </w:pPr>
      <w:r w:rsidRPr="00783811">
        <w:rPr>
          <w:b/>
          <w:bCs/>
        </w:rPr>
        <w:t>Pozn. 1</w:t>
      </w:r>
    </w:p>
    <w:p w14:paraId="405420EC" w14:textId="77777777" w:rsidR="00CA68F7" w:rsidRPr="00783811" w:rsidRDefault="00CA68F7" w:rsidP="00CA68F7">
      <w:pPr>
        <w:spacing w:before="60" w:after="60"/>
      </w:pPr>
      <w:r w:rsidRPr="00783811">
        <w:t xml:space="preserve">Skutečná požární odolnost </w:t>
      </w:r>
      <w:r w:rsidRPr="00783811">
        <w:rPr>
          <w:b/>
          <w:bCs/>
          <w:i/>
          <w:iCs/>
        </w:rPr>
        <w:t>typické</w:t>
      </w:r>
      <w:r w:rsidRPr="00783811">
        <w:t xml:space="preserve"> ŽB stěny je stanovena dle tab. 2.3 publikace ,,Hodnoty požární odolnosti stavebních konstrukcí dle eurokódů“. Min. požadovaná osová vzdálenost výztuže od povrchu stěny činí 25 mm. Tato hodnota bude typicky bezpečně splněna.</w:t>
      </w:r>
    </w:p>
    <w:p w14:paraId="767FC630" w14:textId="77777777" w:rsidR="00CA68F7" w:rsidRPr="00783811" w:rsidRDefault="00CA68F7" w:rsidP="00CA68F7">
      <w:pPr>
        <w:spacing w:before="60" w:after="0"/>
        <w:jc w:val="right"/>
      </w:pPr>
      <w:r w:rsidRPr="00783811">
        <w:rPr>
          <w:b/>
          <w:bCs/>
        </w:rPr>
        <w:t>VYHOVUJE</w:t>
      </w:r>
    </w:p>
    <w:p w14:paraId="1EE31215" w14:textId="77777777" w:rsidR="00CA68F7" w:rsidRPr="00783811" w:rsidRDefault="00CA68F7" w:rsidP="00CA68F7">
      <w:pPr>
        <w:spacing w:before="0" w:after="60"/>
        <w:rPr>
          <w:b/>
          <w:bCs/>
        </w:rPr>
      </w:pPr>
      <w:r w:rsidRPr="00783811">
        <w:rPr>
          <w:b/>
          <w:bCs/>
        </w:rPr>
        <w:t>Pozn. 2</w:t>
      </w:r>
    </w:p>
    <w:p w14:paraId="08395FD0" w14:textId="77777777" w:rsidR="00CA68F7" w:rsidRPr="00783811" w:rsidRDefault="00CA68F7" w:rsidP="00CA68F7">
      <w:pPr>
        <w:spacing w:before="60" w:after="60"/>
      </w:pPr>
      <w:r w:rsidRPr="00783811">
        <w:t>V případě PÚ P1.06 – fotokomora, P1.</w:t>
      </w:r>
      <w:proofErr w:type="gramStart"/>
      <w:r w:rsidRPr="00783811">
        <w:t>09b - nářaďovna</w:t>
      </w:r>
      <w:proofErr w:type="gramEnd"/>
      <w:r w:rsidRPr="00783811">
        <w:t xml:space="preserve"> a PÚ P1.12 – sklad odpadů je požadována zvýšená </w:t>
      </w:r>
      <w:r w:rsidRPr="00783811">
        <w:rPr>
          <w:b/>
          <w:bCs/>
        </w:rPr>
        <w:t>osová vzdálenost nosné výztuže</w:t>
      </w:r>
      <w:r w:rsidRPr="00783811">
        <w:t xml:space="preserve"> od povrchu stěny alespoň </w:t>
      </w:r>
      <w:r w:rsidRPr="00783811">
        <w:rPr>
          <w:b/>
          <w:bCs/>
          <w:u w:val="single"/>
        </w:rPr>
        <w:t>35 mm</w:t>
      </w:r>
      <w:r w:rsidRPr="00783811">
        <w:rPr>
          <w:b/>
          <w:bCs/>
        </w:rPr>
        <w:t xml:space="preserve"> </w:t>
      </w:r>
      <w:r w:rsidRPr="00783811">
        <w:t xml:space="preserve">(navýšení o 10 mm oproti typické konstrukci). </w:t>
      </w:r>
    </w:p>
    <w:p w14:paraId="1C1D5A2C" w14:textId="77777777" w:rsidR="00CA68F7" w:rsidRPr="00783811" w:rsidRDefault="00CA68F7" w:rsidP="00CA68F7">
      <w:pPr>
        <w:spacing w:before="60" w:after="60"/>
        <w:jc w:val="right"/>
        <w:rPr>
          <w:b/>
          <w:bCs/>
        </w:rPr>
      </w:pPr>
      <w:r w:rsidRPr="00783811">
        <w:rPr>
          <w:b/>
          <w:bCs/>
        </w:rPr>
        <w:t>VYHOVUJE S PODMÍNKOU</w:t>
      </w:r>
    </w:p>
    <w:p w14:paraId="2D1918E3" w14:textId="77777777" w:rsidR="00CA68F7" w:rsidRPr="00783811" w:rsidRDefault="00CA68F7" w:rsidP="00CA68F7">
      <w:pPr>
        <w:spacing w:before="60" w:after="60"/>
        <w:rPr>
          <w:u w:val="single"/>
        </w:rPr>
      </w:pPr>
      <w:r w:rsidRPr="00783811">
        <w:rPr>
          <w:b/>
          <w:bCs/>
          <w:u w:val="single"/>
        </w:rPr>
        <w:t xml:space="preserve">Nová </w:t>
      </w:r>
      <w:proofErr w:type="gramStart"/>
      <w:r w:rsidRPr="00783811">
        <w:rPr>
          <w:b/>
          <w:bCs/>
          <w:u w:val="single"/>
        </w:rPr>
        <w:t>budova -</w:t>
      </w:r>
      <w:r w:rsidRPr="00783811">
        <w:rPr>
          <w:u w:val="single"/>
        </w:rPr>
        <w:t xml:space="preserve"> železobetonová</w:t>
      </w:r>
      <w:proofErr w:type="gramEnd"/>
      <w:r w:rsidRPr="00783811">
        <w:rPr>
          <w:u w:val="single"/>
        </w:rPr>
        <w:t xml:space="preserve"> nosná stěna na hranici P1.09a</w:t>
      </w:r>
    </w:p>
    <w:p w14:paraId="36DC7A35" w14:textId="77777777" w:rsidR="00CA68F7" w:rsidRPr="00783811" w:rsidRDefault="00CA68F7" w:rsidP="00CA68F7">
      <w:pPr>
        <w:spacing w:before="60" w:after="60"/>
      </w:pPr>
      <w:r w:rsidRPr="00783811">
        <w:t xml:space="preserve">Železobetonová stěna v posuzovaném PÚ má tloušťku </w:t>
      </w:r>
      <w:r w:rsidRPr="00783811">
        <w:rPr>
          <w:b/>
          <w:bCs/>
        </w:rPr>
        <w:t>300 mm</w:t>
      </w:r>
      <w:r w:rsidRPr="00783811">
        <w:t xml:space="preserve">. Min. osová vzdálenost nosné výztuže od povrchu stěny na straně PÚ P1.09a musí být min. </w:t>
      </w:r>
      <w:r w:rsidRPr="00783811">
        <w:rPr>
          <w:b/>
          <w:bCs/>
          <w:u w:val="single"/>
        </w:rPr>
        <w:t>50 mm</w:t>
      </w:r>
      <w:r w:rsidRPr="00783811">
        <w:t xml:space="preserve">. </w:t>
      </w:r>
    </w:p>
    <w:p w14:paraId="43491081"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P1.09a</w:t>
      </w:r>
      <w:r w:rsidRPr="00783811">
        <w:rPr>
          <w:b/>
          <w:bCs/>
        </w:rPr>
        <w:tab/>
      </w:r>
      <w:r w:rsidRPr="00783811">
        <w:rPr>
          <w:b/>
          <w:bCs/>
        </w:rPr>
        <w:tab/>
      </w:r>
      <w:r w:rsidRPr="00783811">
        <w:rPr>
          <w:b/>
          <w:bCs/>
        </w:rPr>
        <w:tab/>
        <w:t>REI 180 DP1</w:t>
      </w:r>
    </w:p>
    <w:p w14:paraId="650B091E" w14:textId="77777777" w:rsidR="00CA68F7" w:rsidRPr="00783811" w:rsidRDefault="00CA68F7" w:rsidP="00CA68F7">
      <w:pPr>
        <w:spacing w:before="60" w:after="60"/>
        <w:rPr>
          <w:b/>
          <w:bCs/>
        </w:rPr>
      </w:pPr>
      <w:r w:rsidRPr="00783811">
        <w:rPr>
          <w:b/>
          <w:bCs/>
        </w:rPr>
        <w:t>Skutečná požární odolnost:</w:t>
      </w:r>
      <w:r w:rsidRPr="00783811">
        <w:rPr>
          <w:b/>
          <w:bCs/>
        </w:rPr>
        <w:tab/>
      </w:r>
      <w:r w:rsidRPr="00783811">
        <w:rPr>
          <w:b/>
          <w:bCs/>
        </w:rPr>
        <w:tab/>
      </w:r>
      <w:r w:rsidRPr="00783811">
        <w:rPr>
          <w:b/>
          <w:bCs/>
        </w:rPr>
        <w:tab/>
        <w:t>P1.09a</w:t>
      </w:r>
      <w:r w:rsidRPr="00783811">
        <w:rPr>
          <w:b/>
          <w:bCs/>
        </w:rPr>
        <w:tab/>
      </w:r>
      <w:r w:rsidRPr="00783811">
        <w:rPr>
          <w:b/>
          <w:bCs/>
        </w:rPr>
        <w:tab/>
      </w:r>
      <w:r w:rsidRPr="00783811">
        <w:rPr>
          <w:b/>
          <w:bCs/>
        </w:rPr>
        <w:tab/>
        <w:t>REI 180 DP1</w:t>
      </w:r>
    </w:p>
    <w:p w14:paraId="73699F15" w14:textId="77777777" w:rsidR="00CA68F7" w:rsidRPr="00783811" w:rsidRDefault="00CA68F7" w:rsidP="00CA68F7">
      <w:pPr>
        <w:spacing w:after="60"/>
        <w:rPr>
          <w:b/>
          <w:bCs/>
        </w:rPr>
      </w:pPr>
      <w:bookmarkStart w:id="34" w:name="_Hlk170912342"/>
      <w:r w:rsidRPr="00783811">
        <w:t>Skutečná požární odolnost ŽB stěny je stanovena dle tab. 2.3 publikace ,,Hodnoty požární odolnosti stavebních konstrukcí dle eurokódů“.</w:t>
      </w:r>
    </w:p>
    <w:bookmarkEnd w:id="34"/>
    <w:p w14:paraId="3608EB01" w14:textId="77777777" w:rsidR="00CA68F7" w:rsidRPr="00783811" w:rsidRDefault="00CA68F7" w:rsidP="00CA68F7">
      <w:pPr>
        <w:spacing w:before="60" w:after="60"/>
        <w:jc w:val="right"/>
        <w:rPr>
          <w:b/>
          <w:bCs/>
        </w:rPr>
      </w:pPr>
      <w:r w:rsidRPr="00783811">
        <w:rPr>
          <w:b/>
          <w:bCs/>
        </w:rPr>
        <w:t>VYHOVUJE S PODMÍNKOU</w:t>
      </w:r>
    </w:p>
    <w:p w14:paraId="0F2C614E" w14:textId="77777777" w:rsidR="00CA68F7" w:rsidRPr="00783811" w:rsidRDefault="00CA68F7" w:rsidP="00CA68F7">
      <w:pPr>
        <w:spacing w:before="60" w:after="60"/>
        <w:rPr>
          <w:u w:val="single"/>
        </w:rPr>
      </w:pPr>
      <w:bookmarkStart w:id="35" w:name="_Hlk170913771"/>
      <w:bookmarkEnd w:id="33"/>
      <w:r w:rsidRPr="00783811">
        <w:rPr>
          <w:b/>
          <w:bCs/>
          <w:u w:val="single"/>
        </w:rPr>
        <w:lastRenderedPageBreak/>
        <w:t xml:space="preserve">Stará budova </w:t>
      </w:r>
      <w:r w:rsidRPr="00783811">
        <w:rPr>
          <w:u w:val="single"/>
        </w:rPr>
        <w:t xml:space="preserve">– železobetonová nosná stěna na hranici </w:t>
      </w:r>
      <w:proofErr w:type="spellStart"/>
      <w:r w:rsidRPr="00783811">
        <w:rPr>
          <w:u w:val="single"/>
        </w:rPr>
        <w:t>m.č</w:t>
      </w:r>
      <w:proofErr w:type="spellEnd"/>
      <w:r w:rsidRPr="00783811">
        <w:rPr>
          <w:u w:val="single"/>
        </w:rPr>
        <w:t>. A0119</w:t>
      </w:r>
    </w:p>
    <w:p w14:paraId="349D9BF1" w14:textId="77777777" w:rsidR="00CA68F7" w:rsidRPr="00783811" w:rsidRDefault="00CA68F7" w:rsidP="00CA68F7">
      <w:pPr>
        <w:spacing w:before="60" w:after="60"/>
      </w:pPr>
      <w:r w:rsidRPr="00783811">
        <w:rPr>
          <w:i/>
          <w:iCs/>
        </w:rPr>
        <w:t>V 1.PP je železobetonová požárně dělící do ztraceného bednění</w:t>
      </w:r>
      <w:r w:rsidRPr="00783811">
        <w:rPr>
          <w:b/>
          <w:bCs/>
          <w:i/>
          <w:iCs/>
        </w:rPr>
        <w:t xml:space="preserve"> t. 200 mm. </w:t>
      </w:r>
      <w:r w:rsidRPr="00783811">
        <w:t>Min. krytí výztuže železobetonových stěn bude 25 mm.</w:t>
      </w:r>
    </w:p>
    <w:p w14:paraId="1D7445A5"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REI 60 DP1</w:t>
      </w:r>
    </w:p>
    <w:p w14:paraId="10A07D4C" w14:textId="77777777" w:rsidR="00CA68F7" w:rsidRPr="00783811" w:rsidRDefault="00CA68F7" w:rsidP="00CA68F7">
      <w:pPr>
        <w:spacing w:after="0"/>
        <w:rPr>
          <w:b/>
          <w:bCs/>
        </w:rPr>
      </w:pPr>
      <w:r w:rsidRPr="00783811">
        <w:rPr>
          <w:b/>
          <w:bCs/>
        </w:rPr>
        <w:t>Skutečná požární odolnost:</w:t>
      </w:r>
      <w:r w:rsidRPr="00783811">
        <w:rPr>
          <w:b/>
          <w:bCs/>
        </w:rPr>
        <w:tab/>
      </w:r>
      <w:r w:rsidRPr="00783811">
        <w:rPr>
          <w:b/>
          <w:bCs/>
        </w:rPr>
        <w:tab/>
      </w:r>
      <w:r w:rsidRPr="00783811">
        <w:rPr>
          <w:b/>
          <w:bCs/>
        </w:rPr>
        <w:tab/>
        <w:t>REI 60 DP1</w:t>
      </w:r>
    </w:p>
    <w:p w14:paraId="77F3827B" w14:textId="77777777" w:rsidR="00CA68F7" w:rsidRPr="00783811" w:rsidRDefault="00CA68F7" w:rsidP="00CA68F7">
      <w:pPr>
        <w:spacing w:after="60"/>
      </w:pPr>
      <w:r w:rsidRPr="00783811">
        <w:t>Skutečná požární odolnost ŽB stěny je stanovena dle tab. 2.3 publikace ,,Hodnoty požární odolnosti stavebních konstrukcí dle eurokódů“. Min. požadovaná osová vzdálenost výztuže od povrchu stěny činí 25 mm. Tato hodnota bude bezpečně splněna.</w:t>
      </w:r>
    </w:p>
    <w:p w14:paraId="53E19986" w14:textId="77777777" w:rsidR="00CA68F7" w:rsidRPr="00783811" w:rsidRDefault="00CA68F7" w:rsidP="00CA68F7">
      <w:pPr>
        <w:spacing w:before="60" w:after="60"/>
        <w:jc w:val="right"/>
        <w:rPr>
          <w:b/>
          <w:bCs/>
        </w:rPr>
      </w:pPr>
      <w:r w:rsidRPr="00783811">
        <w:rPr>
          <w:b/>
          <w:bCs/>
        </w:rPr>
        <w:t>VYHOVUJE</w:t>
      </w:r>
    </w:p>
    <w:p w14:paraId="10CB98CD" w14:textId="77777777" w:rsidR="00CA68F7" w:rsidRPr="00783811" w:rsidRDefault="00CA68F7" w:rsidP="00CA68F7">
      <w:pPr>
        <w:spacing w:before="60" w:after="60"/>
        <w:rPr>
          <w:u w:val="single"/>
        </w:rPr>
      </w:pPr>
      <w:r w:rsidRPr="00783811">
        <w:rPr>
          <w:b/>
          <w:bCs/>
          <w:u w:val="single"/>
        </w:rPr>
        <w:t xml:space="preserve">Stará budova </w:t>
      </w:r>
      <w:r w:rsidRPr="00783811">
        <w:rPr>
          <w:u w:val="single"/>
        </w:rPr>
        <w:t>– železobetonové výtahové jádro</w:t>
      </w:r>
    </w:p>
    <w:p w14:paraId="6DB1B242" w14:textId="77777777" w:rsidR="00CA68F7" w:rsidRPr="00783811" w:rsidRDefault="00CA68F7" w:rsidP="00CA68F7">
      <w:pPr>
        <w:spacing w:before="60" w:after="60"/>
      </w:pPr>
      <w:r w:rsidRPr="00783811">
        <w:t>Výtahová šachta ve Staré budově je nově vylita železobetonovým jádrem, které je z boků přisazené ke stávajícím zděným stěnám. Min. krytí výztuže železobetonového jádra bude při volných površích stěn vždy alespoň 25 mm.</w:t>
      </w:r>
    </w:p>
    <w:p w14:paraId="55107A3F" w14:textId="77777777" w:rsidR="00CA68F7" w:rsidRPr="00783811" w:rsidRDefault="00CA68F7" w:rsidP="00CA68F7">
      <w:pPr>
        <w:spacing w:before="60" w:after="60"/>
      </w:pPr>
      <w:r w:rsidRPr="00783811">
        <w:t xml:space="preserve">Min. požadovaná tloušťka ŽB stěny jádra činí zpravidla 130 mm a více. V místech, kde bude ŽB stěna jádra tenčí, bude stěna </w:t>
      </w:r>
      <w:proofErr w:type="spellStart"/>
      <w:r w:rsidRPr="00783811">
        <w:t>prokotvena</w:t>
      </w:r>
      <w:proofErr w:type="spellEnd"/>
      <w:r w:rsidRPr="00783811">
        <w:t xml:space="preserve"> do přiléhajícího původního zdiva. Tloušťka stěny jádra není menší než 100 mm. </w:t>
      </w:r>
    </w:p>
    <w:p w14:paraId="742EAEDB"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REI 60 DP1</w:t>
      </w:r>
    </w:p>
    <w:p w14:paraId="3DF6FDF2" w14:textId="77777777" w:rsidR="00CA68F7" w:rsidRPr="00783811" w:rsidRDefault="00CA68F7" w:rsidP="00CA68F7">
      <w:pPr>
        <w:spacing w:after="0"/>
        <w:rPr>
          <w:b/>
          <w:bCs/>
        </w:rPr>
      </w:pPr>
      <w:r w:rsidRPr="00783811">
        <w:rPr>
          <w:b/>
          <w:bCs/>
        </w:rPr>
        <w:t>Skutečná požární odolnost:</w:t>
      </w:r>
      <w:r w:rsidRPr="00783811">
        <w:rPr>
          <w:b/>
          <w:bCs/>
        </w:rPr>
        <w:tab/>
      </w:r>
      <w:r w:rsidRPr="00783811">
        <w:rPr>
          <w:b/>
          <w:bCs/>
        </w:rPr>
        <w:tab/>
      </w:r>
      <w:r w:rsidRPr="00783811">
        <w:rPr>
          <w:b/>
          <w:bCs/>
        </w:rPr>
        <w:tab/>
        <w:t>REI 60 DP1</w:t>
      </w:r>
    </w:p>
    <w:p w14:paraId="47790674" w14:textId="77777777" w:rsidR="00CA68F7" w:rsidRPr="00783811" w:rsidRDefault="00CA68F7" w:rsidP="00CA68F7">
      <w:pPr>
        <w:spacing w:after="60"/>
      </w:pPr>
      <w:r w:rsidRPr="00783811">
        <w:t>Skutečná požární odolnost ŽB stěny je stanovena dle tab. 2.3 publikace ,,Hodnoty požární odolnosti stavebních konstrukcí dle eurokódů“. Min. požadovaná osová vzdálenost výztuže od povrchu stěn jádra činí 25 mm. Tato hodnota bude bezpečně splněna.</w:t>
      </w:r>
    </w:p>
    <w:p w14:paraId="08F96C4E" w14:textId="77777777" w:rsidR="00CA68F7" w:rsidRPr="00783811" w:rsidRDefault="00CA68F7" w:rsidP="00CA68F7">
      <w:pPr>
        <w:spacing w:before="60" w:after="60"/>
        <w:jc w:val="right"/>
        <w:rPr>
          <w:b/>
          <w:bCs/>
        </w:rPr>
      </w:pPr>
      <w:r w:rsidRPr="00783811">
        <w:rPr>
          <w:b/>
          <w:bCs/>
        </w:rPr>
        <w:t>VYHOVUJE</w:t>
      </w:r>
    </w:p>
    <w:bookmarkEnd w:id="35"/>
    <w:p w14:paraId="63BCAFD8" w14:textId="77777777" w:rsidR="00CA68F7" w:rsidRPr="00783811" w:rsidRDefault="00CA68F7" w:rsidP="00CA68F7">
      <w:pPr>
        <w:spacing w:before="0" w:after="160" w:line="259" w:lineRule="auto"/>
        <w:jc w:val="left"/>
        <w:rPr>
          <w:b/>
          <w:bCs/>
        </w:rPr>
      </w:pPr>
      <w:r w:rsidRPr="00783811">
        <w:rPr>
          <w:b/>
          <w:bCs/>
          <w:u w:val="single"/>
        </w:rPr>
        <w:t xml:space="preserve">Celý objekt </w:t>
      </w:r>
      <w:proofErr w:type="gramStart"/>
      <w:r w:rsidRPr="00783811">
        <w:rPr>
          <w:b/>
          <w:bCs/>
          <w:u w:val="single"/>
        </w:rPr>
        <w:t xml:space="preserve">- </w:t>
      </w:r>
      <w:r w:rsidRPr="00783811">
        <w:rPr>
          <w:u w:val="single"/>
        </w:rPr>
        <w:t xml:space="preserve"> Sádrokartonové</w:t>
      </w:r>
      <w:proofErr w:type="gramEnd"/>
      <w:r w:rsidRPr="00783811">
        <w:rPr>
          <w:u w:val="single"/>
        </w:rPr>
        <w:t xml:space="preserve"> požárně dělící příčky</w:t>
      </w:r>
    </w:p>
    <w:p w14:paraId="58B2E48F" w14:textId="77777777" w:rsidR="00CA68F7" w:rsidRPr="00783811" w:rsidRDefault="00CA68F7" w:rsidP="00CA68F7">
      <w:pPr>
        <w:rPr>
          <w:b/>
          <w:bCs/>
        </w:rPr>
      </w:pPr>
      <w:r w:rsidRPr="00783811">
        <w:rPr>
          <w:b/>
          <w:bCs/>
        </w:rPr>
        <w:t>Požadovaná požární odolnost:</w:t>
      </w:r>
      <w:r w:rsidRPr="00783811">
        <w:rPr>
          <w:b/>
          <w:bCs/>
        </w:rPr>
        <w:tab/>
      </w:r>
      <w:r w:rsidRPr="00783811">
        <w:rPr>
          <w:b/>
          <w:bCs/>
        </w:rPr>
        <w:tab/>
        <w:t xml:space="preserve">EI 30 </w:t>
      </w:r>
      <w:proofErr w:type="gramStart"/>
      <w:r w:rsidRPr="00783811">
        <w:rPr>
          <w:b/>
          <w:bCs/>
        </w:rPr>
        <w:t>DP1 - EI</w:t>
      </w:r>
      <w:proofErr w:type="gramEnd"/>
      <w:r w:rsidRPr="00783811">
        <w:rPr>
          <w:b/>
          <w:bCs/>
        </w:rPr>
        <w:t xml:space="preserve"> 60 DP1 </w:t>
      </w:r>
      <w:r w:rsidRPr="00783811">
        <w:rPr>
          <w:b/>
          <w:bCs/>
        </w:rPr>
        <w:tab/>
      </w:r>
      <w:r w:rsidRPr="00783811">
        <w:rPr>
          <w:b/>
          <w:bCs/>
        </w:rPr>
        <w:tab/>
        <w:t>(oboustranně)</w:t>
      </w:r>
    </w:p>
    <w:p w14:paraId="61F71BC9" w14:textId="77777777" w:rsidR="00CA68F7" w:rsidRPr="00783811" w:rsidRDefault="00CA68F7" w:rsidP="00CA68F7">
      <w:pPr>
        <w:rPr>
          <w:b/>
          <w:bCs/>
        </w:rPr>
      </w:pPr>
      <w:r w:rsidRPr="00783811">
        <w:rPr>
          <w:b/>
          <w:bCs/>
        </w:rPr>
        <w:t>Skutečná požární odolnost:</w:t>
      </w:r>
      <w:r w:rsidRPr="00783811">
        <w:rPr>
          <w:b/>
          <w:bCs/>
        </w:rPr>
        <w:tab/>
      </w:r>
      <w:r w:rsidRPr="00783811">
        <w:rPr>
          <w:b/>
          <w:bCs/>
        </w:rPr>
        <w:tab/>
      </w:r>
      <w:r w:rsidRPr="00783811">
        <w:rPr>
          <w:b/>
          <w:bCs/>
        </w:rPr>
        <w:tab/>
        <w:t xml:space="preserve">EI 30 </w:t>
      </w:r>
      <w:proofErr w:type="gramStart"/>
      <w:r w:rsidRPr="00783811">
        <w:rPr>
          <w:b/>
          <w:bCs/>
        </w:rPr>
        <w:t>DP1 - EI</w:t>
      </w:r>
      <w:proofErr w:type="gramEnd"/>
      <w:r w:rsidRPr="00783811">
        <w:rPr>
          <w:b/>
          <w:bCs/>
        </w:rPr>
        <w:t xml:space="preserve"> 60 DP1</w:t>
      </w:r>
      <w:r w:rsidRPr="00783811">
        <w:rPr>
          <w:b/>
          <w:bCs/>
        </w:rPr>
        <w:tab/>
      </w:r>
      <w:r w:rsidRPr="00783811">
        <w:rPr>
          <w:b/>
          <w:bCs/>
        </w:rPr>
        <w:tab/>
        <w:t>pozn. 1</w:t>
      </w:r>
    </w:p>
    <w:p w14:paraId="5FF1E60E" w14:textId="77777777" w:rsidR="00CA68F7" w:rsidRPr="00783811" w:rsidRDefault="00CA68F7" w:rsidP="00CA68F7">
      <w:pPr>
        <w:spacing w:before="60" w:after="60"/>
        <w:rPr>
          <w:b/>
          <w:bCs/>
        </w:rPr>
      </w:pPr>
      <w:bookmarkStart w:id="36" w:name="_Hlk37926230"/>
      <w:r w:rsidRPr="00783811">
        <w:rPr>
          <w:b/>
          <w:bCs/>
        </w:rPr>
        <w:t>Pozn. 1</w:t>
      </w:r>
    </w:p>
    <w:p w14:paraId="5E138079" w14:textId="77777777" w:rsidR="00CA68F7" w:rsidRPr="00783811" w:rsidRDefault="00CA68F7" w:rsidP="00CA68F7">
      <w:r w:rsidRPr="00783811">
        <w:t xml:space="preserve">Sádrokartonové stěny tvořící současně hranici požárního úseku musí být navrženy </w:t>
      </w:r>
      <w:r w:rsidRPr="00783811">
        <w:br/>
        <w:t xml:space="preserve">a realizovány s odpovídající požární odolností ve vztahu k danému stupni požární bezpečnosti. Sádrokartonová příčka musí být prováděna odborně způsobilou osobou dle přesných pracovních postupů daných výrobcem. Prostupy instalací musí být požárně utěsněné v souladu </w:t>
      </w:r>
      <w:r w:rsidRPr="00783811">
        <w:br/>
        <w:t xml:space="preserve">s ČSN 73 0810. </w:t>
      </w:r>
    </w:p>
    <w:p w14:paraId="2D34968C" w14:textId="77777777" w:rsidR="00CA68F7" w:rsidRPr="00783811" w:rsidRDefault="00CA68F7" w:rsidP="00CA68F7">
      <w:pPr>
        <w:spacing w:after="0"/>
      </w:pPr>
      <w:r w:rsidRPr="00783811">
        <w:rPr>
          <w:vertAlign w:val="superscript"/>
        </w:rPr>
        <w:t>(*)</w:t>
      </w:r>
      <w:r w:rsidRPr="00783811">
        <w:t xml:space="preserve"> Skutečná požární odolnost musí být doložena prohlášením zhotovitele o montáži, oprávněním zhotovitele k montáži a prohlášením o vlastnostech. </w:t>
      </w:r>
    </w:p>
    <w:bookmarkEnd w:id="36"/>
    <w:p w14:paraId="5580449C" w14:textId="77777777" w:rsidR="00CA68F7" w:rsidRPr="00783811" w:rsidRDefault="00CA68F7" w:rsidP="00CA68F7">
      <w:pPr>
        <w:spacing w:before="0" w:after="0"/>
        <w:jc w:val="right"/>
        <w:rPr>
          <w:b/>
          <w:bCs/>
        </w:rPr>
      </w:pPr>
      <w:r w:rsidRPr="00783811">
        <w:rPr>
          <w:b/>
          <w:bCs/>
        </w:rPr>
        <w:t>VYHOVUJE S PODMÍNKOU</w:t>
      </w:r>
    </w:p>
    <w:p w14:paraId="34D50703" w14:textId="77777777" w:rsidR="00CA68F7" w:rsidRPr="00783811" w:rsidRDefault="00CA68F7" w:rsidP="00CA68F7">
      <w:pPr>
        <w:spacing w:before="0" w:after="160" w:line="259" w:lineRule="auto"/>
        <w:jc w:val="left"/>
        <w:rPr>
          <w:b/>
          <w:bCs/>
          <w:u w:val="single"/>
        </w:rPr>
      </w:pPr>
      <w:r w:rsidRPr="00783811">
        <w:rPr>
          <w:b/>
          <w:bCs/>
          <w:u w:val="single"/>
        </w:rPr>
        <w:br w:type="page"/>
      </w:r>
    </w:p>
    <w:p w14:paraId="6B7ADEF8" w14:textId="77777777" w:rsidR="00CA68F7" w:rsidRPr="00783811" w:rsidRDefault="00CA68F7" w:rsidP="00CA68F7">
      <w:pPr>
        <w:rPr>
          <w:u w:val="single"/>
        </w:rPr>
      </w:pPr>
      <w:bookmarkStart w:id="37" w:name="_Hlk172127160"/>
      <w:r w:rsidRPr="00783811">
        <w:rPr>
          <w:b/>
          <w:bCs/>
          <w:u w:val="single"/>
        </w:rPr>
        <w:lastRenderedPageBreak/>
        <w:t>Celý objekt</w:t>
      </w:r>
      <w:r w:rsidRPr="00783811">
        <w:rPr>
          <w:u w:val="single"/>
        </w:rPr>
        <w:t xml:space="preserve"> – nové nenosné stěny z keramických zdících prvků; </w:t>
      </w:r>
      <w:proofErr w:type="spellStart"/>
      <w:r w:rsidRPr="00783811">
        <w:rPr>
          <w:u w:val="single"/>
        </w:rPr>
        <w:t>tl</w:t>
      </w:r>
      <w:proofErr w:type="spellEnd"/>
      <w:r w:rsidRPr="00783811">
        <w:rPr>
          <w:u w:val="single"/>
        </w:rPr>
        <w:t xml:space="preserve">. </w:t>
      </w:r>
      <w:proofErr w:type="gramStart"/>
      <w:r w:rsidRPr="00783811">
        <w:rPr>
          <w:u w:val="single"/>
        </w:rPr>
        <w:t>115 - 140</w:t>
      </w:r>
      <w:proofErr w:type="gramEnd"/>
      <w:r w:rsidRPr="00783811">
        <w:rPr>
          <w:u w:val="single"/>
        </w:rPr>
        <w:t xml:space="preserve"> mm</w:t>
      </w:r>
    </w:p>
    <w:p w14:paraId="63C8CAF9" w14:textId="77777777" w:rsidR="00CA68F7" w:rsidRPr="00783811" w:rsidRDefault="00CA68F7" w:rsidP="00CA68F7">
      <w:r w:rsidRPr="00783811">
        <w:t>V rámci návrhu Nové budovy je počítáno s </w:t>
      </w:r>
      <w:r w:rsidRPr="00783811">
        <w:rPr>
          <w:u w:val="single"/>
        </w:rPr>
        <w:t xml:space="preserve">neomítanými </w:t>
      </w:r>
      <w:r w:rsidRPr="00783811">
        <w:t xml:space="preserve">zděnými stěnami. Z toho důvodu jsou uvedeny podmínky pro neomítané zdivo. </w:t>
      </w:r>
    </w:p>
    <w:p w14:paraId="291FAE77"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typicky</w:t>
      </w:r>
      <w:r w:rsidRPr="00783811">
        <w:rPr>
          <w:b/>
          <w:bCs/>
        </w:rPr>
        <w:tab/>
      </w:r>
      <w:r w:rsidRPr="00783811">
        <w:rPr>
          <w:b/>
          <w:bCs/>
        </w:rPr>
        <w:tab/>
      </w:r>
      <w:r w:rsidRPr="00783811">
        <w:rPr>
          <w:b/>
          <w:bCs/>
        </w:rPr>
        <w:tab/>
      </w:r>
      <w:r w:rsidRPr="00783811">
        <w:rPr>
          <w:b/>
          <w:bCs/>
        </w:rPr>
        <w:tab/>
        <w:t>EI 30 - EI 60</w:t>
      </w:r>
    </w:p>
    <w:p w14:paraId="3F74D64F" w14:textId="77777777" w:rsidR="00CA68F7" w:rsidRPr="00783811" w:rsidRDefault="00CA68F7" w:rsidP="00CA68F7">
      <w:pPr>
        <w:spacing w:before="0" w:after="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P1.06, P1.09b, P1.12</w:t>
      </w:r>
      <w:r w:rsidRPr="00783811">
        <w:rPr>
          <w:b/>
          <w:bCs/>
        </w:rPr>
        <w:tab/>
      </w:r>
      <w:r w:rsidRPr="00783811">
        <w:rPr>
          <w:b/>
          <w:bCs/>
        </w:rPr>
        <w:tab/>
        <w:t>EI 120 DP1</w:t>
      </w:r>
    </w:p>
    <w:p w14:paraId="004E6EB1" w14:textId="77777777" w:rsidR="00CA68F7" w:rsidRPr="00783811" w:rsidRDefault="00CA68F7" w:rsidP="00CA68F7">
      <w:pPr>
        <w:spacing w:before="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P1.09a</w:t>
      </w:r>
      <w:r w:rsidRPr="00783811">
        <w:rPr>
          <w:b/>
          <w:bCs/>
        </w:rPr>
        <w:tab/>
      </w:r>
      <w:r w:rsidRPr="00783811">
        <w:rPr>
          <w:b/>
          <w:bCs/>
        </w:rPr>
        <w:tab/>
      </w:r>
      <w:r w:rsidRPr="00783811">
        <w:rPr>
          <w:b/>
          <w:bCs/>
        </w:rPr>
        <w:tab/>
      </w:r>
      <w:r w:rsidRPr="00783811">
        <w:rPr>
          <w:b/>
          <w:bCs/>
        </w:rPr>
        <w:tab/>
        <w:t>EI 180 DP1</w:t>
      </w:r>
    </w:p>
    <w:p w14:paraId="5BF9358B" w14:textId="77777777" w:rsidR="00CA68F7" w:rsidRPr="00783811" w:rsidRDefault="00CA68F7" w:rsidP="00CA68F7">
      <w:pPr>
        <w:rPr>
          <w:b/>
          <w:bCs/>
        </w:rPr>
      </w:pPr>
      <w:bookmarkStart w:id="38" w:name="_Hlk170918826"/>
      <w:r w:rsidRPr="00783811">
        <w:t>Skutečná požární odolnost:</w:t>
      </w:r>
      <w:r w:rsidRPr="00783811">
        <w:tab/>
      </w:r>
      <w:r w:rsidRPr="00783811">
        <w:tab/>
      </w:r>
      <w:r w:rsidRPr="00783811">
        <w:tab/>
        <w:t>typicky</w:t>
      </w:r>
      <w:r w:rsidRPr="00783811">
        <w:tab/>
      </w:r>
      <w:r w:rsidRPr="00783811">
        <w:tab/>
      </w:r>
      <w:r w:rsidRPr="00783811">
        <w:tab/>
      </w:r>
      <w:r w:rsidRPr="00783811">
        <w:rPr>
          <w:b/>
          <w:bCs/>
        </w:rPr>
        <w:t>EI 60 DP1    pozn. 1</w:t>
      </w:r>
    </w:p>
    <w:p w14:paraId="02880D03" w14:textId="77777777" w:rsidR="00CA68F7" w:rsidRPr="00783811" w:rsidRDefault="00CA68F7" w:rsidP="00CA68F7">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P1.03, P1.09b, P1.12</w:t>
      </w:r>
      <w:r w:rsidRPr="00783811">
        <w:rPr>
          <w:b/>
          <w:bCs/>
        </w:rPr>
        <w:tab/>
        <w:t>EI 120 DP1    pozn. 2</w:t>
      </w:r>
    </w:p>
    <w:p w14:paraId="3867E317" w14:textId="77777777" w:rsidR="00CA68F7" w:rsidRPr="00783811" w:rsidRDefault="00CA68F7" w:rsidP="00CA68F7">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P1.09a</w:t>
      </w:r>
      <w:r w:rsidRPr="00783811">
        <w:rPr>
          <w:b/>
          <w:bCs/>
        </w:rPr>
        <w:tab/>
      </w:r>
      <w:r w:rsidRPr="00783811">
        <w:rPr>
          <w:b/>
          <w:bCs/>
        </w:rPr>
        <w:tab/>
      </w:r>
      <w:r w:rsidRPr="00783811">
        <w:rPr>
          <w:b/>
          <w:bCs/>
        </w:rPr>
        <w:tab/>
        <w:t>EI 180 DP1    pozn. 3</w:t>
      </w:r>
    </w:p>
    <w:p w14:paraId="047FA947" w14:textId="77777777" w:rsidR="00CA68F7" w:rsidRPr="00783811" w:rsidRDefault="00CA68F7" w:rsidP="00CA68F7">
      <w:r w:rsidRPr="00783811">
        <w:t>Shoda skutečné požární odolnosti s požadavky musí být před započetím užívání doložena následujícími doklady:</w:t>
      </w:r>
    </w:p>
    <w:p w14:paraId="308DAA96" w14:textId="77777777" w:rsidR="00CA68F7" w:rsidRPr="00783811" w:rsidRDefault="00CA68F7" w:rsidP="00CA68F7">
      <w:pPr>
        <w:pStyle w:val="Odrky"/>
        <w:numPr>
          <w:ilvl w:val="0"/>
          <w:numId w:val="1"/>
        </w:numPr>
      </w:pPr>
      <w:r w:rsidRPr="00783811">
        <w:t>prohlášením o montáži v souladu s projektovou dokumentací,</w:t>
      </w:r>
    </w:p>
    <w:p w14:paraId="45D61342" w14:textId="77777777" w:rsidR="00CA68F7" w:rsidRPr="00783811" w:rsidRDefault="00CA68F7" w:rsidP="00CA68F7">
      <w:pPr>
        <w:pStyle w:val="Odrky"/>
        <w:numPr>
          <w:ilvl w:val="0"/>
          <w:numId w:val="1"/>
        </w:numPr>
      </w:pPr>
      <w:r w:rsidRPr="00783811">
        <w:t>prohlášením o vlastnostech použitých hmot,</w:t>
      </w:r>
    </w:p>
    <w:p w14:paraId="40ADB1DA" w14:textId="77777777" w:rsidR="00CA68F7" w:rsidRPr="00783811" w:rsidRDefault="00CA68F7" w:rsidP="00CA68F7">
      <w:pPr>
        <w:pStyle w:val="Odrky"/>
        <w:numPr>
          <w:ilvl w:val="0"/>
          <w:numId w:val="1"/>
        </w:numPr>
      </w:pPr>
      <w:r w:rsidRPr="00783811">
        <w:t>technickým podkladem konkrétního výrobce dokládajícím požární odolnost zdiva.</w:t>
      </w:r>
    </w:p>
    <w:p w14:paraId="628CE118" w14:textId="77777777" w:rsidR="00CA68F7" w:rsidRPr="00783811" w:rsidRDefault="00CA68F7" w:rsidP="00CA68F7">
      <w:pPr>
        <w:pStyle w:val="Odrky"/>
        <w:numPr>
          <w:ilvl w:val="0"/>
          <w:numId w:val="0"/>
        </w:numPr>
      </w:pPr>
      <w:r w:rsidRPr="00783811">
        <w:t>Zdivo musí být provedeno dle přesných pracovních postupů daných výrobcem. Případné otvory či prostupy je nutné požárně utěsnit v souladu s ČSN 73 0810, viz dále v tomto dokumentu.</w:t>
      </w:r>
    </w:p>
    <w:p w14:paraId="51A43AF2" w14:textId="77777777" w:rsidR="00CA68F7" w:rsidRPr="00783811" w:rsidRDefault="00CA68F7" w:rsidP="00CA68F7">
      <w:r w:rsidRPr="00783811">
        <w:t xml:space="preserve">Dále uvedené zdící prvky jsou považovány pouze jako referenční. Při stavbě lze použít jakékoliv jiné zdící prvky splňující požadovanou požární odolnost </w:t>
      </w:r>
      <w:r w:rsidRPr="00783811">
        <w:rPr>
          <w:b/>
          <w:bCs/>
        </w:rPr>
        <w:t>bez omítek</w:t>
      </w:r>
      <w:r w:rsidRPr="00783811">
        <w:t xml:space="preserve">. </w:t>
      </w:r>
    </w:p>
    <w:p w14:paraId="24763EF7" w14:textId="77777777" w:rsidR="00CA68F7" w:rsidRPr="00783811" w:rsidRDefault="00CA68F7" w:rsidP="00CA68F7">
      <w:pPr>
        <w:spacing w:before="60" w:after="60"/>
        <w:rPr>
          <w:b/>
          <w:bCs/>
        </w:rPr>
      </w:pPr>
      <w:r w:rsidRPr="00783811">
        <w:rPr>
          <w:b/>
          <w:bCs/>
        </w:rPr>
        <w:t>Pozn. 1</w:t>
      </w:r>
    </w:p>
    <w:p w14:paraId="675A5688" w14:textId="77777777" w:rsidR="00CA68F7" w:rsidRPr="00783811" w:rsidRDefault="00CA68F7" w:rsidP="00CA68F7">
      <w:pPr>
        <w:spacing w:after="0"/>
      </w:pPr>
      <w:r w:rsidRPr="00783811">
        <w:t xml:space="preserve">Skutečná požární odolnost nenosných příček je stanovena pomocí technického listu referenčních produktů od výrobce WIENERBERGER. Odolnost platí pro keramické dílce typu POROTHERM AKU, AKU PROFI, PROFI, P+D </w:t>
      </w:r>
      <w:proofErr w:type="spellStart"/>
      <w:r w:rsidRPr="00783811">
        <w:t>tl</w:t>
      </w:r>
      <w:proofErr w:type="spellEnd"/>
      <w:r w:rsidRPr="00783811">
        <w:t xml:space="preserve">. 115 mm zděné na tenkovrstvou maltu. V případě zdících prvků POROTHERM 11,5 Profi lze namísto malty použít i zdící pěnu.  </w:t>
      </w:r>
      <w:r w:rsidRPr="00783811">
        <w:rPr>
          <w:b/>
          <w:bCs/>
        </w:rPr>
        <w:t>Omítka není v těchto případech požadována.</w:t>
      </w:r>
      <w:r w:rsidRPr="00783811">
        <w:t xml:space="preserve"> </w:t>
      </w:r>
    </w:p>
    <w:p w14:paraId="0FB68038" w14:textId="77777777" w:rsidR="00CA68F7" w:rsidRPr="00783811" w:rsidRDefault="00CA68F7" w:rsidP="00CA68F7">
      <w:pPr>
        <w:spacing w:before="60" w:after="60"/>
        <w:jc w:val="right"/>
        <w:rPr>
          <w:b/>
          <w:bCs/>
        </w:rPr>
      </w:pPr>
      <w:r w:rsidRPr="00783811">
        <w:rPr>
          <w:b/>
          <w:bCs/>
        </w:rPr>
        <w:t>VYHOVUJE S PODMÍNKOU</w:t>
      </w:r>
    </w:p>
    <w:p w14:paraId="67618B87" w14:textId="77777777" w:rsidR="00CA68F7" w:rsidRPr="00783811" w:rsidRDefault="00CA68F7" w:rsidP="00CA68F7">
      <w:pPr>
        <w:spacing w:before="60" w:after="60"/>
        <w:rPr>
          <w:b/>
          <w:bCs/>
        </w:rPr>
      </w:pPr>
      <w:r w:rsidRPr="00783811">
        <w:rPr>
          <w:b/>
          <w:bCs/>
        </w:rPr>
        <w:t>Pozn. 2</w:t>
      </w:r>
    </w:p>
    <w:p w14:paraId="2432BA2C" w14:textId="77777777" w:rsidR="00CA68F7" w:rsidRPr="00783811" w:rsidRDefault="00CA68F7" w:rsidP="00CA68F7">
      <w:r w:rsidRPr="00783811">
        <w:t xml:space="preserve">V případě zděných stěn na hranici PÚ </w:t>
      </w:r>
      <w:r w:rsidRPr="00783811">
        <w:rPr>
          <w:b/>
          <w:bCs/>
        </w:rPr>
        <w:t>P1.09b, P1.06, P1.12</w:t>
      </w:r>
      <w:r w:rsidRPr="00783811">
        <w:t xml:space="preserve"> je požadavek </w:t>
      </w:r>
      <w:r w:rsidRPr="00783811">
        <w:rPr>
          <w:b/>
          <w:bCs/>
        </w:rPr>
        <w:t>EI 120</w:t>
      </w:r>
      <w:r w:rsidRPr="00783811">
        <w:t xml:space="preserve">. Na hranici těchto PÚ je uvažováno s keramickým zdivem typu POROTHERM AKU, AKU Profi, P+D </w:t>
      </w:r>
      <w:proofErr w:type="spellStart"/>
      <w:r w:rsidRPr="00783811">
        <w:t>tl</w:t>
      </w:r>
      <w:proofErr w:type="spellEnd"/>
      <w:r w:rsidRPr="00783811">
        <w:t xml:space="preserve">. </w:t>
      </w:r>
      <w:proofErr w:type="gramStart"/>
      <w:r w:rsidRPr="00783811">
        <w:t>115 – 140</w:t>
      </w:r>
      <w:proofErr w:type="gramEnd"/>
      <w:r w:rsidRPr="00783811">
        <w:t xml:space="preserve"> mm. Zdící prvky musí být na hranici těchto PÚ ukládány na tenkovrstvou maltu. </w:t>
      </w:r>
      <w:r w:rsidRPr="00783811">
        <w:rPr>
          <w:b/>
          <w:bCs/>
        </w:rPr>
        <w:t>Použití pěny se vylučuje. Omítka není v těchto případech požadována.</w:t>
      </w:r>
    </w:p>
    <w:p w14:paraId="491CF4B0" w14:textId="77777777" w:rsidR="00CA68F7" w:rsidRPr="00783811" w:rsidRDefault="00CA68F7" w:rsidP="00CA68F7">
      <w:pPr>
        <w:spacing w:before="60" w:after="60"/>
        <w:jc w:val="right"/>
        <w:rPr>
          <w:b/>
          <w:bCs/>
        </w:rPr>
      </w:pPr>
      <w:r w:rsidRPr="00783811">
        <w:rPr>
          <w:b/>
          <w:bCs/>
        </w:rPr>
        <w:t>VYHOVUJE S PODMÍNKOU</w:t>
      </w:r>
      <w:bookmarkStart w:id="39" w:name="_Hlk39473100"/>
    </w:p>
    <w:p w14:paraId="76E3E172" w14:textId="77777777" w:rsidR="00CA68F7" w:rsidRPr="00783811" w:rsidRDefault="00CA68F7" w:rsidP="00CA68F7">
      <w:pPr>
        <w:spacing w:before="60" w:after="60"/>
        <w:rPr>
          <w:b/>
          <w:bCs/>
        </w:rPr>
      </w:pPr>
      <w:r w:rsidRPr="00783811">
        <w:rPr>
          <w:b/>
          <w:bCs/>
        </w:rPr>
        <w:t>Pozn. 3</w:t>
      </w:r>
    </w:p>
    <w:p w14:paraId="1F4CC6A1" w14:textId="77777777" w:rsidR="00CA68F7" w:rsidRPr="00783811" w:rsidRDefault="00CA68F7" w:rsidP="00CA68F7">
      <w:r w:rsidRPr="00783811">
        <w:t xml:space="preserve">V případě zděných stěn na hranici PÚ </w:t>
      </w:r>
      <w:r w:rsidRPr="00783811">
        <w:rPr>
          <w:b/>
          <w:bCs/>
        </w:rPr>
        <w:t>P1.09a</w:t>
      </w:r>
      <w:r w:rsidRPr="00783811">
        <w:t xml:space="preserve"> je požadavek </w:t>
      </w:r>
      <w:r w:rsidRPr="00783811">
        <w:rPr>
          <w:b/>
          <w:bCs/>
        </w:rPr>
        <w:t>EI 180</w:t>
      </w:r>
      <w:r w:rsidRPr="00783811">
        <w:t xml:space="preserve">. Na hranici tohoto PÚ je uvažováno s keramickým zdivem typu POROTHERM AKU, AKU Profi </w:t>
      </w:r>
      <w:proofErr w:type="spellStart"/>
      <w:r w:rsidRPr="00783811">
        <w:t>tl</w:t>
      </w:r>
      <w:proofErr w:type="spellEnd"/>
      <w:r w:rsidRPr="00783811">
        <w:t xml:space="preserve">. 140 mm. Zdící prvky musí být na hranici tohoto PÚ ukládány na tenkovrstvou maltu. </w:t>
      </w:r>
      <w:r w:rsidRPr="00783811">
        <w:rPr>
          <w:b/>
          <w:bCs/>
        </w:rPr>
        <w:t>Použití pěny se vylučuje. Omítka není v takovém případě požadována.</w:t>
      </w:r>
    </w:p>
    <w:p w14:paraId="5F6CDDD6" w14:textId="77777777" w:rsidR="00CA68F7" w:rsidRPr="00783811" w:rsidRDefault="00CA68F7" w:rsidP="00CA68F7">
      <w:pPr>
        <w:spacing w:before="60" w:after="60"/>
        <w:jc w:val="right"/>
        <w:rPr>
          <w:b/>
          <w:bCs/>
        </w:rPr>
      </w:pPr>
      <w:r w:rsidRPr="00783811">
        <w:rPr>
          <w:b/>
          <w:bCs/>
        </w:rPr>
        <w:t>VYHOVUJE S PODMÍNKOU</w:t>
      </w:r>
    </w:p>
    <w:p w14:paraId="6E87424A" w14:textId="77777777" w:rsidR="00CA68F7" w:rsidRPr="00783811" w:rsidRDefault="00CA68F7" w:rsidP="00CA68F7">
      <w:pPr>
        <w:spacing w:before="60" w:after="60"/>
        <w:jc w:val="right"/>
        <w:rPr>
          <w:b/>
          <w:bCs/>
        </w:rPr>
      </w:pPr>
    </w:p>
    <w:p w14:paraId="56071222" w14:textId="77777777" w:rsidR="00CA68F7" w:rsidRPr="00783811" w:rsidRDefault="00CA68F7" w:rsidP="00CA68F7">
      <w:pPr>
        <w:spacing w:before="0" w:after="160" w:line="259" w:lineRule="auto"/>
        <w:jc w:val="left"/>
        <w:rPr>
          <w:b/>
          <w:bCs/>
          <w:u w:val="single"/>
        </w:rPr>
      </w:pPr>
      <w:r w:rsidRPr="00783811">
        <w:rPr>
          <w:b/>
          <w:bCs/>
          <w:u w:val="single"/>
        </w:rPr>
        <w:br w:type="page"/>
      </w:r>
    </w:p>
    <w:p w14:paraId="684F88ED" w14:textId="77777777" w:rsidR="00CA68F7" w:rsidRPr="00783811" w:rsidRDefault="00CA68F7" w:rsidP="00CA68F7">
      <w:pPr>
        <w:rPr>
          <w:u w:val="single"/>
        </w:rPr>
      </w:pPr>
      <w:r w:rsidRPr="00783811">
        <w:rPr>
          <w:b/>
          <w:bCs/>
          <w:u w:val="single"/>
        </w:rPr>
        <w:lastRenderedPageBreak/>
        <w:t xml:space="preserve">Stará </w:t>
      </w:r>
      <w:proofErr w:type="gramStart"/>
      <w:r w:rsidRPr="00783811">
        <w:rPr>
          <w:b/>
          <w:bCs/>
          <w:u w:val="single"/>
        </w:rPr>
        <w:t>budova</w:t>
      </w:r>
      <w:r w:rsidRPr="00783811">
        <w:rPr>
          <w:u w:val="single"/>
        </w:rPr>
        <w:t xml:space="preserve"> - původní</w:t>
      </w:r>
      <w:proofErr w:type="gramEnd"/>
      <w:r w:rsidRPr="00783811">
        <w:rPr>
          <w:u w:val="single"/>
        </w:rPr>
        <w:t xml:space="preserve"> nenosné stěny z keramických zdících prvků; </w:t>
      </w:r>
      <w:proofErr w:type="spellStart"/>
      <w:r w:rsidRPr="00783811">
        <w:rPr>
          <w:u w:val="single"/>
        </w:rPr>
        <w:t>tl</w:t>
      </w:r>
      <w:proofErr w:type="spellEnd"/>
      <w:r w:rsidRPr="00783811">
        <w:rPr>
          <w:u w:val="single"/>
        </w:rPr>
        <w:t>. min. 100 mm</w:t>
      </w:r>
    </w:p>
    <w:p w14:paraId="4E44DF7D"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typicky</w:t>
      </w:r>
      <w:r w:rsidRPr="00783811">
        <w:rPr>
          <w:b/>
          <w:bCs/>
        </w:rPr>
        <w:tab/>
      </w:r>
      <w:r w:rsidRPr="00783811">
        <w:rPr>
          <w:b/>
          <w:bCs/>
        </w:rPr>
        <w:tab/>
      </w:r>
      <w:r w:rsidRPr="00783811">
        <w:rPr>
          <w:b/>
          <w:bCs/>
        </w:rPr>
        <w:tab/>
        <w:t>EI 30 - EI 60</w:t>
      </w:r>
    </w:p>
    <w:p w14:paraId="433E8DC2" w14:textId="77777777" w:rsidR="00CA68F7" w:rsidRPr="00783811" w:rsidRDefault="00CA68F7" w:rsidP="00CA68F7">
      <w:pPr>
        <w:rPr>
          <w:b/>
          <w:bCs/>
        </w:rPr>
      </w:pPr>
      <w:r w:rsidRPr="00783811">
        <w:t>Skutečná požární odolnost:</w:t>
      </w:r>
      <w:r w:rsidRPr="00783811">
        <w:tab/>
      </w:r>
      <w:r w:rsidRPr="00783811">
        <w:tab/>
      </w:r>
      <w:r w:rsidRPr="00783811">
        <w:tab/>
        <w:t>typicky</w:t>
      </w:r>
      <w:r w:rsidRPr="00783811">
        <w:tab/>
      </w:r>
      <w:r w:rsidRPr="00783811">
        <w:tab/>
      </w:r>
      <w:r w:rsidRPr="00783811">
        <w:tab/>
      </w:r>
      <w:r w:rsidRPr="00783811">
        <w:rPr>
          <w:b/>
          <w:bCs/>
        </w:rPr>
        <w:t xml:space="preserve">EI 90 DP1    </w:t>
      </w:r>
      <w:r w:rsidRPr="00783811">
        <w:rPr>
          <w:b/>
          <w:bCs/>
        </w:rPr>
        <w:tab/>
        <w:t xml:space="preserve">          pozn. 1</w:t>
      </w:r>
    </w:p>
    <w:p w14:paraId="51D13307" w14:textId="77777777" w:rsidR="00CA68F7" w:rsidRPr="00783811" w:rsidRDefault="00CA68F7" w:rsidP="00CA68F7">
      <w:pPr>
        <w:spacing w:before="60" w:after="60"/>
        <w:rPr>
          <w:b/>
          <w:bCs/>
        </w:rPr>
      </w:pPr>
      <w:r w:rsidRPr="00783811">
        <w:rPr>
          <w:b/>
          <w:bCs/>
        </w:rPr>
        <w:t>Pozn. 1</w:t>
      </w:r>
    </w:p>
    <w:p w14:paraId="619F6E6E" w14:textId="77777777" w:rsidR="00CA68F7" w:rsidRPr="00783811" w:rsidRDefault="00CA68F7" w:rsidP="00CA68F7">
      <w:pPr>
        <w:spacing w:after="0"/>
      </w:pPr>
      <w:r w:rsidRPr="00783811">
        <w:t xml:space="preserve">Skutečná požární odolnost nenosných příček je stanovena pomocí tabulky 6.1.1 publikace ,,Hodnoty požární odolnosti stavebních konstrukcí podle eurokódů”. Odolnost platí pro cihly pálené plné i děrované (nespecifikovaný výrobce). Příčky musí být celistvé bez zjevných známek porušení. Případné otvory či prostupy je nutné požárně utěsnit v souladu s ČSN 73 0810, </w:t>
      </w:r>
      <w:r w:rsidRPr="00783811">
        <w:br/>
        <w:t xml:space="preserve">viz dále v tomto dokumentu. </w:t>
      </w:r>
    </w:p>
    <w:p w14:paraId="3C5C5877" w14:textId="77777777" w:rsidR="00CA68F7" w:rsidRPr="00783811" w:rsidRDefault="00CA68F7" w:rsidP="00CA68F7">
      <w:pPr>
        <w:spacing w:after="0"/>
      </w:pPr>
      <w:r w:rsidRPr="00783811">
        <w:t xml:space="preserve">Uvedená požární odolnost je platná i pro neomítnuté zdivo.  </w:t>
      </w:r>
    </w:p>
    <w:p w14:paraId="3DBA934A" w14:textId="77777777" w:rsidR="00CA68F7" w:rsidRPr="00783811" w:rsidRDefault="00CA68F7" w:rsidP="00CA68F7">
      <w:pPr>
        <w:spacing w:before="0" w:after="60"/>
        <w:jc w:val="right"/>
        <w:rPr>
          <w:b/>
          <w:bCs/>
        </w:rPr>
      </w:pPr>
      <w:r w:rsidRPr="00783811">
        <w:rPr>
          <w:b/>
          <w:bCs/>
        </w:rPr>
        <w:t>VYHOVUJE</w:t>
      </w:r>
    </w:p>
    <w:p w14:paraId="39B1515B" w14:textId="77777777" w:rsidR="00CA68F7" w:rsidRPr="00783811" w:rsidRDefault="00CA68F7" w:rsidP="00CA68F7">
      <w:pPr>
        <w:spacing w:before="0" w:after="160" w:line="259" w:lineRule="auto"/>
        <w:jc w:val="left"/>
        <w:rPr>
          <w:u w:val="single"/>
        </w:rPr>
      </w:pPr>
      <w:r w:rsidRPr="00783811">
        <w:rPr>
          <w:b/>
          <w:bCs/>
          <w:u w:val="single"/>
        </w:rPr>
        <w:t>Stará budova –</w:t>
      </w:r>
      <w:r w:rsidRPr="00783811">
        <w:rPr>
          <w:u w:val="single"/>
        </w:rPr>
        <w:t xml:space="preserve"> zděné nosné stěny z cihel pálených; </w:t>
      </w:r>
      <w:proofErr w:type="spellStart"/>
      <w:r w:rsidRPr="00783811">
        <w:rPr>
          <w:u w:val="single"/>
        </w:rPr>
        <w:t>tl</w:t>
      </w:r>
      <w:proofErr w:type="spellEnd"/>
      <w:r w:rsidRPr="00783811">
        <w:rPr>
          <w:u w:val="single"/>
        </w:rPr>
        <w:t>. ≥ 250 mm</w:t>
      </w:r>
    </w:p>
    <w:p w14:paraId="628AD0DF" w14:textId="77777777" w:rsidR="00CA68F7" w:rsidRPr="00783811" w:rsidRDefault="00CA68F7" w:rsidP="00CA68F7">
      <w:r w:rsidRPr="00783811">
        <w:t xml:space="preserve">Nosné stěny Staré budovy jsou původní zděné z cihel plných pálených. Tloušťka zdiva je v každém případě &gt; 250 mm. </w:t>
      </w:r>
    </w:p>
    <w:p w14:paraId="027BD96D" w14:textId="77777777" w:rsidR="00CA68F7" w:rsidRPr="00783811" w:rsidRDefault="00CA68F7" w:rsidP="00CA68F7">
      <w:pPr>
        <w:rPr>
          <w:b/>
          <w:bCs/>
        </w:rPr>
      </w:pPr>
      <w:r w:rsidRPr="00783811">
        <w:rPr>
          <w:b/>
          <w:bCs/>
        </w:rPr>
        <w:t>Požadovaná požární odolnost:</w:t>
      </w:r>
      <w:r w:rsidRPr="00783811">
        <w:rPr>
          <w:b/>
          <w:bCs/>
        </w:rPr>
        <w:tab/>
      </w:r>
      <w:r w:rsidRPr="00783811">
        <w:rPr>
          <w:b/>
          <w:bCs/>
        </w:rPr>
        <w:tab/>
        <w:t>REI 30 DP1 – REI 60 DP1</w:t>
      </w:r>
    </w:p>
    <w:p w14:paraId="6450D8FA" w14:textId="77777777" w:rsidR="00CA68F7" w:rsidRPr="00783811" w:rsidRDefault="00CA68F7" w:rsidP="00CA68F7">
      <w:r w:rsidRPr="00783811">
        <w:t>Skutečná požární odolnost:</w:t>
      </w:r>
      <w:r w:rsidRPr="00783811">
        <w:tab/>
      </w:r>
      <w:r w:rsidRPr="00783811">
        <w:tab/>
      </w:r>
      <w:r w:rsidRPr="00783811">
        <w:tab/>
        <w:t>REI 90 DP1</w:t>
      </w:r>
    </w:p>
    <w:p w14:paraId="0CA0D960" w14:textId="77777777" w:rsidR="00CA68F7" w:rsidRPr="00783811" w:rsidRDefault="00CA68F7" w:rsidP="00CA68F7">
      <w:pPr>
        <w:spacing w:after="0"/>
      </w:pPr>
      <w:r w:rsidRPr="00783811">
        <w:t xml:space="preserve">Skutečná požární odolnost nenosných příček je stanovena pomocí tabulky 6.1.2 publikace ,,Hodnoty požární odolnosti stavebních konstrukcí podle eurokódů”. Odolnost platí pro cihly pálené plné i děrované (nespecifikovaný výrobce). Stěny musí být celistvé bez zjevných známek porušení. Případné otvory či prostupy je nutné požárně utěsnit v souladu s ČSN 73 0810, </w:t>
      </w:r>
      <w:r w:rsidRPr="00783811">
        <w:br/>
        <w:t xml:space="preserve">viz dále v tomto dokumentu. </w:t>
      </w:r>
    </w:p>
    <w:p w14:paraId="11BFE73C" w14:textId="77777777" w:rsidR="00CA68F7" w:rsidRPr="00783811" w:rsidRDefault="00CA68F7" w:rsidP="00CA68F7">
      <w:pPr>
        <w:spacing w:after="0"/>
      </w:pPr>
      <w:r w:rsidRPr="00783811">
        <w:t xml:space="preserve">Uvedená požární odolnost je platná i pro neomítnuté zdivo.  </w:t>
      </w:r>
    </w:p>
    <w:p w14:paraId="0A16947C" w14:textId="77777777" w:rsidR="00CA68F7" w:rsidRPr="00783811" w:rsidRDefault="00CA68F7" w:rsidP="00CA68F7">
      <w:pPr>
        <w:spacing w:before="0"/>
        <w:jc w:val="right"/>
        <w:rPr>
          <w:b/>
          <w:bCs/>
        </w:rPr>
      </w:pPr>
      <w:r w:rsidRPr="00783811">
        <w:rPr>
          <w:b/>
          <w:bCs/>
        </w:rPr>
        <w:t>VYHOVUJE</w:t>
      </w:r>
    </w:p>
    <w:p w14:paraId="1F4B088E" w14:textId="77777777" w:rsidR="00CA68F7" w:rsidRPr="00783811" w:rsidRDefault="00CA68F7" w:rsidP="00CA68F7">
      <w:pPr>
        <w:spacing w:before="0" w:after="0"/>
        <w:jc w:val="left"/>
        <w:rPr>
          <w:u w:val="single"/>
        </w:rPr>
      </w:pPr>
      <w:bookmarkStart w:id="40" w:name="_Hlk170982862"/>
      <w:bookmarkEnd w:id="37"/>
      <w:bookmarkEnd w:id="38"/>
      <w:bookmarkEnd w:id="39"/>
      <w:r w:rsidRPr="00783811">
        <w:rPr>
          <w:b/>
          <w:bCs/>
          <w:u w:val="single"/>
        </w:rPr>
        <w:t>Celý objekt –</w:t>
      </w:r>
      <w:r w:rsidRPr="00783811">
        <w:rPr>
          <w:u w:val="single"/>
        </w:rPr>
        <w:t xml:space="preserve"> prosklené požárně dělící stěny</w:t>
      </w:r>
    </w:p>
    <w:p w14:paraId="1C93E935" w14:textId="77777777" w:rsidR="00CA68F7" w:rsidRPr="00783811" w:rsidRDefault="00CA68F7" w:rsidP="00CA68F7">
      <w:pPr>
        <w:spacing w:after="240"/>
      </w:pPr>
      <w:r w:rsidRPr="00783811">
        <w:t xml:space="preserve">Prosklené stěny budou posuzovány jako požárně dělící stěny s výjimkou ploch, které je možné posuzovat jako součást požárního uzávěru (nadsvětlíky a boční zasklení) v souladu s čl. 8.5.2 ČSN 73 0802 viz následující kap. ,,požární uzávěry“. </w:t>
      </w:r>
    </w:p>
    <w:tbl>
      <w:tblPr>
        <w:tblStyle w:val="TableGrid"/>
        <w:tblW w:w="9209" w:type="dxa"/>
        <w:tblLook w:val="04A0" w:firstRow="1" w:lastRow="0" w:firstColumn="1" w:lastColumn="0" w:noHBand="0" w:noVBand="1"/>
      </w:tblPr>
      <w:tblGrid>
        <w:gridCol w:w="1696"/>
        <w:gridCol w:w="2127"/>
        <w:gridCol w:w="1843"/>
        <w:gridCol w:w="3543"/>
      </w:tblGrid>
      <w:tr w:rsidR="00783811" w:rsidRPr="00783811" w14:paraId="7EF3FAE3" w14:textId="77777777" w:rsidTr="00A12F3D">
        <w:trPr>
          <w:tblHeader/>
        </w:trPr>
        <w:tc>
          <w:tcPr>
            <w:tcW w:w="3823" w:type="dxa"/>
            <w:gridSpan w:val="2"/>
            <w:shd w:val="clear" w:color="auto" w:fill="D9D9D9" w:themeFill="background1" w:themeFillShade="D9"/>
            <w:vAlign w:val="center"/>
          </w:tcPr>
          <w:p w14:paraId="716663E0" w14:textId="77777777" w:rsidR="00CA68F7" w:rsidRPr="00783811" w:rsidRDefault="00CA68F7" w:rsidP="00A12F3D">
            <w:pPr>
              <w:spacing w:before="40" w:after="40"/>
              <w:jc w:val="center"/>
              <w:rPr>
                <w:b/>
                <w:bCs/>
                <w:sz w:val="20"/>
                <w:szCs w:val="18"/>
              </w:rPr>
            </w:pPr>
            <w:r w:rsidRPr="00783811">
              <w:rPr>
                <w:b/>
                <w:bCs/>
                <w:sz w:val="20"/>
                <w:szCs w:val="18"/>
              </w:rPr>
              <w:t>Hranice požárních úseků</w:t>
            </w:r>
          </w:p>
        </w:tc>
        <w:tc>
          <w:tcPr>
            <w:tcW w:w="1843" w:type="dxa"/>
            <w:shd w:val="clear" w:color="auto" w:fill="D9D9D9" w:themeFill="background1" w:themeFillShade="D9"/>
            <w:vAlign w:val="center"/>
          </w:tcPr>
          <w:p w14:paraId="00128F7A" w14:textId="77777777" w:rsidR="00CA68F7" w:rsidRPr="00783811" w:rsidRDefault="00CA68F7" w:rsidP="00A12F3D">
            <w:pPr>
              <w:spacing w:before="40" w:after="40"/>
              <w:jc w:val="center"/>
              <w:rPr>
                <w:b/>
                <w:bCs/>
                <w:sz w:val="20"/>
                <w:szCs w:val="18"/>
              </w:rPr>
            </w:pPr>
            <w:r w:rsidRPr="00783811">
              <w:rPr>
                <w:b/>
                <w:bCs/>
                <w:sz w:val="20"/>
                <w:szCs w:val="18"/>
              </w:rPr>
              <w:t>Požadovaná požární odolnost</w:t>
            </w:r>
          </w:p>
        </w:tc>
        <w:tc>
          <w:tcPr>
            <w:tcW w:w="3543" w:type="dxa"/>
            <w:shd w:val="clear" w:color="auto" w:fill="D9D9D9" w:themeFill="background1" w:themeFillShade="D9"/>
            <w:vAlign w:val="center"/>
          </w:tcPr>
          <w:p w14:paraId="6316DB9D" w14:textId="77777777" w:rsidR="00CA68F7" w:rsidRPr="00783811" w:rsidRDefault="00CA68F7" w:rsidP="00A12F3D">
            <w:pPr>
              <w:spacing w:before="40" w:after="40"/>
              <w:jc w:val="center"/>
              <w:rPr>
                <w:b/>
                <w:bCs/>
                <w:sz w:val="20"/>
                <w:szCs w:val="18"/>
              </w:rPr>
            </w:pPr>
            <w:r w:rsidRPr="00783811">
              <w:rPr>
                <w:b/>
                <w:bCs/>
                <w:sz w:val="20"/>
                <w:szCs w:val="18"/>
              </w:rPr>
              <w:t>Poznámky</w:t>
            </w:r>
          </w:p>
        </w:tc>
      </w:tr>
      <w:tr w:rsidR="00783811" w:rsidRPr="00783811" w14:paraId="480E3A37" w14:textId="77777777" w:rsidTr="00A12F3D">
        <w:tc>
          <w:tcPr>
            <w:tcW w:w="9209" w:type="dxa"/>
            <w:gridSpan w:val="4"/>
            <w:vAlign w:val="center"/>
          </w:tcPr>
          <w:p w14:paraId="70ECD0AC" w14:textId="77777777" w:rsidR="00CA68F7" w:rsidRPr="00783811" w:rsidRDefault="00CA68F7" w:rsidP="00A12F3D">
            <w:pPr>
              <w:spacing w:before="60" w:after="40"/>
              <w:jc w:val="center"/>
              <w:rPr>
                <w:b/>
                <w:bCs/>
                <w:sz w:val="20"/>
                <w:szCs w:val="18"/>
              </w:rPr>
            </w:pPr>
            <w:r w:rsidRPr="00783811">
              <w:rPr>
                <w:b/>
                <w:bCs/>
                <w:sz w:val="20"/>
                <w:szCs w:val="18"/>
              </w:rPr>
              <w:t>NOVÁ BUDOVA</w:t>
            </w:r>
          </w:p>
        </w:tc>
      </w:tr>
      <w:tr w:rsidR="00783811" w:rsidRPr="00783811" w14:paraId="28F7F18A" w14:textId="77777777" w:rsidTr="00A12F3D">
        <w:tc>
          <w:tcPr>
            <w:tcW w:w="1696" w:type="dxa"/>
            <w:vMerge w:val="restart"/>
            <w:vAlign w:val="center"/>
          </w:tcPr>
          <w:p w14:paraId="64DC20D4" w14:textId="77777777" w:rsidR="00CA68F7" w:rsidRPr="00783811" w:rsidRDefault="00CA68F7" w:rsidP="00A12F3D">
            <w:pPr>
              <w:spacing w:before="60" w:after="60"/>
              <w:jc w:val="center"/>
              <w:rPr>
                <w:sz w:val="20"/>
                <w:szCs w:val="18"/>
              </w:rPr>
            </w:pPr>
            <w:r w:rsidRPr="00783811">
              <w:rPr>
                <w:sz w:val="20"/>
                <w:szCs w:val="18"/>
              </w:rPr>
              <w:t>P1.21/</w:t>
            </w:r>
            <w:proofErr w:type="gramStart"/>
            <w:r w:rsidRPr="00783811">
              <w:rPr>
                <w:sz w:val="20"/>
                <w:szCs w:val="18"/>
              </w:rPr>
              <w:t>N1 - pece</w:t>
            </w:r>
            <w:proofErr w:type="gramEnd"/>
          </w:p>
          <w:p w14:paraId="6BE43E7A" w14:textId="77777777" w:rsidR="00CA68F7" w:rsidRPr="00783811" w:rsidRDefault="00CA68F7" w:rsidP="00A12F3D">
            <w:pPr>
              <w:spacing w:before="60" w:after="60"/>
              <w:jc w:val="center"/>
              <w:rPr>
                <w:sz w:val="20"/>
                <w:szCs w:val="18"/>
              </w:rPr>
            </w:pPr>
            <w:r w:rsidRPr="00783811">
              <w:rPr>
                <w:sz w:val="20"/>
                <w:szCs w:val="18"/>
              </w:rPr>
              <w:t>(stará budova)</w:t>
            </w:r>
          </w:p>
        </w:tc>
        <w:tc>
          <w:tcPr>
            <w:tcW w:w="2127" w:type="dxa"/>
            <w:vAlign w:val="center"/>
          </w:tcPr>
          <w:p w14:paraId="2E3DC9E1" w14:textId="77777777" w:rsidR="00CA68F7" w:rsidRPr="00783811" w:rsidRDefault="00CA68F7" w:rsidP="00A12F3D">
            <w:pPr>
              <w:spacing w:before="60" w:after="40"/>
              <w:jc w:val="center"/>
              <w:rPr>
                <w:sz w:val="20"/>
                <w:szCs w:val="18"/>
              </w:rPr>
            </w:pPr>
            <w:r w:rsidRPr="00783811">
              <w:rPr>
                <w:sz w:val="20"/>
                <w:szCs w:val="18"/>
              </w:rPr>
              <w:t>P1.01 - šatna</w:t>
            </w:r>
          </w:p>
        </w:tc>
        <w:tc>
          <w:tcPr>
            <w:tcW w:w="1843" w:type="dxa"/>
            <w:vAlign w:val="center"/>
          </w:tcPr>
          <w:p w14:paraId="13768473" w14:textId="77777777" w:rsidR="00CA68F7" w:rsidRPr="00783811" w:rsidRDefault="00CA68F7" w:rsidP="00A12F3D">
            <w:pPr>
              <w:spacing w:before="60" w:after="40"/>
              <w:jc w:val="center"/>
              <w:rPr>
                <w:b/>
                <w:bCs/>
                <w:sz w:val="20"/>
                <w:szCs w:val="18"/>
              </w:rPr>
            </w:pPr>
            <w:r w:rsidRPr="00783811">
              <w:rPr>
                <w:b/>
                <w:bCs/>
                <w:sz w:val="20"/>
                <w:szCs w:val="18"/>
              </w:rPr>
              <w:t>EI 60 DP1</w:t>
            </w:r>
          </w:p>
        </w:tc>
        <w:tc>
          <w:tcPr>
            <w:tcW w:w="3543" w:type="dxa"/>
            <w:vAlign w:val="center"/>
          </w:tcPr>
          <w:p w14:paraId="44C3DCBC" w14:textId="77777777" w:rsidR="00CA68F7" w:rsidRPr="00783811" w:rsidRDefault="00CA68F7" w:rsidP="00A12F3D">
            <w:pPr>
              <w:spacing w:before="60" w:after="40"/>
              <w:jc w:val="center"/>
              <w:rPr>
                <w:sz w:val="20"/>
                <w:szCs w:val="18"/>
              </w:rPr>
            </w:pPr>
            <w:r w:rsidRPr="00783811">
              <w:rPr>
                <w:sz w:val="20"/>
                <w:szCs w:val="18"/>
              </w:rPr>
              <w:t>2 ks; mezi-objektová stěna</w:t>
            </w:r>
          </w:p>
        </w:tc>
      </w:tr>
      <w:tr w:rsidR="00783811" w:rsidRPr="00783811" w14:paraId="1450BC3C" w14:textId="77777777" w:rsidTr="00A12F3D">
        <w:tc>
          <w:tcPr>
            <w:tcW w:w="1696" w:type="dxa"/>
            <w:vMerge/>
            <w:vAlign w:val="center"/>
          </w:tcPr>
          <w:p w14:paraId="4AF9FB6C" w14:textId="77777777" w:rsidR="00CA68F7" w:rsidRPr="00783811" w:rsidRDefault="00CA68F7" w:rsidP="00A12F3D">
            <w:pPr>
              <w:spacing w:before="60" w:after="40"/>
              <w:jc w:val="center"/>
              <w:rPr>
                <w:sz w:val="20"/>
                <w:szCs w:val="18"/>
              </w:rPr>
            </w:pPr>
          </w:p>
        </w:tc>
        <w:tc>
          <w:tcPr>
            <w:tcW w:w="2127" w:type="dxa"/>
            <w:vMerge w:val="restart"/>
            <w:vAlign w:val="center"/>
          </w:tcPr>
          <w:p w14:paraId="732F323A" w14:textId="77777777" w:rsidR="00CA68F7" w:rsidRPr="00783811" w:rsidRDefault="00CA68F7" w:rsidP="00A12F3D">
            <w:pPr>
              <w:spacing w:before="60" w:after="40"/>
              <w:jc w:val="center"/>
              <w:rPr>
                <w:sz w:val="20"/>
                <w:szCs w:val="18"/>
              </w:rPr>
            </w:pPr>
            <w:r w:rsidRPr="00783811">
              <w:rPr>
                <w:sz w:val="20"/>
                <w:szCs w:val="18"/>
              </w:rPr>
              <w:t>P1.05/N4</w:t>
            </w:r>
          </w:p>
        </w:tc>
        <w:tc>
          <w:tcPr>
            <w:tcW w:w="1843" w:type="dxa"/>
            <w:vAlign w:val="center"/>
          </w:tcPr>
          <w:p w14:paraId="74A6CCA9" w14:textId="77777777" w:rsidR="00CA68F7" w:rsidRPr="00783811" w:rsidRDefault="00CA68F7" w:rsidP="00A12F3D">
            <w:pPr>
              <w:spacing w:before="60" w:after="40"/>
              <w:jc w:val="center"/>
              <w:rPr>
                <w:b/>
                <w:bCs/>
                <w:sz w:val="20"/>
                <w:szCs w:val="18"/>
              </w:rPr>
            </w:pPr>
            <w:r w:rsidRPr="00783811">
              <w:rPr>
                <w:b/>
                <w:bCs/>
                <w:sz w:val="20"/>
                <w:szCs w:val="18"/>
              </w:rPr>
              <w:t>EI 60 DP1</w:t>
            </w:r>
          </w:p>
        </w:tc>
        <w:tc>
          <w:tcPr>
            <w:tcW w:w="3543" w:type="dxa"/>
            <w:vAlign w:val="center"/>
          </w:tcPr>
          <w:p w14:paraId="3E065752" w14:textId="77777777" w:rsidR="00CA68F7" w:rsidRPr="00783811" w:rsidRDefault="00CA68F7" w:rsidP="00A12F3D">
            <w:pPr>
              <w:spacing w:before="60" w:after="40"/>
              <w:jc w:val="center"/>
              <w:rPr>
                <w:sz w:val="20"/>
                <w:szCs w:val="18"/>
              </w:rPr>
            </w:pPr>
            <w:r w:rsidRPr="00783811">
              <w:rPr>
                <w:sz w:val="20"/>
                <w:szCs w:val="18"/>
              </w:rPr>
              <w:t>mezi-objektová stěna</w:t>
            </w:r>
          </w:p>
        </w:tc>
      </w:tr>
      <w:tr w:rsidR="00783811" w:rsidRPr="00783811" w14:paraId="4C0998CF" w14:textId="77777777" w:rsidTr="00A12F3D">
        <w:tc>
          <w:tcPr>
            <w:tcW w:w="1696" w:type="dxa"/>
            <w:vAlign w:val="center"/>
          </w:tcPr>
          <w:p w14:paraId="7851FC4C" w14:textId="77777777" w:rsidR="00CA68F7" w:rsidRPr="00783811" w:rsidRDefault="00CA68F7" w:rsidP="00A12F3D">
            <w:pPr>
              <w:spacing w:before="60" w:after="40"/>
              <w:jc w:val="center"/>
              <w:rPr>
                <w:sz w:val="20"/>
                <w:szCs w:val="18"/>
              </w:rPr>
            </w:pPr>
            <w:r w:rsidRPr="00783811">
              <w:rPr>
                <w:sz w:val="20"/>
                <w:szCs w:val="18"/>
              </w:rPr>
              <w:t>P1.03/N2 – veřejná recepce</w:t>
            </w:r>
          </w:p>
        </w:tc>
        <w:tc>
          <w:tcPr>
            <w:tcW w:w="2127" w:type="dxa"/>
            <w:vMerge/>
            <w:vAlign w:val="center"/>
          </w:tcPr>
          <w:p w14:paraId="7C48D9C8" w14:textId="77777777" w:rsidR="00CA68F7" w:rsidRPr="00783811" w:rsidRDefault="00CA68F7" w:rsidP="00A12F3D">
            <w:pPr>
              <w:spacing w:before="60" w:after="40"/>
              <w:jc w:val="center"/>
              <w:rPr>
                <w:b/>
                <w:bCs/>
                <w:sz w:val="20"/>
                <w:szCs w:val="18"/>
              </w:rPr>
            </w:pPr>
          </w:p>
        </w:tc>
        <w:tc>
          <w:tcPr>
            <w:tcW w:w="1843" w:type="dxa"/>
            <w:vAlign w:val="center"/>
          </w:tcPr>
          <w:p w14:paraId="11D7B656" w14:textId="77777777" w:rsidR="00CA68F7" w:rsidRPr="00783811" w:rsidRDefault="00CA68F7" w:rsidP="00A12F3D">
            <w:pPr>
              <w:spacing w:before="60" w:after="40"/>
              <w:jc w:val="center"/>
              <w:rPr>
                <w:b/>
                <w:bCs/>
                <w:sz w:val="20"/>
                <w:szCs w:val="18"/>
              </w:rPr>
            </w:pPr>
            <w:r w:rsidRPr="00783811">
              <w:rPr>
                <w:b/>
                <w:bCs/>
                <w:sz w:val="20"/>
                <w:szCs w:val="18"/>
              </w:rPr>
              <w:t>EI 45 DP1</w:t>
            </w:r>
          </w:p>
        </w:tc>
        <w:tc>
          <w:tcPr>
            <w:tcW w:w="3543" w:type="dxa"/>
            <w:vAlign w:val="center"/>
          </w:tcPr>
          <w:p w14:paraId="1B7AAB48" w14:textId="77777777" w:rsidR="00CA68F7" w:rsidRPr="00783811" w:rsidRDefault="00CA68F7" w:rsidP="00A12F3D">
            <w:pPr>
              <w:spacing w:before="60" w:after="40"/>
              <w:jc w:val="center"/>
              <w:rPr>
                <w:sz w:val="20"/>
                <w:szCs w:val="18"/>
              </w:rPr>
            </w:pPr>
            <w:r w:rsidRPr="00783811">
              <w:rPr>
                <w:sz w:val="20"/>
                <w:szCs w:val="18"/>
              </w:rPr>
              <w:t>dvoukřídlé dveře mají požadavek nižší a jsou posuzovány jako požární uzávěr</w:t>
            </w:r>
          </w:p>
        </w:tc>
      </w:tr>
      <w:tr w:rsidR="00783811" w:rsidRPr="00783811" w14:paraId="7D059AC0" w14:textId="77777777" w:rsidTr="00A12F3D">
        <w:tc>
          <w:tcPr>
            <w:tcW w:w="1696" w:type="dxa"/>
            <w:vAlign w:val="center"/>
          </w:tcPr>
          <w:p w14:paraId="27382B1F" w14:textId="77777777" w:rsidR="00CA68F7" w:rsidRPr="00783811" w:rsidRDefault="00CA68F7" w:rsidP="00A12F3D">
            <w:pPr>
              <w:spacing w:before="60" w:after="40"/>
              <w:jc w:val="center"/>
              <w:rPr>
                <w:sz w:val="20"/>
                <w:szCs w:val="18"/>
              </w:rPr>
            </w:pPr>
            <w:r w:rsidRPr="00783811">
              <w:rPr>
                <w:sz w:val="20"/>
                <w:szCs w:val="18"/>
              </w:rPr>
              <w:t>P1.02 - tělocvična</w:t>
            </w:r>
          </w:p>
        </w:tc>
        <w:tc>
          <w:tcPr>
            <w:tcW w:w="2127" w:type="dxa"/>
            <w:vMerge/>
            <w:vAlign w:val="center"/>
          </w:tcPr>
          <w:p w14:paraId="30DB09A6" w14:textId="77777777" w:rsidR="00CA68F7" w:rsidRPr="00783811" w:rsidRDefault="00CA68F7" w:rsidP="00A12F3D">
            <w:pPr>
              <w:spacing w:before="60" w:after="40"/>
              <w:jc w:val="center"/>
              <w:rPr>
                <w:b/>
                <w:bCs/>
                <w:sz w:val="20"/>
                <w:szCs w:val="18"/>
              </w:rPr>
            </w:pPr>
          </w:p>
        </w:tc>
        <w:tc>
          <w:tcPr>
            <w:tcW w:w="1843" w:type="dxa"/>
            <w:vAlign w:val="center"/>
          </w:tcPr>
          <w:p w14:paraId="5E0DE06C" w14:textId="77777777" w:rsidR="00CA68F7" w:rsidRPr="00783811" w:rsidRDefault="00CA68F7" w:rsidP="00A12F3D">
            <w:pPr>
              <w:spacing w:before="60" w:after="40"/>
              <w:jc w:val="center"/>
              <w:rPr>
                <w:b/>
                <w:bCs/>
                <w:sz w:val="20"/>
                <w:szCs w:val="18"/>
              </w:rPr>
            </w:pPr>
            <w:r w:rsidRPr="00783811">
              <w:rPr>
                <w:b/>
                <w:bCs/>
                <w:sz w:val="20"/>
                <w:szCs w:val="18"/>
              </w:rPr>
              <w:t>EI 45 DP1</w:t>
            </w:r>
          </w:p>
        </w:tc>
        <w:tc>
          <w:tcPr>
            <w:tcW w:w="3543" w:type="dxa"/>
            <w:vAlign w:val="center"/>
          </w:tcPr>
          <w:p w14:paraId="55677523" w14:textId="77777777" w:rsidR="00CA68F7" w:rsidRPr="00783811" w:rsidRDefault="00CA68F7" w:rsidP="00A12F3D">
            <w:pPr>
              <w:spacing w:before="60" w:after="40"/>
              <w:jc w:val="center"/>
              <w:rPr>
                <w:sz w:val="20"/>
                <w:szCs w:val="18"/>
              </w:rPr>
            </w:pPr>
            <w:r w:rsidRPr="00783811">
              <w:rPr>
                <w:sz w:val="20"/>
                <w:szCs w:val="18"/>
              </w:rPr>
              <w:t>celá stěna mezi tribunou a vstupní chodbou</w:t>
            </w:r>
          </w:p>
        </w:tc>
      </w:tr>
      <w:tr w:rsidR="00783811" w:rsidRPr="00783811" w14:paraId="31D03460" w14:textId="77777777" w:rsidTr="00A12F3D">
        <w:tc>
          <w:tcPr>
            <w:tcW w:w="1696" w:type="dxa"/>
            <w:vAlign w:val="center"/>
          </w:tcPr>
          <w:p w14:paraId="5B0EAC30" w14:textId="77777777" w:rsidR="00CA68F7" w:rsidRPr="00783811" w:rsidRDefault="00CA68F7" w:rsidP="00A12F3D">
            <w:pPr>
              <w:spacing w:before="60" w:after="40"/>
              <w:jc w:val="center"/>
              <w:rPr>
                <w:sz w:val="20"/>
                <w:szCs w:val="18"/>
              </w:rPr>
            </w:pPr>
            <w:r w:rsidRPr="00783811">
              <w:rPr>
                <w:sz w:val="20"/>
                <w:szCs w:val="18"/>
              </w:rPr>
              <w:t>N2.03 - jídelna</w:t>
            </w:r>
          </w:p>
        </w:tc>
        <w:tc>
          <w:tcPr>
            <w:tcW w:w="2127" w:type="dxa"/>
            <w:vMerge/>
            <w:vAlign w:val="center"/>
          </w:tcPr>
          <w:p w14:paraId="5CF091C4" w14:textId="77777777" w:rsidR="00CA68F7" w:rsidRPr="00783811" w:rsidRDefault="00CA68F7" w:rsidP="00A12F3D">
            <w:pPr>
              <w:spacing w:before="60" w:after="40"/>
              <w:jc w:val="center"/>
              <w:rPr>
                <w:b/>
                <w:bCs/>
                <w:sz w:val="20"/>
                <w:szCs w:val="18"/>
              </w:rPr>
            </w:pPr>
          </w:p>
        </w:tc>
        <w:tc>
          <w:tcPr>
            <w:tcW w:w="1843" w:type="dxa"/>
            <w:vAlign w:val="center"/>
          </w:tcPr>
          <w:p w14:paraId="1414EE5D" w14:textId="77777777" w:rsidR="00CA68F7" w:rsidRPr="00783811" w:rsidRDefault="00CA68F7" w:rsidP="00A12F3D">
            <w:pPr>
              <w:spacing w:before="60" w:after="40"/>
              <w:jc w:val="center"/>
              <w:rPr>
                <w:b/>
                <w:bCs/>
                <w:sz w:val="20"/>
                <w:szCs w:val="18"/>
              </w:rPr>
            </w:pPr>
            <w:r w:rsidRPr="00783811">
              <w:rPr>
                <w:b/>
                <w:bCs/>
                <w:sz w:val="20"/>
                <w:szCs w:val="18"/>
              </w:rPr>
              <w:t>EI 45 DP1</w:t>
            </w:r>
          </w:p>
        </w:tc>
        <w:tc>
          <w:tcPr>
            <w:tcW w:w="3543" w:type="dxa"/>
            <w:vAlign w:val="center"/>
          </w:tcPr>
          <w:p w14:paraId="02091751" w14:textId="77777777" w:rsidR="00CA68F7" w:rsidRPr="00783811" w:rsidRDefault="00CA68F7" w:rsidP="00A12F3D">
            <w:pPr>
              <w:spacing w:before="60" w:after="40"/>
              <w:jc w:val="center"/>
              <w:rPr>
                <w:sz w:val="20"/>
                <w:szCs w:val="18"/>
              </w:rPr>
            </w:pPr>
            <w:r w:rsidRPr="00783811">
              <w:rPr>
                <w:sz w:val="20"/>
                <w:szCs w:val="18"/>
              </w:rPr>
              <w:t>dvoukřídlé dveře mají požadavek nižší a jsou posuzovány jako požární uzávěr</w:t>
            </w:r>
          </w:p>
        </w:tc>
      </w:tr>
      <w:tr w:rsidR="00783811" w:rsidRPr="00783811" w14:paraId="3B749A06" w14:textId="77777777" w:rsidTr="00A12F3D">
        <w:tc>
          <w:tcPr>
            <w:tcW w:w="1696" w:type="dxa"/>
            <w:vMerge w:val="restart"/>
            <w:vAlign w:val="center"/>
          </w:tcPr>
          <w:p w14:paraId="1B761854" w14:textId="77777777" w:rsidR="00CA68F7" w:rsidRPr="00783811" w:rsidRDefault="00CA68F7" w:rsidP="00A12F3D">
            <w:pPr>
              <w:spacing w:before="60" w:after="40"/>
              <w:jc w:val="center"/>
              <w:rPr>
                <w:sz w:val="20"/>
                <w:szCs w:val="18"/>
              </w:rPr>
            </w:pPr>
            <w:r w:rsidRPr="00783811">
              <w:rPr>
                <w:sz w:val="20"/>
                <w:szCs w:val="18"/>
              </w:rPr>
              <w:t>N3.02 - učebny</w:t>
            </w:r>
          </w:p>
        </w:tc>
        <w:tc>
          <w:tcPr>
            <w:tcW w:w="2127" w:type="dxa"/>
            <w:vMerge/>
            <w:vAlign w:val="center"/>
          </w:tcPr>
          <w:p w14:paraId="1C9003A4" w14:textId="77777777" w:rsidR="00CA68F7" w:rsidRPr="00783811" w:rsidRDefault="00CA68F7" w:rsidP="00A12F3D">
            <w:pPr>
              <w:spacing w:before="60" w:after="40"/>
              <w:jc w:val="center"/>
              <w:rPr>
                <w:sz w:val="20"/>
                <w:szCs w:val="18"/>
              </w:rPr>
            </w:pPr>
          </w:p>
        </w:tc>
        <w:tc>
          <w:tcPr>
            <w:tcW w:w="1843" w:type="dxa"/>
            <w:vAlign w:val="center"/>
          </w:tcPr>
          <w:p w14:paraId="5BE87C19" w14:textId="77777777" w:rsidR="00CA68F7" w:rsidRPr="00783811" w:rsidRDefault="00CA68F7" w:rsidP="00A12F3D">
            <w:pPr>
              <w:spacing w:before="60" w:after="40"/>
              <w:jc w:val="center"/>
              <w:rPr>
                <w:b/>
                <w:bCs/>
                <w:sz w:val="20"/>
                <w:szCs w:val="18"/>
              </w:rPr>
            </w:pPr>
            <w:r w:rsidRPr="00783811">
              <w:rPr>
                <w:b/>
                <w:bCs/>
                <w:sz w:val="20"/>
                <w:szCs w:val="18"/>
              </w:rPr>
              <w:t>EI 45 DP1</w:t>
            </w:r>
          </w:p>
        </w:tc>
        <w:tc>
          <w:tcPr>
            <w:tcW w:w="3543" w:type="dxa"/>
            <w:vMerge w:val="restart"/>
            <w:vAlign w:val="center"/>
          </w:tcPr>
          <w:p w14:paraId="00EDBCE7" w14:textId="77777777" w:rsidR="00CA68F7" w:rsidRPr="00783811" w:rsidRDefault="00CA68F7" w:rsidP="00A12F3D">
            <w:pPr>
              <w:spacing w:before="60" w:after="40"/>
              <w:jc w:val="center"/>
              <w:rPr>
                <w:sz w:val="20"/>
                <w:szCs w:val="18"/>
              </w:rPr>
            </w:pPr>
            <w:r w:rsidRPr="00783811">
              <w:rPr>
                <w:sz w:val="20"/>
                <w:szCs w:val="18"/>
              </w:rPr>
              <w:t>dveře a část bočního zasklení vedle dveří mají požadavek nižší a jsou posuzovány jako požární uzávěr (viz půdorys 3.NP)</w:t>
            </w:r>
          </w:p>
        </w:tc>
      </w:tr>
      <w:tr w:rsidR="00783811" w:rsidRPr="00783811" w14:paraId="6DA27C30" w14:textId="77777777" w:rsidTr="00A12F3D">
        <w:tc>
          <w:tcPr>
            <w:tcW w:w="1696" w:type="dxa"/>
            <w:vMerge/>
            <w:vAlign w:val="center"/>
          </w:tcPr>
          <w:p w14:paraId="0345A330" w14:textId="77777777" w:rsidR="00CA68F7" w:rsidRPr="00783811" w:rsidRDefault="00CA68F7" w:rsidP="00A12F3D">
            <w:pPr>
              <w:spacing w:before="60" w:after="40"/>
              <w:jc w:val="center"/>
              <w:rPr>
                <w:sz w:val="20"/>
                <w:szCs w:val="18"/>
              </w:rPr>
            </w:pPr>
          </w:p>
        </w:tc>
        <w:tc>
          <w:tcPr>
            <w:tcW w:w="2127" w:type="dxa"/>
            <w:vAlign w:val="center"/>
          </w:tcPr>
          <w:p w14:paraId="21922090" w14:textId="77777777" w:rsidR="00CA68F7" w:rsidRPr="00783811" w:rsidRDefault="00CA68F7" w:rsidP="00A12F3D">
            <w:pPr>
              <w:spacing w:before="60" w:after="40"/>
              <w:jc w:val="center"/>
              <w:rPr>
                <w:sz w:val="20"/>
                <w:szCs w:val="18"/>
              </w:rPr>
            </w:pPr>
            <w:r w:rsidRPr="00783811">
              <w:rPr>
                <w:sz w:val="20"/>
                <w:szCs w:val="18"/>
              </w:rPr>
              <w:t>N3.03/</w:t>
            </w:r>
            <w:proofErr w:type="gramStart"/>
            <w:r w:rsidRPr="00783811">
              <w:rPr>
                <w:sz w:val="20"/>
                <w:szCs w:val="18"/>
              </w:rPr>
              <w:t>N4 - galerie</w:t>
            </w:r>
            <w:proofErr w:type="gramEnd"/>
          </w:p>
        </w:tc>
        <w:tc>
          <w:tcPr>
            <w:tcW w:w="1843" w:type="dxa"/>
            <w:vAlign w:val="center"/>
          </w:tcPr>
          <w:p w14:paraId="7DF7E9A9" w14:textId="77777777" w:rsidR="00CA68F7" w:rsidRPr="00783811" w:rsidRDefault="00CA68F7" w:rsidP="00A12F3D">
            <w:pPr>
              <w:spacing w:before="60" w:after="40"/>
              <w:jc w:val="center"/>
              <w:rPr>
                <w:b/>
                <w:bCs/>
                <w:sz w:val="20"/>
                <w:szCs w:val="18"/>
              </w:rPr>
            </w:pPr>
            <w:r w:rsidRPr="00783811">
              <w:rPr>
                <w:b/>
                <w:bCs/>
                <w:sz w:val="20"/>
                <w:szCs w:val="18"/>
              </w:rPr>
              <w:t>EI 60 DP1</w:t>
            </w:r>
          </w:p>
        </w:tc>
        <w:tc>
          <w:tcPr>
            <w:tcW w:w="3543" w:type="dxa"/>
            <w:vMerge/>
            <w:vAlign w:val="center"/>
          </w:tcPr>
          <w:p w14:paraId="2ACBF5D3" w14:textId="77777777" w:rsidR="00CA68F7" w:rsidRPr="00783811" w:rsidRDefault="00CA68F7" w:rsidP="00A12F3D">
            <w:pPr>
              <w:spacing w:before="60" w:after="40"/>
              <w:jc w:val="center"/>
              <w:rPr>
                <w:sz w:val="20"/>
                <w:szCs w:val="18"/>
              </w:rPr>
            </w:pPr>
          </w:p>
        </w:tc>
      </w:tr>
      <w:tr w:rsidR="00783811" w:rsidRPr="00783811" w14:paraId="74A2BF81" w14:textId="77777777" w:rsidTr="00A12F3D">
        <w:trPr>
          <w:trHeight w:val="444"/>
        </w:trPr>
        <w:tc>
          <w:tcPr>
            <w:tcW w:w="1696" w:type="dxa"/>
            <w:vAlign w:val="center"/>
          </w:tcPr>
          <w:p w14:paraId="0D8323CB" w14:textId="77777777" w:rsidR="00CA68F7" w:rsidRPr="00783811" w:rsidRDefault="00CA68F7" w:rsidP="00A12F3D">
            <w:pPr>
              <w:spacing w:before="60" w:after="40"/>
              <w:jc w:val="center"/>
              <w:rPr>
                <w:sz w:val="20"/>
                <w:szCs w:val="18"/>
              </w:rPr>
            </w:pPr>
            <w:r w:rsidRPr="00783811">
              <w:rPr>
                <w:sz w:val="20"/>
                <w:szCs w:val="18"/>
              </w:rPr>
              <w:lastRenderedPageBreak/>
              <w:t>CHÚC B I</w:t>
            </w:r>
          </w:p>
        </w:tc>
        <w:tc>
          <w:tcPr>
            <w:tcW w:w="2127" w:type="dxa"/>
            <w:vAlign w:val="center"/>
          </w:tcPr>
          <w:p w14:paraId="7B00DB04" w14:textId="77777777" w:rsidR="00CA68F7" w:rsidRPr="00783811" w:rsidRDefault="00CA68F7" w:rsidP="00A12F3D">
            <w:pPr>
              <w:spacing w:before="60" w:after="40"/>
              <w:jc w:val="center"/>
              <w:rPr>
                <w:sz w:val="20"/>
                <w:szCs w:val="18"/>
              </w:rPr>
            </w:pPr>
            <w:r w:rsidRPr="00783811">
              <w:rPr>
                <w:sz w:val="20"/>
                <w:szCs w:val="18"/>
              </w:rPr>
              <w:t>okolní PÚ</w:t>
            </w:r>
          </w:p>
        </w:tc>
        <w:tc>
          <w:tcPr>
            <w:tcW w:w="1843" w:type="dxa"/>
            <w:vAlign w:val="center"/>
          </w:tcPr>
          <w:p w14:paraId="6ADF121A" w14:textId="77777777" w:rsidR="00CA68F7" w:rsidRPr="00783811" w:rsidRDefault="00CA68F7" w:rsidP="00A12F3D">
            <w:pPr>
              <w:spacing w:before="60" w:after="40"/>
              <w:jc w:val="center"/>
              <w:rPr>
                <w:b/>
                <w:bCs/>
                <w:sz w:val="20"/>
                <w:szCs w:val="18"/>
              </w:rPr>
            </w:pPr>
            <w:r w:rsidRPr="00783811">
              <w:rPr>
                <w:b/>
                <w:bCs/>
                <w:sz w:val="20"/>
                <w:szCs w:val="18"/>
              </w:rPr>
              <w:t>EI 45 DP1</w:t>
            </w:r>
          </w:p>
        </w:tc>
        <w:tc>
          <w:tcPr>
            <w:tcW w:w="3543" w:type="dxa"/>
            <w:vAlign w:val="center"/>
          </w:tcPr>
          <w:p w14:paraId="0AC64DC9" w14:textId="77777777" w:rsidR="00CA68F7" w:rsidRPr="00783811" w:rsidRDefault="00CA68F7" w:rsidP="00A12F3D">
            <w:pPr>
              <w:spacing w:before="60" w:after="40"/>
              <w:jc w:val="center"/>
              <w:rPr>
                <w:sz w:val="20"/>
                <w:szCs w:val="18"/>
              </w:rPr>
            </w:pPr>
            <w:r w:rsidRPr="00783811">
              <w:rPr>
                <w:sz w:val="20"/>
                <w:szCs w:val="18"/>
              </w:rPr>
              <w:t>celkem 8 ks oken (v každém nadzemním podlaží 2 ks)</w:t>
            </w:r>
          </w:p>
        </w:tc>
      </w:tr>
      <w:tr w:rsidR="00783811" w:rsidRPr="00783811" w14:paraId="7CA1E83B" w14:textId="77777777" w:rsidTr="00A12F3D">
        <w:trPr>
          <w:trHeight w:val="444"/>
        </w:trPr>
        <w:tc>
          <w:tcPr>
            <w:tcW w:w="9209" w:type="dxa"/>
            <w:gridSpan w:val="4"/>
            <w:vAlign w:val="center"/>
          </w:tcPr>
          <w:p w14:paraId="2299AD81" w14:textId="77777777" w:rsidR="00CA68F7" w:rsidRPr="00783811" w:rsidRDefault="00CA68F7" w:rsidP="00A12F3D">
            <w:pPr>
              <w:spacing w:before="60" w:after="40"/>
              <w:jc w:val="center"/>
              <w:rPr>
                <w:b/>
                <w:bCs/>
                <w:sz w:val="20"/>
                <w:szCs w:val="18"/>
              </w:rPr>
            </w:pPr>
            <w:r w:rsidRPr="00783811">
              <w:rPr>
                <w:b/>
                <w:bCs/>
                <w:sz w:val="20"/>
                <w:szCs w:val="18"/>
              </w:rPr>
              <w:t>STARÁ BUDOVA</w:t>
            </w:r>
          </w:p>
        </w:tc>
      </w:tr>
      <w:tr w:rsidR="00783811" w:rsidRPr="00783811" w14:paraId="6C302258" w14:textId="77777777" w:rsidTr="00A12F3D">
        <w:trPr>
          <w:trHeight w:val="444"/>
        </w:trPr>
        <w:tc>
          <w:tcPr>
            <w:tcW w:w="1696" w:type="dxa"/>
            <w:vAlign w:val="center"/>
          </w:tcPr>
          <w:p w14:paraId="6A570C61" w14:textId="77777777" w:rsidR="00CA68F7" w:rsidRPr="00783811" w:rsidRDefault="00CA68F7" w:rsidP="00A12F3D">
            <w:pPr>
              <w:spacing w:before="60" w:after="40"/>
              <w:jc w:val="center"/>
              <w:rPr>
                <w:sz w:val="20"/>
                <w:szCs w:val="18"/>
              </w:rPr>
            </w:pPr>
            <w:r w:rsidRPr="00783811">
              <w:rPr>
                <w:sz w:val="20"/>
                <w:szCs w:val="18"/>
              </w:rPr>
              <w:t>N2.27 – sklad chemie</w:t>
            </w:r>
          </w:p>
        </w:tc>
        <w:tc>
          <w:tcPr>
            <w:tcW w:w="2127" w:type="dxa"/>
            <w:vAlign w:val="center"/>
          </w:tcPr>
          <w:p w14:paraId="2882C346" w14:textId="77777777" w:rsidR="00CA68F7" w:rsidRPr="00783811" w:rsidRDefault="00CA68F7" w:rsidP="00A12F3D">
            <w:pPr>
              <w:spacing w:before="60" w:after="40"/>
              <w:jc w:val="center"/>
              <w:rPr>
                <w:sz w:val="20"/>
                <w:szCs w:val="18"/>
              </w:rPr>
            </w:pPr>
            <w:r w:rsidRPr="00783811">
              <w:rPr>
                <w:sz w:val="20"/>
                <w:szCs w:val="18"/>
              </w:rPr>
              <w:t>N2.22 - chodba</w:t>
            </w:r>
          </w:p>
        </w:tc>
        <w:tc>
          <w:tcPr>
            <w:tcW w:w="1843" w:type="dxa"/>
            <w:vAlign w:val="center"/>
          </w:tcPr>
          <w:p w14:paraId="3B8A2CB2" w14:textId="77777777" w:rsidR="00CA68F7" w:rsidRPr="00783811" w:rsidRDefault="00CA68F7" w:rsidP="00A12F3D">
            <w:pPr>
              <w:spacing w:before="60" w:after="40"/>
              <w:jc w:val="center"/>
              <w:rPr>
                <w:b/>
                <w:bCs/>
                <w:sz w:val="20"/>
                <w:szCs w:val="18"/>
              </w:rPr>
            </w:pPr>
            <w:r w:rsidRPr="00783811">
              <w:rPr>
                <w:b/>
                <w:bCs/>
                <w:sz w:val="20"/>
                <w:szCs w:val="18"/>
              </w:rPr>
              <w:t>EI 60 DP1</w:t>
            </w:r>
          </w:p>
        </w:tc>
        <w:tc>
          <w:tcPr>
            <w:tcW w:w="3543" w:type="dxa"/>
            <w:vAlign w:val="center"/>
          </w:tcPr>
          <w:p w14:paraId="3EE18174" w14:textId="77777777" w:rsidR="00CA68F7" w:rsidRPr="00783811" w:rsidRDefault="00CA68F7" w:rsidP="00A12F3D">
            <w:pPr>
              <w:spacing w:before="60" w:after="40"/>
              <w:jc w:val="center"/>
              <w:rPr>
                <w:sz w:val="20"/>
                <w:szCs w:val="18"/>
              </w:rPr>
            </w:pPr>
            <w:r w:rsidRPr="00783811">
              <w:rPr>
                <w:sz w:val="20"/>
                <w:szCs w:val="18"/>
              </w:rPr>
              <w:t>2 ks</w:t>
            </w:r>
          </w:p>
        </w:tc>
      </w:tr>
      <w:tr w:rsidR="00783811" w:rsidRPr="00783811" w14:paraId="6B1064F5" w14:textId="77777777" w:rsidTr="00A12F3D">
        <w:trPr>
          <w:trHeight w:val="444"/>
        </w:trPr>
        <w:tc>
          <w:tcPr>
            <w:tcW w:w="1696" w:type="dxa"/>
            <w:vAlign w:val="center"/>
          </w:tcPr>
          <w:p w14:paraId="0DA276B1" w14:textId="77777777" w:rsidR="00CA68F7" w:rsidRPr="00783811" w:rsidRDefault="00CA68F7" w:rsidP="00A12F3D">
            <w:pPr>
              <w:spacing w:before="60" w:after="40"/>
              <w:jc w:val="center"/>
              <w:rPr>
                <w:sz w:val="20"/>
                <w:szCs w:val="18"/>
              </w:rPr>
            </w:pPr>
            <w:r w:rsidRPr="00783811">
              <w:rPr>
                <w:sz w:val="20"/>
                <w:szCs w:val="18"/>
              </w:rPr>
              <w:t>N3.21 - kancelář</w:t>
            </w:r>
          </w:p>
        </w:tc>
        <w:tc>
          <w:tcPr>
            <w:tcW w:w="2127" w:type="dxa"/>
            <w:vAlign w:val="center"/>
          </w:tcPr>
          <w:p w14:paraId="2CB02D5B" w14:textId="77777777" w:rsidR="00CA68F7" w:rsidRPr="00783811" w:rsidRDefault="00CA68F7" w:rsidP="00A12F3D">
            <w:pPr>
              <w:spacing w:before="60" w:after="40"/>
              <w:jc w:val="center"/>
              <w:rPr>
                <w:sz w:val="20"/>
                <w:szCs w:val="18"/>
              </w:rPr>
            </w:pPr>
            <w:r w:rsidRPr="00783811">
              <w:rPr>
                <w:sz w:val="20"/>
                <w:szCs w:val="18"/>
              </w:rPr>
              <w:t>ČCHÚC</w:t>
            </w:r>
          </w:p>
        </w:tc>
        <w:tc>
          <w:tcPr>
            <w:tcW w:w="1843" w:type="dxa"/>
            <w:vAlign w:val="center"/>
          </w:tcPr>
          <w:p w14:paraId="7DC8D9B7" w14:textId="77777777" w:rsidR="00CA68F7" w:rsidRPr="00783811" w:rsidRDefault="00CA68F7" w:rsidP="00A12F3D">
            <w:pPr>
              <w:spacing w:before="60" w:after="40"/>
              <w:jc w:val="center"/>
              <w:rPr>
                <w:b/>
                <w:bCs/>
                <w:sz w:val="20"/>
                <w:szCs w:val="18"/>
              </w:rPr>
            </w:pPr>
            <w:r w:rsidRPr="00783811">
              <w:rPr>
                <w:b/>
                <w:bCs/>
                <w:sz w:val="20"/>
                <w:szCs w:val="18"/>
              </w:rPr>
              <w:t>EI 45 DP1</w:t>
            </w:r>
          </w:p>
        </w:tc>
        <w:tc>
          <w:tcPr>
            <w:tcW w:w="3543" w:type="dxa"/>
            <w:vAlign w:val="center"/>
          </w:tcPr>
          <w:p w14:paraId="1D5543A2" w14:textId="77777777" w:rsidR="00CA68F7" w:rsidRPr="00783811" w:rsidRDefault="00CA68F7" w:rsidP="00A12F3D">
            <w:pPr>
              <w:spacing w:before="60" w:after="40"/>
              <w:jc w:val="center"/>
              <w:rPr>
                <w:sz w:val="20"/>
                <w:szCs w:val="18"/>
              </w:rPr>
            </w:pPr>
            <w:r w:rsidRPr="00783811">
              <w:rPr>
                <w:sz w:val="20"/>
                <w:szCs w:val="18"/>
              </w:rPr>
              <w:t>dveře mají požadavek nižší a jsou posuzovány jako požární uzávěr</w:t>
            </w:r>
          </w:p>
        </w:tc>
      </w:tr>
    </w:tbl>
    <w:p w14:paraId="6EFDF34D" w14:textId="77777777" w:rsidR="00CA68F7" w:rsidRPr="00783811" w:rsidRDefault="00CA68F7" w:rsidP="00CA68F7">
      <w:r w:rsidRPr="00783811">
        <w:t xml:space="preserve">Stěny musí být dodány ve shodě s požadovanou odolností. Stěny budou dodány jako odzkoušená sestava (rám + zasklení). Skutečná požární odolnost musí být doložena zejména </w:t>
      </w:r>
      <w:r w:rsidRPr="00783811">
        <w:rPr>
          <w:i/>
          <w:iCs/>
        </w:rPr>
        <w:t>prohlášením o montáži požárně bezpečnostního zařízení</w:t>
      </w:r>
      <w:r w:rsidRPr="00783811">
        <w:t xml:space="preserve">, </w:t>
      </w:r>
      <w:r w:rsidRPr="00783811">
        <w:rPr>
          <w:i/>
          <w:iCs/>
        </w:rPr>
        <w:t xml:space="preserve">prohlášením o vlastnostech, výchozí kontrolou provozuschopnosti </w:t>
      </w:r>
      <w:r w:rsidRPr="00783811">
        <w:t>a</w:t>
      </w:r>
      <w:r w:rsidRPr="00783811">
        <w:rPr>
          <w:i/>
          <w:iCs/>
        </w:rPr>
        <w:t xml:space="preserve"> oprávněním k montáži</w:t>
      </w:r>
      <w:r w:rsidRPr="00783811">
        <w:t xml:space="preserve"> (pokud je výrobcem stěny požadováno). Požární stěna musí být zabudována dle přesných pracovních postupů výrobce. Skutečná požární odolnost musí být nesmazatelně uvedena na orámování i zasklení. </w:t>
      </w:r>
    </w:p>
    <w:p w14:paraId="1F6BCB2F" w14:textId="77777777" w:rsidR="00CA68F7" w:rsidRPr="00783811" w:rsidRDefault="00CA68F7" w:rsidP="00CA68F7">
      <w:pPr>
        <w:jc w:val="right"/>
        <w:rPr>
          <w:b/>
          <w:bCs/>
        </w:rPr>
      </w:pPr>
      <w:r w:rsidRPr="00783811">
        <w:rPr>
          <w:b/>
          <w:bCs/>
        </w:rPr>
        <w:t>VYHOVUJE S PODMÍNKOU</w:t>
      </w:r>
    </w:p>
    <w:p w14:paraId="055E8772" w14:textId="77777777" w:rsidR="00CA68F7" w:rsidRPr="00783811" w:rsidRDefault="00CA68F7" w:rsidP="00CA68F7">
      <w:pPr>
        <w:rPr>
          <w:u w:val="single"/>
        </w:rPr>
      </w:pPr>
      <w:r w:rsidRPr="00783811">
        <w:rPr>
          <w:u w:val="single"/>
        </w:rPr>
        <w:t>2x Požárně odolný box na ventilátory ZOKT – Technická místnost B256 (PÚ N2.02)</w:t>
      </w:r>
    </w:p>
    <w:p w14:paraId="167ECAD4" w14:textId="77777777" w:rsidR="00CA68F7" w:rsidRPr="00783811" w:rsidRDefault="00CA68F7" w:rsidP="00CA68F7">
      <w:pPr>
        <w:spacing w:before="60" w:after="60"/>
        <w:rPr>
          <w:b/>
          <w:bCs/>
        </w:rPr>
      </w:pPr>
      <w:r w:rsidRPr="00783811">
        <w:rPr>
          <w:b/>
          <w:bCs/>
        </w:rPr>
        <w:t>Požadovaná požární odolnost:</w:t>
      </w:r>
      <w:r w:rsidRPr="00783811">
        <w:rPr>
          <w:b/>
          <w:bCs/>
        </w:rPr>
        <w:tab/>
      </w:r>
      <w:r w:rsidRPr="00783811">
        <w:rPr>
          <w:b/>
          <w:bCs/>
        </w:rPr>
        <w:tab/>
        <w:t>stěny</w:t>
      </w:r>
      <w:r w:rsidRPr="00783811">
        <w:rPr>
          <w:b/>
          <w:bCs/>
        </w:rPr>
        <w:tab/>
      </w:r>
      <w:r w:rsidRPr="00783811">
        <w:rPr>
          <w:b/>
          <w:bCs/>
        </w:rPr>
        <w:tab/>
        <w:t xml:space="preserve">EI 45 DP1 </w:t>
      </w:r>
      <w:r w:rsidRPr="00783811">
        <w:rPr>
          <w:b/>
          <w:bCs/>
        </w:rPr>
        <w:tab/>
        <w:t>oboustranně</w:t>
      </w:r>
    </w:p>
    <w:p w14:paraId="1937D327" w14:textId="77777777" w:rsidR="00CA68F7" w:rsidRPr="00783811" w:rsidRDefault="00CA68F7" w:rsidP="00CA68F7">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r>
      <w:proofErr w:type="gramStart"/>
      <w:r w:rsidRPr="00783811">
        <w:rPr>
          <w:b/>
          <w:bCs/>
        </w:rPr>
        <w:t xml:space="preserve">podhled  </w:t>
      </w:r>
      <w:r w:rsidRPr="00783811">
        <w:rPr>
          <w:b/>
          <w:bCs/>
        </w:rPr>
        <w:tab/>
      </w:r>
      <w:proofErr w:type="gramEnd"/>
      <w:r w:rsidRPr="00783811">
        <w:rPr>
          <w:b/>
          <w:bCs/>
        </w:rPr>
        <w:t>EI 45 DP1</w:t>
      </w:r>
      <w:r w:rsidRPr="00783811">
        <w:rPr>
          <w:b/>
          <w:bCs/>
        </w:rPr>
        <w:tab/>
        <w:t>oboustranně</w:t>
      </w:r>
    </w:p>
    <w:p w14:paraId="0DAC321F" w14:textId="77777777" w:rsidR="00CA68F7" w:rsidRPr="00783811" w:rsidRDefault="00CA68F7" w:rsidP="00CA68F7">
      <w:pPr>
        <w:spacing w:before="60" w:after="60"/>
        <w:rPr>
          <w:b/>
          <w:bCs/>
        </w:rPr>
      </w:pPr>
      <w:r w:rsidRPr="00783811">
        <w:tab/>
      </w:r>
      <w:r w:rsidRPr="00783811">
        <w:tab/>
      </w:r>
      <w:r w:rsidRPr="00783811">
        <w:tab/>
      </w:r>
      <w:r w:rsidRPr="00783811">
        <w:tab/>
      </w:r>
      <w:r w:rsidRPr="00783811">
        <w:tab/>
      </w:r>
      <w:r w:rsidRPr="00783811">
        <w:tab/>
      </w:r>
      <w:r w:rsidRPr="00783811">
        <w:rPr>
          <w:b/>
          <w:bCs/>
        </w:rPr>
        <w:t>dvířka</w:t>
      </w:r>
      <w:r w:rsidRPr="00783811">
        <w:rPr>
          <w:b/>
          <w:bCs/>
        </w:rPr>
        <w:tab/>
      </w:r>
      <w:r w:rsidRPr="00783811">
        <w:rPr>
          <w:b/>
          <w:bCs/>
        </w:rPr>
        <w:tab/>
        <w:t>EW 30 DP3</w:t>
      </w:r>
    </w:p>
    <w:p w14:paraId="220B9685" w14:textId="77777777" w:rsidR="00CA68F7" w:rsidRPr="00783811" w:rsidRDefault="00CA68F7" w:rsidP="00CA68F7">
      <w:r w:rsidRPr="00783811">
        <w:t xml:space="preserve">Konstrukce boxu bude tvořena požárně odolnými „šachtovými“ příčkami s jednostranným záklopem. Shora bude box zaklopen rastrem opláštěným oboustranně (shora i zespodu), tak aby byla požární odolnost splněna obousměrně. </w:t>
      </w:r>
    </w:p>
    <w:p w14:paraId="319A3C31" w14:textId="77777777" w:rsidR="00CA68F7" w:rsidRPr="00783811" w:rsidRDefault="00CA68F7" w:rsidP="00CA68F7">
      <w:pPr>
        <w:spacing w:after="0"/>
      </w:pPr>
      <w:r w:rsidRPr="00783811">
        <w:t xml:space="preserve">Skutečná požární odolnost montované konstrukce musí být doložena prohlášením zhotovitele o montáži, oprávněním zhotovitele k montáži a prohlášením o vlastnostech. </w:t>
      </w:r>
    </w:p>
    <w:p w14:paraId="0503EF68" w14:textId="77777777" w:rsidR="00CA68F7" w:rsidRPr="00783811" w:rsidRDefault="00CA68F7" w:rsidP="00CA68F7">
      <w:pPr>
        <w:jc w:val="right"/>
        <w:rPr>
          <w:b/>
          <w:bCs/>
        </w:rPr>
      </w:pPr>
      <w:r w:rsidRPr="00783811">
        <w:rPr>
          <w:b/>
          <w:bCs/>
        </w:rPr>
        <w:t>VYHOVUJE S PODMÍNKOU</w:t>
      </w:r>
    </w:p>
    <w:p w14:paraId="030426D3" w14:textId="77777777" w:rsidR="00CA68F7" w:rsidRPr="00783811" w:rsidRDefault="00CA68F7" w:rsidP="00CA68F7">
      <w:pPr>
        <w:rPr>
          <w:u w:val="single"/>
        </w:rPr>
      </w:pPr>
      <w:r w:rsidRPr="00783811">
        <w:rPr>
          <w:u w:val="single"/>
        </w:rPr>
        <w:t>Požárně odolný box na ventilátory ZOKT – Technická místnost B0133 (PÚ P1.07)</w:t>
      </w:r>
    </w:p>
    <w:p w14:paraId="51522F6A" w14:textId="77777777" w:rsidR="00CA68F7" w:rsidRPr="00783811" w:rsidRDefault="00CA68F7" w:rsidP="00CA68F7">
      <w:pPr>
        <w:spacing w:before="60" w:after="60"/>
        <w:rPr>
          <w:b/>
          <w:bCs/>
        </w:rPr>
      </w:pPr>
      <w:r w:rsidRPr="00783811">
        <w:rPr>
          <w:b/>
          <w:bCs/>
        </w:rPr>
        <w:t>Požadovaná požární odolnost:</w:t>
      </w:r>
      <w:r w:rsidRPr="00783811">
        <w:rPr>
          <w:b/>
          <w:bCs/>
        </w:rPr>
        <w:tab/>
      </w:r>
      <w:r w:rsidRPr="00783811">
        <w:rPr>
          <w:b/>
          <w:bCs/>
        </w:rPr>
        <w:tab/>
        <w:t>čelní strany</w:t>
      </w:r>
      <w:r w:rsidRPr="00783811">
        <w:rPr>
          <w:b/>
          <w:bCs/>
        </w:rPr>
        <w:tab/>
        <w:t xml:space="preserve">EI 60 DP1 </w:t>
      </w:r>
      <w:r w:rsidRPr="00783811">
        <w:rPr>
          <w:b/>
          <w:bCs/>
        </w:rPr>
        <w:tab/>
        <w:t>oboustranně</w:t>
      </w:r>
    </w:p>
    <w:p w14:paraId="58F1C947" w14:textId="77777777" w:rsidR="00CA68F7" w:rsidRPr="00783811" w:rsidRDefault="00CA68F7" w:rsidP="00CA68F7">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r>
      <w:proofErr w:type="gramStart"/>
      <w:r w:rsidRPr="00783811">
        <w:rPr>
          <w:b/>
          <w:bCs/>
        </w:rPr>
        <w:t xml:space="preserve">podhled  </w:t>
      </w:r>
      <w:r w:rsidRPr="00783811">
        <w:rPr>
          <w:b/>
          <w:bCs/>
        </w:rPr>
        <w:tab/>
      </w:r>
      <w:proofErr w:type="gramEnd"/>
      <w:r w:rsidRPr="00783811">
        <w:rPr>
          <w:b/>
          <w:bCs/>
        </w:rPr>
        <w:t>EI 60 DP1</w:t>
      </w:r>
      <w:r w:rsidRPr="00783811">
        <w:rPr>
          <w:b/>
          <w:bCs/>
        </w:rPr>
        <w:tab/>
        <w:t>oboustranně</w:t>
      </w:r>
    </w:p>
    <w:p w14:paraId="4EC39C7B" w14:textId="77777777" w:rsidR="00CA68F7" w:rsidRPr="00783811" w:rsidRDefault="00CA68F7" w:rsidP="00CA68F7">
      <w:pPr>
        <w:spacing w:before="60" w:after="60"/>
        <w:rPr>
          <w:b/>
          <w:bCs/>
        </w:rPr>
      </w:pPr>
      <w:r w:rsidRPr="00783811">
        <w:tab/>
      </w:r>
      <w:r w:rsidRPr="00783811">
        <w:tab/>
      </w:r>
      <w:r w:rsidRPr="00783811">
        <w:tab/>
      </w:r>
      <w:r w:rsidRPr="00783811">
        <w:tab/>
      </w:r>
      <w:r w:rsidRPr="00783811">
        <w:tab/>
      </w:r>
      <w:r w:rsidRPr="00783811">
        <w:tab/>
      </w:r>
      <w:r w:rsidRPr="00783811">
        <w:rPr>
          <w:b/>
          <w:bCs/>
        </w:rPr>
        <w:t>dvířka</w:t>
      </w:r>
      <w:r w:rsidRPr="00783811">
        <w:rPr>
          <w:b/>
          <w:bCs/>
        </w:rPr>
        <w:tab/>
      </w:r>
      <w:r w:rsidRPr="00783811">
        <w:rPr>
          <w:b/>
          <w:bCs/>
        </w:rPr>
        <w:tab/>
        <w:t>EW 30 DP3</w:t>
      </w:r>
    </w:p>
    <w:p w14:paraId="415705E8" w14:textId="77777777" w:rsidR="00CA68F7" w:rsidRPr="00783811" w:rsidRDefault="00CA68F7" w:rsidP="00CA68F7">
      <w:r w:rsidRPr="00783811">
        <w:t>Konstrukce boxu bude zavěšena pod stropem a bude tvořena požárně odolnými „šachtovými“ příčkami s jednostranným záklopem ze stran. Zespodu bude box zaklopen podhledem s </w:t>
      </w:r>
      <w:r w:rsidRPr="00783811">
        <w:rPr>
          <w:u w:val="single"/>
        </w:rPr>
        <w:t>oboustrannou</w:t>
      </w:r>
      <w:r w:rsidRPr="00783811">
        <w:t xml:space="preserve"> požární odolností. </w:t>
      </w:r>
    </w:p>
    <w:p w14:paraId="428A6C59" w14:textId="77777777" w:rsidR="00CA68F7" w:rsidRPr="00783811" w:rsidRDefault="00CA68F7" w:rsidP="00CA68F7">
      <w:pPr>
        <w:spacing w:after="0"/>
      </w:pPr>
      <w:r w:rsidRPr="00783811">
        <w:t xml:space="preserve">Skutečná požární odolnost montované konstrukce musí být doložena prohlášením zhotovitele o montáži, oprávněním zhotovitele k montáži a prohlášením o vlastnostech. </w:t>
      </w:r>
    </w:p>
    <w:p w14:paraId="536B6EB8" w14:textId="77777777" w:rsidR="00CA68F7" w:rsidRPr="00783811" w:rsidRDefault="00CA68F7" w:rsidP="00CA68F7">
      <w:pPr>
        <w:jc w:val="right"/>
        <w:rPr>
          <w:b/>
          <w:bCs/>
        </w:rPr>
      </w:pPr>
      <w:r w:rsidRPr="00783811">
        <w:rPr>
          <w:b/>
          <w:bCs/>
        </w:rPr>
        <w:t>VYHOVUJE S PODMÍNKOU</w:t>
      </w:r>
    </w:p>
    <w:p w14:paraId="5B836142" w14:textId="77777777" w:rsidR="00CA68F7" w:rsidRPr="00783811" w:rsidRDefault="00CA68F7" w:rsidP="00CA68F7">
      <w:pPr>
        <w:spacing w:before="0" w:after="160" w:line="259" w:lineRule="auto"/>
        <w:jc w:val="left"/>
        <w:rPr>
          <w:rFonts w:eastAsiaTheme="majorEastAsia" w:cstheme="majorBidi"/>
          <w:caps/>
          <w:sz w:val="28"/>
          <w:szCs w:val="28"/>
        </w:rPr>
      </w:pPr>
      <w:bookmarkStart w:id="41" w:name="_Toc171592487"/>
      <w:bookmarkEnd w:id="41"/>
      <w:r w:rsidRPr="00783811">
        <w:rPr>
          <w:b/>
          <w:bCs/>
        </w:rPr>
        <w:br w:type="page"/>
      </w:r>
    </w:p>
    <w:p w14:paraId="5A3707B4" w14:textId="77777777" w:rsidR="00CA68F7" w:rsidRPr="00783811" w:rsidRDefault="00CA68F7" w:rsidP="00CA68F7">
      <w:pPr>
        <w:pStyle w:val="Heading2"/>
        <w:spacing w:before="240"/>
        <w:rPr>
          <w:color w:val="auto"/>
        </w:rPr>
      </w:pPr>
      <w:bookmarkStart w:id="42" w:name="_Toc171592488"/>
      <w:bookmarkStart w:id="43" w:name="_Toc181060363"/>
      <w:bookmarkEnd w:id="40"/>
      <w:r w:rsidRPr="00783811">
        <w:rPr>
          <w:color w:val="auto"/>
        </w:rPr>
        <w:lastRenderedPageBreak/>
        <w:t>POŽÁRNÍ STROPY A PODHLEDY</w:t>
      </w:r>
      <w:bookmarkEnd w:id="42"/>
      <w:bookmarkEnd w:id="43"/>
    </w:p>
    <w:p w14:paraId="0C2F5F5B" w14:textId="77777777" w:rsidR="00CA68F7" w:rsidRPr="00783811" w:rsidRDefault="00CA68F7" w:rsidP="00CA68F7">
      <w:pPr>
        <w:spacing w:before="60" w:after="60"/>
        <w:rPr>
          <w:u w:val="single"/>
        </w:rPr>
      </w:pPr>
      <w:bookmarkStart w:id="44" w:name="_Hlk170988969"/>
      <w:r w:rsidRPr="00783811">
        <w:rPr>
          <w:b/>
          <w:bCs/>
          <w:u w:val="single"/>
        </w:rPr>
        <w:t xml:space="preserve">Nová </w:t>
      </w:r>
      <w:proofErr w:type="gramStart"/>
      <w:r w:rsidRPr="00783811">
        <w:rPr>
          <w:b/>
          <w:bCs/>
          <w:u w:val="single"/>
        </w:rPr>
        <w:t>budova -</w:t>
      </w:r>
      <w:r w:rsidRPr="00783811">
        <w:rPr>
          <w:u w:val="single"/>
        </w:rPr>
        <w:t xml:space="preserve"> železobetonové</w:t>
      </w:r>
      <w:proofErr w:type="gramEnd"/>
      <w:r w:rsidRPr="00783811">
        <w:rPr>
          <w:u w:val="single"/>
        </w:rPr>
        <w:t xml:space="preserve"> žebrové (bedničkové) stropy</w:t>
      </w:r>
    </w:p>
    <w:p w14:paraId="1069ED2B" w14:textId="77777777" w:rsidR="00CA68F7" w:rsidRPr="00783811" w:rsidRDefault="00CA68F7" w:rsidP="00CA68F7">
      <w:pPr>
        <w:spacing w:before="60" w:after="60"/>
      </w:pPr>
      <w:r w:rsidRPr="00783811">
        <w:rPr>
          <w:b/>
          <w:bCs/>
          <w:i/>
          <w:iCs/>
        </w:rPr>
        <w:t>Typický</w:t>
      </w:r>
      <w:r w:rsidRPr="00783811">
        <w:t xml:space="preserve"> železobetonový strop v nadzemní části posuzovaného objektu bude </w:t>
      </w:r>
      <w:proofErr w:type="spellStart"/>
      <w:r w:rsidRPr="00783811">
        <w:t>žebírkový</w:t>
      </w:r>
      <w:proofErr w:type="spellEnd"/>
      <w:r w:rsidRPr="00783811">
        <w:t xml:space="preserve">, resp. bedničkový. Strop bude mít šířku žeber alespoň 200 mm. Min. krytí výztuže žeber i desky bude 20 mm zespodu a 25 mm zboku. Min. tloušťka desky bude 80 mm. </w:t>
      </w:r>
    </w:p>
    <w:p w14:paraId="4ABC4C8F"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REI 30 DP1 – REI 60 DP1</w:t>
      </w:r>
      <w:r w:rsidRPr="00783811">
        <w:rPr>
          <w:b/>
          <w:bCs/>
        </w:rPr>
        <w:tab/>
      </w:r>
    </w:p>
    <w:p w14:paraId="34D1DDCC" w14:textId="77777777" w:rsidR="00CA68F7" w:rsidRPr="00783811" w:rsidRDefault="00CA68F7" w:rsidP="00CA68F7">
      <w:pPr>
        <w:spacing w:before="60" w:after="60"/>
        <w:rPr>
          <w:b/>
          <w:bCs/>
        </w:rPr>
      </w:pPr>
      <w:r w:rsidRPr="00783811">
        <w:rPr>
          <w:b/>
          <w:bCs/>
        </w:rPr>
        <w:t>Skutečná požární odolnost:</w:t>
      </w:r>
      <w:r w:rsidRPr="00783811">
        <w:rPr>
          <w:b/>
          <w:bCs/>
        </w:rPr>
        <w:tab/>
      </w:r>
      <w:r w:rsidRPr="00783811">
        <w:rPr>
          <w:b/>
          <w:bCs/>
        </w:rPr>
        <w:tab/>
      </w:r>
      <w:r w:rsidRPr="00783811">
        <w:rPr>
          <w:b/>
          <w:bCs/>
        </w:rPr>
        <w:tab/>
        <w:t>REI 60 DP1</w:t>
      </w:r>
    </w:p>
    <w:p w14:paraId="72369866" w14:textId="77777777" w:rsidR="00CA68F7" w:rsidRPr="00783811" w:rsidRDefault="00CA68F7" w:rsidP="00CA68F7">
      <w:pPr>
        <w:spacing w:before="60" w:after="60"/>
      </w:pPr>
      <w:r w:rsidRPr="00783811">
        <w:t xml:space="preserve">Skutečná požární odolnost ŽB stropů je stanovena dle tab. 2.8 publikace ,,Hodnoty požární odolnosti stavebních konstrukcí dle eurokódů“. </w:t>
      </w:r>
    </w:p>
    <w:p w14:paraId="33817139" w14:textId="77777777" w:rsidR="00CA68F7" w:rsidRPr="00783811" w:rsidRDefault="00CA68F7" w:rsidP="00CA68F7">
      <w:pPr>
        <w:spacing w:before="60" w:after="60"/>
        <w:jc w:val="right"/>
        <w:rPr>
          <w:b/>
          <w:bCs/>
        </w:rPr>
      </w:pPr>
      <w:r w:rsidRPr="00783811">
        <w:rPr>
          <w:b/>
          <w:bCs/>
        </w:rPr>
        <w:tab/>
      </w:r>
      <w:r w:rsidRPr="00783811">
        <w:rPr>
          <w:b/>
          <w:bCs/>
        </w:rPr>
        <w:tab/>
        <w:t xml:space="preserve">   VYHOVUJE</w:t>
      </w:r>
    </w:p>
    <w:p w14:paraId="07E16E67" w14:textId="77777777" w:rsidR="00CA68F7" w:rsidRPr="00783811" w:rsidRDefault="00CA68F7" w:rsidP="00CA68F7">
      <w:pPr>
        <w:spacing w:before="60" w:after="60"/>
        <w:rPr>
          <w:u w:val="single"/>
        </w:rPr>
      </w:pPr>
      <w:r w:rsidRPr="00783811">
        <w:rPr>
          <w:b/>
          <w:bCs/>
          <w:u w:val="single"/>
        </w:rPr>
        <w:t>Nová budova –</w:t>
      </w:r>
      <w:r w:rsidRPr="00783811">
        <w:rPr>
          <w:u w:val="single"/>
        </w:rPr>
        <w:t xml:space="preserve"> železobetonové deskové stropy</w:t>
      </w:r>
    </w:p>
    <w:p w14:paraId="6E551EF6" w14:textId="77777777" w:rsidR="00CA68F7" w:rsidRPr="00783811" w:rsidRDefault="00CA68F7" w:rsidP="00CA68F7">
      <w:pPr>
        <w:spacing w:before="60" w:after="60"/>
      </w:pPr>
      <w:r w:rsidRPr="00783811">
        <w:rPr>
          <w:b/>
          <w:bCs/>
          <w:i/>
          <w:iCs/>
        </w:rPr>
        <w:t>Typický</w:t>
      </w:r>
      <w:r w:rsidRPr="00783811">
        <w:t xml:space="preserve"> železobetonový deskový strop v posuzovaném objektu bude mít min. krytí výztuže desky 25 mm. Min. tloušťka desky bude 180 mm. </w:t>
      </w:r>
    </w:p>
    <w:p w14:paraId="5291B063"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 xml:space="preserve">typicky </w:t>
      </w:r>
      <w:r w:rsidRPr="00783811">
        <w:rPr>
          <w:b/>
          <w:bCs/>
        </w:rPr>
        <w:tab/>
      </w:r>
      <w:r w:rsidRPr="00783811">
        <w:rPr>
          <w:b/>
          <w:bCs/>
        </w:rPr>
        <w:tab/>
        <w:t>REI 30 DP1 – REI 60 DP1</w:t>
      </w:r>
    </w:p>
    <w:p w14:paraId="3A28AAE5" w14:textId="77777777" w:rsidR="00CA68F7" w:rsidRPr="00783811" w:rsidRDefault="00CA68F7" w:rsidP="00CA68F7">
      <w:pPr>
        <w:spacing w:before="0" w:after="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P1.06, P1.09b, P1.12</w:t>
      </w:r>
      <w:r w:rsidRPr="00783811">
        <w:rPr>
          <w:b/>
          <w:bCs/>
        </w:rPr>
        <w:tab/>
        <w:t>REI 120 DP1</w:t>
      </w:r>
    </w:p>
    <w:p w14:paraId="4530E05E" w14:textId="77777777" w:rsidR="00CA68F7" w:rsidRPr="00783811" w:rsidRDefault="00CA68F7" w:rsidP="00CA68F7">
      <w:pPr>
        <w:spacing w:before="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P1.09a</w:t>
      </w:r>
      <w:r w:rsidRPr="00783811">
        <w:rPr>
          <w:b/>
          <w:bCs/>
        </w:rPr>
        <w:tab/>
      </w:r>
      <w:r w:rsidRPr="00783811">
        <w:rPr>
          <w:b/>
          <w:bCs/>
        </w:rPr>
        <w:tab/>
      </w:r>
      <w:r w:rsidRPr="00783811">
        <w:rPr>
          <w:b/>
          <w:bCs/>
        </w:rPr>
        <w:tab/>
        <w:t>REI 180 DP1</w:t>
      </w:r>
    </w:p>
    <w:p w14:paraId="7F1C536E" w14:textId="77777777" w:rsidR="00CA68F7" w:rsidRPr="00783811" w:rsidRDefault="00CA68F7" w:rsidP="00CA68F7">
      <w:pPr>
        <w:spacing w:before="60" w:after="60"/>
        <w:rPr>
          <w:b/>
          <w:bCs/>
        </w:rPr>
      </w:pPr>
      <w:r w:rsidRPr="00783811">
        <w:rPr>
          <w:b/>
          <w:bCs/>
        </w:rPr>
        <w:t>Skutečná požární odolnost:</w:t>
      </w:r>
      <w:r w:rsidRPr="00783811">
        <w:rPr>
          <w:b/>
          <w:bCs/>
        </w:rPr>
        <w:tab/>
      </w:r>
      <w:r w:rsidRPr="00783811">
        <w:rPr>
          <w:b/>
          <w:bCs/>
        </w:rPr>
        <w:tab/>
      </w:r>
      <w:r w:rsidRPr="00783811">
        <w:rPr>
          <w:b/>
          <w:bCs/>
        </w:rPr>
        <w:tab/>
        <w:t>typicky</w:t>
      </w:r>
      <w:r w:rsidRPr="00783811">
        <w:rPr>
          <w:b/>
          <w:bCs/>
        </w:rPr>
        <w:tab/>
      </w:r>
      <w:r w:rsidRPr="00783811">
        <w:rPr>
          <w:b/>
          <w:bCs/>
        </w:rPr>
        <w:tab/>
      </w:r>
      <w:r w:rsidRPr="00783811">
        <w:rPr>
          <w:b/>
          <w:bCs/>
        </w:rPr>
        <w:tab/>
        <w:t>REI 90 DP1</w:t>
      </w:r>
      <w:r w:rsidRPr="00783811">
        <w:rPr>
          <w:b/>
          <w:bCs/>
        </w:rPr>
        <w:tab/>
        <w:t>pozn. 1</w:t>
      </w:r>
    </w:p>
    <w:p w14:paraId="7CB9A8A1" w14:textId="77777777" w:rsidR="00CA68F7" w:rsidRPr="00783811" w:rsidRDefault="00CA68F7" w:rsidP="00CA68F7">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P1.06, P1.09b, P1.12</w:t>
      </w:r>
      <w:r w:rsidRPr="00783811">
        <w:rPr>
          <w:b/>
          <w:bCs/>
        </w:rPr>
        <w:tab/>
        <w:t>REI 120 DP1</w:t>
      </w:r>
      <w:r w:rsidRPr="00783811">
        <w:rPr>
          <w:b/>
          <w:bCs/>
        </w:rPr>
        <w:tab/>
        <w:t>pozn. 2</w:t>
      </w:r>
    </w:p>
    <w:p w14:paraId="79872A7C" w14:textId="77777777" w:rsidR="00CA68F7" w:rsidRPr="00783811" w:rsidRDefault="00CA68F7" w:rsidP="00CA68F7">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P1.09a</w:t>
      </w:r>
      <w:r w:rsidRPr="00783811">
        <w:rPr>
          <w:b/>
          <w:bCs/>
        </w:rPr>
        <w:tab/>
      </w:r>
      <w:r w:rsidRPr="00783811">
        <w:rPr>
          <w:b/>
          <w:bCs/>
        </w:rPr>
        <w:tab/>
      </w:r>
      <w:r w:rsidRPr="00783811">
        <w:rPr>
          <w:b/>
          <w:bCs/>
        </w:rPr>
        <w:tab/>
        <w:t>REI 180 DP1</w:t>
      </w:r>
      <w:r w:rsidRPr="00783811">
        <w:rPr>
          <w:b/>
          <w:bCs/>
        </w:rPr>
        <w:tab/>
        <w:t>pozn. 3</w:t>
      </w:r>
    </w:p>
    <w:p w14:paraId="5175DCF1" w14:textId="77777777" w:rsidR="00CA68F7" w:rsidRPr="00783811" w:rsidRDefault="00CA68F7" w:rsidP="00CA68F7">
      <w:pPr>
        <w:spacing w:before="60" w:after="60"/>
        <w:rPr>
          <w:b/>
          <w:bCs/>
        </w:rPr>
      </w:pPr>
      <w:r w:rsidRPr="00783811">
        <w:rPr>
          <w:b/>
          <w:bCs/>
        </w:rPr>
        <w:t>Pozn. 1</w:t>
      </w:r>
    </w:p>
    <w:p w14:paraId="31A9FA2B" w14:textId="77777777" w:rsidR="00CA68F7" w:rsidRPr="00783811" w:rsidRDefault="00CA68F7" w:rsidP="00CA68F7">
      <w:pPr>
        <w:spacing w:before="60" w:after="60"/>
      </w:pPr>
      <w:r w:rsidRPr="00783811">
        <w:t xml:space="preserve">Skutečná požární odolnost ŽB stropů je stanovena dle tab. 2.6 publikace ,,Hodnoty požární odolnosti stavebních konstrukcí dle eurokódů“. Krytí výztuže typické ŽB desky vyhovuje požární odolnosti REI 90 DP1, a to bez ohledu na směry pnutí desky. </w:t>
      </w:r>
    </w:p>
    <w:p w14:paraId="60EF1DAF" w14:textId="77777777" w:rsidR="00CA68F7" w:rsidRPr="00783811" w:rsidRDefault="00CA68F7" w:rsidP="00CA68F7">
      <w:pPr>
        <w:spacing w:before="60" w:after="60"/>
        <w:jc w:val="right"/>
      </w:pPr>
      <w:r w:rsidRPr="00783811">
        <w:rPr>
          <w:b/>
          <w:bCs/>
        </w:rPr>
        <w:t xml:space="preserve">   VYHOVUJE</w:t>
      </w:r>
    </w:p>
    <w:p w14:paraId="5052A926" w14:textId="77777777" w:rsidR="00CA68F7" w:rsidRPr="00783811" w:rsidRDefault="00CA68F7" w:rsidP="00CA68F7">
      <w:pPr>
        <w:spacing w:before="60" w:after="60"/>
        <w:rPr>
          <w:b/>
          <w:bCs/>
        </w:rPr>
      </w:pPr>
      <w:r w:rsidRPr="00783811">
        <w:rPr>
          <w:b/>
          <w:bCs/>
        </w:rPr>
        <w:t>Pozn. 2</w:t>
      </w:r>
    </w:p>
    <w:p w14:paraId="0E300A33" w14:textId="77777777" w:rsidR="00CA68F7" w:rsidRPr="00783811" w:rsidRDefault="00CA68F7" w:rsidP="00CA68F7">
      <w:pPr>
        <w:spacing w:before="60" w:after="60"/>
      </w:pPr>
      <w:r w:rsidRPr="00783811">
        <w:t xml:space="preserve">V případě PÚ </w:t>
      </w:r>
      <w:r w:rsidRPr="00783811">
        <w:rPr>
          <w:b/>
          <w:bCs/>
          <w:i/>
          <w:iCs/>
        </w:rPr>
        <w:t xml:space="preserve">P1.06 – PÚ s fotokomorou a P1.09b – nářaďovna </w:t>
      </w:r>
      <w:r w:rsidRPr="00783811">
        <w:t xml:space="preserve">je železobetonová deska </w:t>
      </w:r>
      <w:r w:rsidRPr="00783811">
        <w:rPr>
          <w:u w:val="single"/>
        </w:rPr>
        <w:t>obousměrně pnutá</w:t>
      </w:r>
      <w:r w:rsidRPr="00783811">
        <w:t xml:space="preserve"> (poměr rozponů &lt; 1,5). Požadována </w:t>
      </w:r>
      <w:r w:rsidRPr="00783811">
        <w:rPr>
          <w:i/>
          <w:iCs/>
        </w:rPr>
        <w:t xml:space="preserve">osová vzdálenost nosné výztuže </w:t>
      </w:r>
      <w:r w:rsidRPr="00783811">
        <w:rPr>
          <w:i/>
          <w:iCs/>
        </w:rPr>
        <w:br/>
        <w:t xml:space="preserve">od spodního líce stropu </w:t>
      </w:r>
      <w:r w:rsidRPr="00783811">
        <w:t xml:space="preserve">alespoň </w:t>
      </w:r>
      <w:r w:rsidRPr="00783811">
        <w:rPr>
          <w:b/>
          <w:bCs/>
        </w:rPr>
        <w:t xml:space="preserve">25 mm </w:t>
      </w:r>
      <w:r w:rsidRPr="00783811">
        <w:t xml:space="preserve">a </w:t>
      </w:r>
      <w:proofErr w:type="spellStart"/>
      <w:r w:rsidRPr="00783811">
        <w:t>tl</w:t>
      </w:r>
      <w:proofErr w:type="spellEnd"/>
      <w:r w:rsidRPr="00783811">
        <w:t xml:space="preserve">. desky min. </w:t>
      </w:r>
      <w:r w:rsidRPr="00783811">
        <w:rPr>
          <w:b/>
          <w:bCs/>
        </w:rPr>
        <w:t>120 mm</w:t>
      </w:r>
      <w:r w:rsidRPr="00783811">
        <w:t>.</w:t>
      </w:r>
    </w:p>
    <w:p w14:paraId="6403EF83" w14:textId="77777777" w:rsidR="00CA68F7" w:rsidRPr="00783811" w:rsidRDefault="00CA68F7" w:rsidP="00CA68F7">
      <w:pPr>
        <w:spacing w:before="60" w:after="60"/>
        <w:jc w:val="right"/>
        <w:rPr>
          <w:b/>
          <w:bCs/>
        </w:rPr>
      </w:pPr>
      <w:r w:rsidRPr="00783811">
        <w:rPr>
          <w:b/>
          <w:bCs/>
        </w:rPr>
        <w:t>VYHOVUJE</w:t>
      </w:r>
    </w:p>
    <w:p w14:paraId="06085C25" w14:textId="77777777" w:rsidR="00CA68F7" w:rsidRPr="00783811" w:rsidRDefault="00CA68F7" w:rsidP="00CA68F7">
      <w:pPr>
        <w:spacing w:before="60" w:after="60"/>
      </w:pPr>
      <w:r w:rsidRPr="00783811">
        <w:t xml:space="preserve">V případě PÚ </w:t>
      </w:r>
      <w:r w:rsidRPr="00783811">
        <w:rPr>
          <w:b/>
          <w:bCs/>
          <w:i/>
          <w:iCs/>
        </w:rPr>
        <w:t xml:space="preserve">P1.12 – sklad odpadů </w:t>
      </w:r>
      <w:r w:rsidRPr="00783811">
        <w:t xml:space="preserve">je železobetonová deska </w:t>
      </w:r>
      <w:r w:rsidRPr="00783811">
        <w:rPr>
          <w:u w:val="single"/>
        </w:rPr>
        <w:t>jednosměrně pnutá</w:t>
      </w:r>
      <w:r w:rsidRPr="00783811">
        <w:t xml:space="preserve">. Požadována </w:t>
      </w:r>
      <w:r w:rsidRPr="00783811">
        <w:rPr>
          <w:b/>
          <w:bCs/>
        </w:rPr>
        <w:t xml:space="preserve">zvětšená </w:t>
      </w:r>
      <w:r w:rsidRPr="00783811">
        <w:rPr>
          <w:b/>
          <w:bCs/>
          <w:i/>
          <w:iCs/>
        </w:rPr>
        <w:t>osová vzdálenost</w:t>
      </w:r>
      <w:r w:rsidRPr="00783811">
        <w:rPr>
          <w:i/>
          <w:iCs/>
        </w:rPr>
        <w:t xml:space="preserve"> nosné výztuže od spodního líce stropu </w:t>
      </w:r>
      <w:r w:rsidRPr="00783811">
        <w:t xml:space="preserve">alespoň </w:t>
      </w:r>
      <w:r w:rsidRPr="00783811">
        <w:rPr>
          <w:b/>
          <w:bCs/>
        </w:rPr>
        <w:t>40 mm.</w:t>
      </w:r>
    </w:p>
    <w:p w14:paraId="09C3ABF8" w14:textId="77777777" w:rsidR="00CA68F7" w:rsidRPr="00783811" w:rsidRDefault="00CA68F7" w:rsidP="00CA68F7">
      <w:pPr>
        <w:spacing w:before="60" w:after="60"/>
        <w:jc w:val="right"/>
        <w:rPr>
          <w:b/>
          <w:bCs/>
        </w:rPr>
      </w:pPr>
      <w:r w:rsidRPr="00783811">
        <w:rPr>
          <w:b/>
          <w:bCs/>
        </w:rPr>
        <w:t>VYHOVUJE S PODMÍNKOU</w:t>
      </w:r>
    </w:p>
    <w:p w14:paraId="32A9093C" w14:textId="77777777" w:rsidR="00CA68F7" w:rsidRPr="00783811" w:rsidRDefault="00CA68F7" w:rsidP="00CA68F7">
      <w:pPr>
        <w:spacing w:before="60" w:after="60"/>
        <w:rPr>
          <w:b/>
          <w:bCs/>
        </w:rPr>
      </w:pPr>
      <w:r w:rsidRPr="00783811">
        <w:rPr>
          <w:b/>
          <w:bCs/>
        </w:rPr>
        <w:t>Pozn. 3</w:t>
      </w:r>
    </w:p>
    <w:p w14:paraId="19D408DC" w14:textId="77777777" w:rsidR="00CA68F7" w:rsidRPr="00783811" w:rsidRDefault="00CA68F7" w:rsidP="00CA68F7">
      <w:pPr>
        <w:spacing w:before="60" w:after="60"/>
      </w:pPr>
      <w:r w:rsidRPr="00783811">
        <w:t xml:space="preserve">V případě PÚ </w:t>
      </w:r>
      <w:r w:rsidRPr="00783811">
        <w:rPr>
          <w:b/>
          <w:bCs/>
        </w:rPr>
        <w:t>P1.09a – sklad TV</w:t>
      </w:r>
      <w:r w:rsidRPr="00783811">
        <w:t xml:space="preserve"> je požadována požární odolnost </w:t>
      </w:r>
      <w:r w:rsidRPr="00783811">
        <w:rPr>
          <w:b/>
          <w:bCs/>
        </w:rPr>
        <w:t>REI 180 DP1</w:t>
      </w:r>
      <w:r w:rsidRPr="00783811">
        <w:t xml:space="preserve">. Železobetonová deska je v dané místnosti </w:t>
      </w:r>
      <w:r w:rsidRPr="00783811">
        <w:rPr>
          <w:u w:val="single"/>
        </w:rPr>
        <w:t>obousměrně pnutá</w:t>
      </w:r>
      <w:r w:rsidRPr="00783811">
        <w:t xml:space="preserve"> (poměr rozponů &lt; 1,5). Požadována </w:t>
      </w:r>
      <w:r w:rsidRPr="00783811">
        <w:rPr>
          <w:i/>
          <w:iCs/>
        </w:rPr>
        <w:t xml:space="preserve">osová vzdálenost nosné výztuže od spodního líce stropu </w:t>
      </w:r>
      <w:r w:rsidRPr="00783811">
        <w:t xml:space="preserve">alespoň </w:t>
      </w:r>
      <w:r w:rsidRPr="00783811">
        <w:rPr>
          <w:b/>
          <w:bCs/>
        </w:rPr>
        <w:t xml:space="preserve">30 mm </w:t>
      </w:r>
      <w:r w:rsidRPr="00783811">
        <w:t xml:space="preserve">a </w:t>
      </w:r>
      <w:proofErr w:type="spellStart"/>
      <w:r w:rsidRPr="00783811">
        <w:t>tl</w:t>
      </w:r>
      <w:proofErr w:type="spellEnd"/>
      <w:r w:rsidRPr="00783811">
        <w:t xml:space="preserve">. desky min. </w:t>
      </w:r>
      <w:r w:rsidRPr="00783811">
        <w:rPr>
          <w:b/>
          <w:bCs/>
        </w:rPr>
        <w:t>120 mm</w:t>
      </w:r>
      <w:r w:rsidRPr="00783811">
        <w:t>.</w:t>
      </w:r>
    </w:p>
    <w:p w14:paraId="76648D07" w14:textId="77777777" w:rsidR="00CA68F7" w:rsidRPr="00783811" w:rsidRDefault="00CA68F7" w:rsidP="00CA68F7">
      <w:pPr>
        <w:spacing w:before="60" w:after="60"/>
        <w:jc w:val="right"/>
        <w:rPr>
          <w:b/>
          <w:bCs/>
        </w:rPr>
      </w:pPr>
      <w:r w:rsidRPr="00783811">
        <w:rPr>
          <w:b/>
          <w:bCs/>
        </w:rPr>
        <w:t>VYHOVUJE</w:t>
      </w:r>
    </w:p>
    <w:p w14:paraId="0A832CB9" w14:textId="77777777" w:rsidR="00CA68F7" w:rsidRPr="00783811" w:rsidRDefault="00CA68F7" w:rsidP="00CA68F7">
      <w:pPr>
        <w:spacing w:before="0" w:after="160" w:line="259" w:lineRule="auto"/>
        <w:jc w:val="left"/>
      </w:pPr>
      <w:r w:rsidRPr="00783811">
        <w:br w:type="page"/>
      </w:r>
    </w:p>
    <w:p w14:paraId="65576D54" w14:textId="77777777" w:rsidR="00CA68F7" w:rsidRPr="00783811" w:rsidRDefault="00CA68F7" w:rsidP="00CA68F7">
      <w:pPr>
        <w:spacing w:before="240" w:after="160" w:line="259" w:lineRule="auto"/>
        <w:jc w:val="left"/>
        <w:rPr>
          <w:u w:val="single"/>
        </w:rPr>
      </w:pPr>
      <w:r w:rsidRPr="00783811">
        <w:rPr>
          <w:b/>
          <w:bCs/>
          <w:u w:val="single"/>
        </w:rPr>
        <w:lastRenderedPageBreak/>
        <w:t xml:space="preserve">Nová </w:t>
      </w:r>
      <w:proofErr w:type="gramStart"/>
      <w:r w:rsidRPr="00783811">
        <w:rPr>
          <w:b/>
          <w:bCs/>
          <w:u w:val="single"/>
        </w:rPr>
        <w:t>budova -</w:t>
      </w:r>
      <w:r w:rsidRPr="00783811">
        <w:rPr>
          <w:u w:val="single"/>
        </w:rPr>
        <w:t xml:space="preserve"> železobetonové</w:t>
      </w:r>
      <w:proofErr w:type="gramEnd"/>
      <w:r w:rsidRPr="00783811">
        <w:rPr>
          <w:u w:val="single"/>
        </w:rPr>
        <w:t xml:space="preserve"> průvlaky</w:t>
      </w:r>
    </w:p>
    <w:p w14:paraId="660A0B3A" w14:textId="77777777" w:rsidR="00CA68F7" w:rsidRPr="00783811" w:rsidRDefault="00CA68F7" w:rsidP="00CA68F7">
      <w:pPr>
        <w:spacing w:before="60" w:after="60"/>
      </w:pPr>
      <w:r w:rsidRPr="00783811">
        <w:rPr>
          <w:b/>
          <w:bCs/>
          <w:i/>
          <w:iCs/>
        </w:rPr>
        <w:t>Typický</w:t>
      </w:r>
      <w:r w:rsidRPr="00783811">
        <w:t xml:space="preserve"> železobetonový průvlak v posuzovaném objektu bude mít šířku </w:t>
      </w:r>
      <w:proofErr w:type="gramStart"/>
      <w:r w:rsidRPr="00783811">
        <w:t>250 - 500</w:t>
      </w:r>
      <w:proofErr w:type="gramEnd"/>
      <w:r w:rsidRPr="00783811">
        <w:t xml:space="preserve"> mm. </w:t>
      </w:r>
      <w:r w:rsidRPr="00783811">
        <w:br/>
        <w:t>Min. krytí hlavní výztuže průvlaku bude 42 mm (boční i spodní).</w:t>
      </w:r>
    </w:p>
    <w:p w14:paraId="2A5D9680"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typicky</w:t>
      </w:r>
      <w:r w:rsidRPr="00783811">
        <w:rPr>
          <w:b/>
          <w:bCs/>
        </w:rPr>
        <w:tab/>
      </w:r>
      <w:r w:rsidRPr="00783811">
        <w:rPr>
          <w:b/>
          <w:bCs/>
        </w:rPr>
        <w:tab/>
      </w:r>
      <w:r w:rsidRPr="00783811">
        <w:rPr>
          <w:b/>
          <w:bCs/>
        </w:rPr>
        <w:tab/>
        <w:t>R 30 DP1 – R 60 DP1</w:t>
      </w:r>
    </w:p>
    <w:p w14:paraId="63636B96" w14:textId="77777777" w:rsidR="00CA68F7" w:rsidRPr="00783811" w:rsidRDefault="00CA68F7" w:rsidP="00CA68F7">
      <w:pPr>
        <w:spacing w:after="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P1.06, P1.09b</w:t>
      </w:r>
      <w:r w:rsidRPr="00783811">
        <w:rPr>
          <w:b/>
          <w:bCs/>
        </w:rPr>
        <w:tab/>
      </w:r>
      <w:r w:rsidRPr="00783811">
        <w:rPr>
          <w:b/>
          <w:bCs/>
        </w:rPr>
        <w:tab/>
        <w:t>R 120 DP1</w:t>
      </w:r>
    </w:p>
    <w:p w14:paraId="78235772" w14:textId="77777777" w:rsidR="00CA68F7" w:rsidRPr="00783811" w:rsidRDefault="00CA68F7" w:rsidP="00CA68F7">
      <w:pPr>
        <w:spacing w:after="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P1.09a</w:t>
      </w:r>
      <w:r w:rsidRPr="00783811">
        <w:rPr>
          <w:b/>
          <w:bCs/>
        </w:rPr>
        <w:tab/>
      </w:r>
      <w:r w:rsidRPr="00783811">
        <w:rPr>
          <w:b/>
          <w:bCs/>
        </w:rPr>
        <w:tab/>
      </w:r>
      <w:r w:rsidRPr="00783811">
        <w:rPr>
          <w:b/>
          <w:bCs/>
        </w:rPr>
        <w:tab/>
        <w:t>R 180 DP1</w:t>
      </w:r>
    </w:p>
    <w:p w14:paraId="7EDE9736" w14:textId="77777777" w:rsidR="00CA68F7" w:rsidRPr="00783811" w:rsidRDefault="00CA68F7" w:rsidP="00CA68F7">
      <w:pPr>
        <w:spacing w:before="60" w:after="60"/>
        <w:rPr>
          <w:b/>
          <w:bCs/>
        </w:rPr>
      </w:pPr>
      <w:r w:rsidRPr="00783811">
        <w:rPr>
          <w:b/>
          <w:bCs/>
        </w:rPr>
        <w:t>Skutečná požární odolnost:</w:t>
      </w:r>
      <w:r w:rsidRPr="00783811">
        <w:rPr>
          <w:b/>
          <w:bCs/>
        </w:rPr>
        <w:tab/>
      </w:r>
      <w:r w:rsidRPr="00783811">
        <w:rPr>
          <w:b/>
          <w:bCs/>
        </w:rPr>
        <w:tab/>
      </w:r>
      <w:r w:rsidRPr="00783811">
        <w:rPr>
          <w:b/>
          <w:bCs/>
        </w:rPr>
        <w:tab/>
        <w:t>typicky</w:t>
      </w:r>
      <w:r w:rsidRPr="00783811">
        <w:rPr>
          <w:b/>
          <w:bCs/>
        </w:rPr>
        <w:tab/>
      </w:r>
      <w:r w:rsidRPr="00783811">
        <w:rPr>
          <w:b/>
          <w:bCs/>
        </w:rPr>
        <w:tab/>
      </w:r>
      <w:r w:rsidRPr="00783811">
        <w:rPr>
          <w:b/>
          <w:bCs/>
        </w:rPr>
        <w:tab/>
        <w:t>R 60 DP1      Pozn. 1</w:t>
      </w:r>
    </w:p>
    <w:p w14:paraId="3C5BFAEA" w14:textId="77777777" w:rsidR="00CA68F7" w:rsidRPr="00783811" w:rsidRDefault="00CA68F7" w:rsidP="00CA68F7">
      <w:pPr>
        <w:spacing w:before="60" w:after="60"/>
        <w:ind w:left="3540" w:firstLine="708"/>
        <w:rPr>
          <w:b/>
          <w:bCs/>
        </w:rPr>
      </w:pPr>
      <w:r w:rsidRPr="00783811">
        <w:rPr>
          <w:b/>
          <w:bCs/>
        </w:rPr>
        <w:t>P1.06, P1.09b</w:t>
      </w:r>
      <w:r w:rsidRPr="00783811">
        <w:rPr>
          <w:b/>
          <w:bCs/>
        </w:rPr>
        <w:tab/>
      </w:r>
      <w:r w:rsidRPr="00783811">
        <w:rPr>
          <w:b/>
          <w:bCs/>
        </w:rPr>
        <w:tab/>
        <w:t>R 120 DP1    Pozn. 2</w:t>
      </w:r>
    </w:p>
    <w:p w14:paraId="2FB5A612" w14:textId="77777777" w:rsidR="00CA68F7" w:rsidRPr="00783811" w:rsidRDefault="00CA68F7" w:rsidP="00CA68F7">
      <w:pPr>
        <w:spacing w:after="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P1.09a</w:t>
      </w:r>
      <w:r w:rsidRPr="00783811">
        <w:rPr>
          <w:b/>
          <w:bCs/>
        </w:rPr>
        <w:tab/>
      </w:r>
      <w:r w:rsidRPr="00783811">
        <w:rPr>
          <w:b/>
          <w:bCs/>
        </w:rPr>
        <w:tab/>
      </w:r>
      <w:r w:rsidRPr="00783811">
        <w:rPr>
          <w:b/>
          <w:bCs/>
        </w:rPr>
        <w:tab/>
        <w:t>R 180 DP1    Pozn. 3</w:t>
      </w:r>
    </w:p>
    <w:p w14:paraId="66B0C9D1" w14:textId="77777777" w:rsidR="00CA68F7" w:rsidRPr="00783811" w:rsidRDefault="00CA68F7" w:rsidP="00CA68F7">
      <w:pPr>
        <w:spacing w:before="60" w:after="60"/>
        <w:rPr>
          <w:b/>
          <w:bCs/>
        </w:rPr>
      </w:pPr>
      <w:r w:rsidRPr="00783811">
        <w:rPr>
          <w:b/>
          <w:bCs/>
        </w:rPr>
        <w:t>Pozn. 1</w:t>
      </w:r>
    </w:p>
    <w:p w14:paraId="273B497E" w14:textId="77777777" w:rsidR="00CA68F7" w:rsidRPr="00783811" w:rsidRDefault="00CA68F7" w:rsidP="00CA68F7">
      <w:pPr>
        <w:spacing w:before="60" w:after="60"/>
      </w:pPr>
      <w:r w:rsidRPr="00783811">
        <w:t xml:space="preserve">Skutečná požární odolnost ŽB nosníků je stanovena dle tab. 2.4 publikace ,,Hodnoty požární odolnosti stavebních konstrukcí dle eurokódů“. </w:t>
      </w:r>
    </w:p>
    <w:p w14:paraId="287F3633" w14:textId="77777777" w:rsidR="00CA68F7" w:rsidRPr="00783811" w:rsidRDefault="00CA68F7" w:rsidP="00CA68F7">
      <w:pPr>
        <w:spacing w:before="60" w:after="0"/>
      </w:pPr>
      <w:r w:rsidRPr="00783811">
        <w:t xml:space="preserve">Typická konstrukce bezpečně vyhoví požadavku </w:t>
      </w:r>
      <w:r w:rsidRPr="00783811">
        <w:rPr>
          <w:b/>
          <w:bCs/>
        </w:rPr>
        <w:t>R 60 DP1</w:t>
      </w:r>
      <w:r w:rsidRPr="00783811">
        <w:t xml:space="preserve">. </w:t>
      </w:r>
    </w:p>
    <w:p w14:paraId="334F0AAF" w14:textId="77777777" w:rsidR="00CA68F7" w:rsidRPr="00783811" w:rsidRDefault="00CA68F7" w:rsidP="00CA68F7">
      <w:pPr>
        <w:spacing w:before="0" w:after="60"/>
        <w:jc w:val="right"/>
        <w:rPr>
          <w:b/>
          <w:bCs/>
        </w:rPr>
      </w:pPr>
      <w:r w:rsidRPr="00783811">
        <w:rPr>
          <w:b/>
          <w:bCs/>
        </w:rPr>
        <w:tab/>
      </w:r>
      <w:r w:rsidRPr="00783811">
        <w:rPr>
          <w:b/>
          <w:bCs/>
        </w:rPr>
        <w:tab/>
        <w:t xml:space="preserve">   VYHOVUJE</w:t>
      </w:r>
    </w:p>
    <w:p w14:paraId="7A59B257" w14:textId="77777777" w:rsidR="00CA68F7" w:rsidRPr="00783811" w:rsidRDefault="00CA68F7" w:rsidP="00CA68F7">
      <w:pPr>
        <w:spacing w:before="60" w:after="60"/>
        <w:rPr>
          <w:b/>
          <w:bCs/>
        </w:rPr>
      </w:pPr>
      <w:r w:rsidRPr="00783811">
        <w:rPr>
          <w:b/>
          <w:bCs/>
        </w:rPr>
        <w:t>Pozn. 2</w:t>
      </w:r>
    </w:p>
    <w:p w14:paraId="5E1B9A7B" w14:textId="77777777" w:rsidR="00CA68F7" w:rsidRPr="00783811" w:rsidRDefault="00CA68F7" w:rsidP="00CA68F7">
      <w:pPr>
        <w:spacing w:before="60" w:after="60"/>
      </w:pPr>
      <w:r w:rsidRPr="00783811">
        <w:t xml:space="preserve">V případě PÚ </w:t>
      </w:r>
      <w:r w:rsidRPr="00783811">
        <w:rPr>
          <w:b/>
          <w:bCs/>
        </w:rPr>
        <w:t xml:space="preserve">P1.06 – PÚ s fotokomorou </w:t>
      </w:r>
      <w:r w:rsidRPr="00783811">
        <w:t xml:space="preserve">a </w:t>
      </w:r>
      <w:r w:rsidRPr="00783811">
        <w:rPr>
          <w:b/>
          <w:bCs/>
        </w:rPr>
        <w:t>P1.09b – nářaďovna</w:t>
      </w:r>
      <w:r w:rsidRPr="00783811">
        <w:t xml:space="preserve"> je požadována požární odolnost </w:t>
      </w:r>
      <w:r w:rsidRPr="00783811">
        <w:br/>
      </w:r>
      <w:r w:rsidRPr="00783811">
        <w:rPr>
          <w:b/>
          <w:bCs/>
        </w:rPr>
        <w:t>R 120 DP1</w:t>
      </w:r>
      <w:r w:rsidRPr="00783811">
        <w:t xml:space="preserve">. Průvlaky zde budou široké 500 mm. Požadována </w:t>
      </w:r>
      <w:r w:rsidRPr="00783811">
        <w:rPr>
          <w:i/>
          <w:iCs/>
        </w:rPr>
        <w:t xml:space="preserve">osová vzdálenost nosné výztuže </w:t>
      </w:r>
      <w:r w:rsidRPr="00783811">
        <w:rPr>
          <w:i/>
          <w:iCs/>
        </w:rPr>
        <w:br/>
        <w:t xml:space="preserve">od spodního a bočního líce průvlaku činí </w:t>
      </w:r>
      <w:r w:rsidRPr="00783811">
        <w:t xml:space="preserve">alespoň </w:t>
      </w:r>
      <w:r w:rsidRPr="00783811">
        <w:rPr>
          <w:b/>
          <w:bCs/>
        </w:rPr>
        <w:t xml:space="preserve">50 mm. Krytí výztuže nad těmito PÚ musí být tedy navýšeno. </w:t>
      </w:r>
    </w:p>
    <w:p w14:paraId="640249A8" w14:textId="77777777" w:rsidR="00CA68F7" w:rsidRPr="00783811" w:rsidRDefault="00CA68F7" w:rsidP="00CA68F7">
      <w:pPr>
        <w:spacing w:before="60" w:after="60"/>
        <w:jc w:val="right"/>
        <w:rPr>
          <w:b/>
          <w:bCs/>
        </w:rPr>
      </w:pPr>
      <w:r w:rsidRPr="00783811">
        <w:rPr>
          <w:b/>
          <w:bCs/>
        </w:rPr>
        <w:t>VYHOVUJE S PODMÍNKOU</w:t>
      </w:r>
    </w:p>
    <w:p w14:paraId="46D09E3A" w14:textId="77777777" w:rsidR="00CA68F7" w:rsidRPr="00783811" w:rsidRDefault="00CA68F7" w:rsidP="00CA68F7">
      <w:pPr>
        <w:spacing w:before="60" w:after="60"/>
        <w:rPr>
          <w:b/>
          <w:bCs/>
        </w:rPr>
      </w:pPr>
      <w:r w:rsidRPr="00783811">
        <w:rPr>
          <w:b/>
          <w:bCs/>
        </w:rPr>
        <w:t>Pozn. 3</w:t>
      </w:r>
    </w:p>
    <w:p w14:paraId="4C52FC00" w14:textId="77777777" w:rsidR="00CA68F7" w:rsidRPr="00783811" w:rsidRDefault="00CA68F7" w:rsidP="00CA68F7">
      <w:pPr>
        <w:spacing w:before="60" w:after="60"/>
      </w:pPr>
      <w:r w:rsidRPr="00783811">
        <w:t xml:space="preserve">V případě PÚ </w:t>
      </w:r>
      <w:r w:rsidRPr="00783811">
        <w:rPr>
          <w:b/>
          <w:bCs/>
        </w:rPr>
        <w:t>P1.09a – sklad TV</w:t>
      </w:r>
      <w:r w:rsidRPr="00783811">
        <w:t xml:space="preserve"> je požadována požární odolnost </w:t>
      </w:r>
      <w:r w:rsidRPr="00783811">
        <w:rPr>
          <w:b/>
          <w:bCs/>
        </w:rPr>
        <w:t>R 180 DP1</w:t>
      </w:r>
      <w:r w:rsidRPr="00783811">
        <w:t xml:space="preserve">. Průvlaky jsou zde široké 500 mm. Požadována </w:t>
      </w:r>
      <w:r w:rsidRPr="00783811">
        <w:rPr>
          <w:i/>
          <w:iCs/>
        </w:rPr>
        <w:t xml:space="preserve">osová vzdálenost nosné výztuže od spodního a bočního líce průvlaku činí </w:t>
      </w:r>
      <w:r w:rsidRPr="00783811">
        <w:t xml:space="preserve">alespoň </w:t>
      </w:r>
      <w:r w:rsidRPr="00783811">
        <w:rPr>
          <w:b/>
          <w:bCs/>
        </w:rPr>
        <w:t xml:space="preserve">65 mm. Krytí výztuže nad tímto PÚ musí být tedy navýšeno. </w:t>
      </w:r>
    </w:p>
    <w:p w14:paraId="269A592E" w14:textId="77777777" w:rsidR="00CA68F7" w:rsidRPr="00783811" w:rsidRDefault="00CA68F7" w:rsidP="00CA68F7">
      <w:pPr>
        <w:spacing w:after="60"/>
        <w:jc w:val="right"/>
        <w:rPr>
          <w:b/>
          <w:bCs/>
        </w:rPr>
      </w:pPr>
      <w:r w:rsidRPr="00783811">
        <w:rPr>
          <w:b/>
          <w:bCs/>
        </w:rPr>
        <w:t>VYHOVUJE S PODMÍNKOU</w:t>
      </w:r>
    </w:p>
    <w:p w14:paraId="0A5BF0A3" w14:textId="77777777" w:rsidR="00CA68F7" w:rsidRPr="00783811" w:rsidRDefault="00CA68F7" w:rsidP="00CA68F7">
      <w:pPr>
        <w:spacing w:before="60" w:after="60"/>
        <w:jc w:val="right"/>
        <w:rPr>
          <w:b/>
          <w:bCs/>
        </w:rPr>
      </w:pPr>
    </w:p>
    <w:p w14:paraId="042B562A" w14:textId="77777777" w:rsidR="00CA68F7" w:rsidRPr="00783811" w:rsidRDefault="00CA68F7" w:rsidP="00CA68F7">
      <w:pPr>
        <w:spacing w:before="60" w:after="60"/>
        <w:rPr>
          <w:u w:val="single"/>
        </w:rPr>
      </w:pPr>
      <w:bookmarkStart w:id="45" w:name="_Hlk138251249"/>
      <w:r w:rsidRPr="00783811">
        <w:rPr>
          <w:b/>
          <w:bCs/>
          <w:u w:val="single"/>
        </w:rPr>
        <w:t xml:space="preserve">Nová </w:t>
      </w:r>
      <w:proofErr w:type="gramStart"/>
      <w:r w:rsidRPr="00783811">
        <w:rPr>
          <w:b/>
          <w:bCs/>
          <w:u w:val="single"/>
        </w:rPr>
        <w:t>budova -</w:t>
      </w:r>
      <w:r w:rsidRPr="00783811">
        <w:rPr>
          <w:u w:val="single"/>
        </w:rPr>
        <w:t xml:space="preserve"> železobetonová</w:t>
      </w:r>
      <w:proofErr w:type="gramEnd"/>
      <w:r w:rsidRPr="00783811">
        <w:rPr>
          <w:u w:val="single"/>
        </w:rPr>
        <w:t xml:space="preserve"> deska nad tělocvičnou</w:t>
      </w:r>
    </w:p>
    <w:p w14:paraId="0D953E89" w14:textId="77777777" w:rsidR="00CA68F7" w:rsidRPr="00783811" w:rsidRDefault="00CA68F7" w:rsidP="00CA68F7">
      <w:r w:rsidRPr="00783811">
        <w:t xml:space="preserve">Nad tělocvičnou bude strop ve formě železobetonové desky. Deska bude uložena do stěn kolem tělocvičny a do stěnových nosníků tvořící současně stěny v úrovni 2.NP. </w:t>
      </w:r>
    </w:p>
    <w:p w14:paraId="318CC6DE" w14:textId="77777777" w:rsidR="00CA68F7" w:rsidRPr="00783811" w:rsidRDefault="00CA68F7" w:rsidP="00CA68F7">
      <w:r w:rsidRPr="00783811">
        <w:t>Železobetonový deskový strop nad tělocvičnou bude mít krytí výztuže desky alespoň 25 mm. Min. tloušťka desky bude 180 mm.</w:t>
      </w:r>
    </w:p>
    <w:p w14:paraId="00B5F5DD" w14:textId="77777777" w:rsidR="00CA68F7" w:rsidRPr="00783811" w:rsidRDefault="00CA68F7" w:rsidP="00CA68F7">
      <w:pPr>
        <w:spacing w:before="60" w:after="60"/>
      </w:pPr>
      <w:r w:rsidRPr="00783811">
        <w:t xml:space="preserve">Železobetonový stěnový nosník má </w:t>
      </w:r>
      <w:proofErr w:type="spellStart"/>
      <w:r w:rsidRPr="00783811">
        <w:t>tl</w:t>
      </w:r>
      <w:proofErr w:type="spellEnd"/>
      <w:r w:rsidRPr="00783811">
        <w:t xml:space="preserve">. &gt; 170 mm. Min. krytí výztuže železobetonové stěny bude 25 mm. Namáhání požárem se předpokládá s obou stran. </w:t>
      </w:r>
    </w:p>
    <w:p w14:paraId="5FA5D023" w14:textId="77777777" w:rsidR="00CA68F7" w:rsidRPr="00783811" w:rsidRDefault="00CA68F7" w:rsidP="00CA68F7">
      <w:pPr>
        <w:spacing w:after="0"/>
        <w:rPr>
          <w:b/>
          <w:bCs/>
        </w:rPr>
      </w:pPr>
      <w:r w:rsidRPr="00783811">
        <w:rPr>
          <w:b/>
          <w:bCs/>
        </w:rPr>
        <w:t>Požadovaná požární odolnost stěnového nosníku:</w:t>
      </w:r>
      <w:r w:rsidRPr="00783811">
        <w:rPr>
          <w:b/>
          <w:bCs/>
        </w:rPr>
        <w:tab/>
      </w:r>
      <w:r w:rsidRPr="00783811">
        <w:rPr>
          <w:b/>
          <w:bCs/>
        </w:rPr>
        <w:tab/>
      </w:r>
      <w:r w:rsidRPr="00783811">
        <w:rPr>
          <w:b/>
          <w:bCs/>
        </w:rPr>
        <w:tab/>
        <w:t>R 45 DP1</w:t>
      </w:r>
      <w:r w:rsidRPr="00783811">
        <w:rPr>
          <w:b/>
          <w:bCs/>
        </w:rPr>
        <w:tab/>
      </w:r>
    </w:p>
    <w:p w14:paraId="772EB909" w14:textId="77777777" w:rsidR="00CA68F7" w:rsidRPr="00783811" w:rsidRDefault="00CA68F7" w:rsidP="00CA68F7">
      <w:pPr>
        <w:spacing w:before="60" w:after="60"/>
        <w:rPr>
          <w:b/>
          <w:bCs/>
        </w:rPr>
      </w:pPr>
      <w:r w:rsidRPr="00783811">
        <w:rPr>
          <w:b/>
          <w:bCs/>
        </w:rPr>
        <w:t>Skutečná požární odolnost stěnového nosníku:</w:t>
      </w:r>
      <w:r w:rsidRPr="00783811">
        <w:rPr>
          <w:b/>
          <w:bCs/>
        </w:rPr>
        <w:tab/>
      </w:r>
      <w:r w:rsidRPr="00783811">
        <w:rPr>
          <w:b/>
          <w:bCs/>
        </w:rPr>
        <w:tab/>
      </w:r>
      <w:r w:rsidRPr="00783811">
        <w:rPr>
          <w:b/>
          <w:bCs/>
        </w:rPr>
        <w:tab/>
        <w:t>R 60 DP1</w:t>
      </w:r>
      <w:r w:rsidRPr="00783811">
        <w:rPr>
          <w:b/>
          <w:bCs/>
        </w:rPr>
        <w:tab/>
      </w:r>
      <w:r w:rsidRPr="00783811">
        <w:rPr>
          <w:b/>
          <w:bCs/>
        </w:rPr>
        <w:tab/>
      </w:r>
    </w:p>
    <w:p w14:paraId="567D9045" w14:textId="77777777" w:rsidR="00CA68F7" w:rsidRPr="00783811" w:rsidRDefault="00CA68F7" w:rsidP="00CA68F7">
      <w:pPr>
        <w:spacing w:after="0"/>
      </w:pPr>
      <w:r w:rsidRPr="00783811">
        <w:t>Skutečná požární odolnost ŽB stěny je stanovena dle tab. 2.3 publikace ,,Hodnoty požární odolnosti stavebních konstrukcí dle eurokódů“.</w:t>
      </w:r>
    </w:p>
    <w:p w14:paraId="2A14869A" w14:textId="77777777" w:rsidR="00CA68F7" w:rsidRPr="00783811" w:rsidRDefault="00CA68F7" w:rsidP="00CA68F7">
      <w:pPr>
        <w:spacing w:before="0" w:after="160" w:line="259" w:lineRule="auto"/>
        <w:jc w:val="left"/>
        <w:rPr>
          <w:b/>
          <w:bCs/>
        </w:rPr>
      </w:pPr>
      <w:r w:rsidRPr="00783811">
        <w:rPr>
          <w:b/>
          <w:bCs/>
        </w:rPr>
        <w:br w:type="page"/>
      </w:r>
    </w:p>
    <w:p w14:paraId="707C8C1F" w14:textId="77777777" w:rsidR="00CA68F7" w:rsidRPr="00783811" w:rsidRDefault="00CA68F7" w:rsidP="00CA68F7">
      <w:pPr>
        <w:spacing w:before="240" w:after="0"/>
        <w:rPr>
          <w:b/>
          <w:bCs/>
        </w:rPr>
      </w:pPr>
      <w:r w:rsidRPr="00783811">
        <w:rPr>
          <w:b/>
          <w:bCs/>
        </w:rPr>
        <w:lastRenderedPageBreak/>
        <w:t>Požadovaná požární odolnost desky:</w:t>
      </w:r>
      <w:r w:rsidRPr="00783811">
        <w:rPr>
          <w:b/>
          <w:bCs/>
        </w:rPr>
        <w:tab/>
      </w:r>
      <w:r w:rsidRPr="00783811">
        <w:rPr>
          <w:b/>
          <w:bCs/>
        </w:rPr>
        <w:tab/>
      </w:r>
      <w:r w:rsidRPr="00783811">
        <w:rPr>
          <w:b/>
          <w:bCs/>
        </w:rPr>
        <w:tab/>
        <w:t>REI 45 DP1</w:t>
      </w:r>
    </w:p>
    <w:p w14:paraId="75187AB8" w14:textId="77777777" w:rsidR="00CA68F7" w:rsidRPr="00783811" w:rsidRDefault="00CA68F7" w:rsidP="00CA68F7">
      <w:pPr>
        <w:spacing w:before="60" w:after="60"/>
        <w:rPr>
          <w:b/>
          <w:bCs/>
        </w:rPr>
      </w:pPr>
      <w:r w:rsidRPr="00783811">
        <w:rPr>
          <w:b/>
          <w:bCs/>
        </w:rPr>
        <w:t>Skutečná požární odolnost desky:</w:t>
      </w:r>
      <w:r w:rsidRPr="00783811">
        <w:rPr>
          <w:b/>
          <w:bCs/>
        </w:rPr>
        <w:tab/>
      </w:r>
      <w:r w:rsidRPr="00783811">
        <w:rPr>
          <w:b/>
          <w:bCs/>
        </w:rPr>
        <w:tab/>
      </w:r>
      <w:r w:rsidRPr="00783811">
        <w:rPr>
          <w:b/>
          <w:bCs/>
        </w:rPr>
        <w:tab/>
        <w:t>REI 90 DP1</w:t>
      </w:r>
    </w:p>
    <w:p w14:paraId="4728CF9E" w14:textId="77777777" w:rsidR="00CA68F7" w:rsidRPr="00783811" w:rsidRDefault="00CA68F7" w:rsidP="00CA68F7">
      <w:pPr>
        <w:spacing w:after="60"/>
      </w:pPr>
      <w:r w:rsidRPr="00783811">
        <w:t xml:space="preserve">Skutečná požární odolnost ŽB stropů je stanovena dle tab. 2.6 publikace ,,Hodnoty požární odolnosti stavebních konstrukcí dle eurokódů“.   </w:t>
      </w:r>
    </w:p>
    <w:p w14:paraId="03B1B419" w14:textId="77777777" w:rsidR="00CA68F7" w:rsidRPr="00783811" w:rsidRDefault="00CA68F7" w:rsidP="00CA68F7">
      <w:pPr>
        <w:jc w:val="right"/>
      </w:pPr>
      <w:r w:rsidRPr="00783811">
        <w:rPr>
          <w:b/>
          <w:bCs/>
        </w:rPr>
        <w:t xml:space="preserve">   VYHOVUJE</w:t>
      </w:r>
    </w:p>
    <w:p w14:paraId="5356D270" w14:textId="77777777" w:rsidR="00CA68F7" w:rsidRPr="00783811" w:rsidRDefault="00CA68F7" w:rsidP="00CA68F7">
      <w:pPr>
        <w:rPr>
          <w:b/>
          <w:bCs/>
          <w:u w:val="single"/>
        </w:rPr>
      </w:pPr>
      <w:bookmarkStart w:id="46" w:name="_Hlk170995828"/>
      <w:bookmarkEnd w:id="44"/>
      <w:bookmarkEnd w:id="45"/>
      <w:r w:rsidRPr="00783811">
        <w:rPr>
          <w:b/>
          <w:bCs/>
          <w:u w:val="single"/>
        </w:rPr>
        <w:t xml:space="preserve">Stará budova </w:t>
      </w:r>
      <w:r w:rsidRPr="00783811">
        <w:rPr>
          <w:u w:val="single"/>
        </w:rPr>
        <w:t>– NOVÉ ocelobetonové stropy</w:t>
      </w:r>
    </w:p>
    <w:p w14:paraId="44D3E4BC" w14:textId="77777777" w:rsidR="00CA68F7" w:rsidRPr="00783811" w:rsidRDefault="00CA68F7" w:rsidP="00CA68F7">
      <w:r w:rsidRPr="00783811">
        <w:t xml:space="preserve">Nové ocelobetonové stropy budou tvořeny ocelovými nosníky a ocelobetonovou deskou </w:t>
      </w:r>
      <w:r w:rsidRPr="00783811">
        <w:br/>
        <w:t xml:space="preserve">na TR plechu. ŽB deska bude spřažena s nosníky. Z hlediska statiky půjde </w:t>
      </w:r>
      <w:r w:rsidRPr="00783811">
        <w:br/>
        <w:t xml:space="preserve">o </w:t>
      </w:r>
      <w:proofErr w:type="spellStart"/>
      <w:r w:rsidRPr="00783811">
        <w:t>žebírkový</w:t>
      </w:r>
      <w:proofErr w:type="spellEnd"/>
      <w:r w:rsidRPr="00783811">
        <w:t xml:space="preserve"> železobetonový strop podepřený ocelovými nosníky. Trapézový plech lze při posouzení požární odolnosti zanedbat. Plech nemá nosnou funkci. </w:t>
      </w:r>
    </w:p>
    <w:p w14:paraId="0FFAD62B" w14:textId="77777777" w:rsidR="00CA68F7" w:rsidRPr="00783811" w:rsidRDefault="00CA68F7" w:rsidP="00CA68F7">
      <w:pPr>
        <w:spacing w:before="60" w:after="60"/>
      </w:pPr>
      <w:r w:rsidRPr="00783811">
        <w:rPr>
          <w:i/>
          <w:iCs/>
        </w:rPr>
        <w:t xml:space="preserve">Žebra ve spodní vlně TR plechu musí splňovat šířku min. 120 mm. </w:t>
      </w:r>
      <w:r w:rsidRPr="00783811">
        <w:t xml:space="preserve"> Min. krytí výztuže žeber </w:t>
      </w:r>
      <w:r w:rsidRPr="00783811">
        <w:br/>
        <w:t xml:space="preserve">i desky bude 25 mm (35 mm z boku žebra). Min. tloušťka desky bude 80 mm. </w:t>
      </w:r>
    </w:p>
    <w:p w14:paraId="24F6E93E"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REI 30 DP1 – REI 60 DP1</w:t>
      </w:r>
      <w:r w:rsidRPr="00783811">
        <w:rPr>
          <w:b/>
          <w:bCs/>
        </w:rPr>
        <w:tab/>
      </w:r>
    </w:p>
    <w:p w14:paraId="2F5EBD27" w14:textId="77777777" w:rsidR="00CA68F7" w:rsidRPr="00783811" w:rsidRDefault="00CA68F7" w:rsidP="00CA68F7">
      <w:pPr>
        <w:spacing w:before="60" w:after="60"/>
        <w:rPr>
          <w:b/>
          <w:bCs/>
        </w:rPr>
      </w:pPr>
      <w:r w:rsidRPr="00783811">
        <w:rPr>
          <w:b/>
          <w:bCs/>
        </w:rPr>
        <w:t>Skutečná požární odolnost:</w:t>
      </w:r>
      <w:r w:rsidRPr="00783811">
        <w:rPr>
          <w:b/>
          <w:bCs/>
        </w:rPr>
        <w:tab/>
      </w:r>
      <w:r w:rsidRPr="00783811">
        <w:rPr>
          <w:b/>
          <w:bCs/>
        </w:rPr>
        <w:tab/>
      </w:r>
      <w:r w:rsidRPr="00783811">
        <w:rPr>
          <w:b/>
          <w:bCs/>
        </w:rPr>
        <w:tab/>
        <w:t>REI 60 DP</w:t>
      </w:r>
      <w:proofErr w:type="gramStart"/>
      <w:r w:rsidRPr="00783811">
        <w:rPr>
          <w:b/>
          <w:bCs/>
        </w:rPr>
        <w:t xml:space="preserve">1  </w:t>
      </w:r>
      <w:r w:rsidRPr="00783811">
        <w:rPr>
          <w:b/>
          <w:bCs/>
        </w:rPr>
        <w:tab/>
      </w:r>
      <w:proofErr w:type="gramEnd"/>
      <w:r w:rsidRPr="00783811">
        <w:rPr>
          <w:b/>
          <w:bCs/>
        </w:rPr>
        <w:t>pozn. 1</w:t>
      </w:r>
    </w:p>
    <w:p w14:paraId="608B3B89" w14:textId="77777777" w:rsidR="00CA68F7" w:rsidRPr="00783811" w:rsidRDefault="00CA68F7" w:rsidP="00CA68F7">
      <w:pPr>
        <w:spacing w:after="60"/>
        <w:rPr>
          <w:b/>
          <w:bCs/>
        </w:rPr>
      </w:pPr>
      <w:r w:rsidRPr="00783811">
        <w:rPr>
          <w:b/>
          <w:bCs/>
        </w:rPr>
        <w:t>Pozn. 1</w:t>
      </w:r>
    </w:p>
    <w:p w14:paraId="5877E3B7" w14:textId="77777777" w:rsidR="00CA68F7" w:rsidRPr="00783811" w:rsidRDefault="00CA68F7" w:rsidP="00CA68F7">
      <w:pPr>
        <w:spacing w:after="60"/>
      </w:pPr>
      <w:r w:rsidRPr="00783811">
        <w:t xml:space="preserve">Skutečná požární odolnost ŽB stropů je stanovena dle tab. 2.8 publikace ,,Hodnoty požární odolnosti stavebních konstrukcí dle eurokódů“. </w:t>
      </w:r>
    </w:p>
    <w:p w14:paraId="0A67C15F" w14:textId="77777777" w:rsidR="00CA68F7" w:rsidRPr="00783811" w:rsidRDefault="00CA68F7" w:rsidP="00CA68F7">
      <w:r w:rsidRPr="00783811">
        <w:t>Podpůrné ocelové stropnice a průvlaky budou opatřeny</w:t>
      </w:r>
      <w:r w:rsidRPr="00783811">
        <w:rPr>
          <w:u w:val="single"/>
        </w:rPr>
        <w:t xml:space="preserve"> nástřikem</w:t>
      </w:r>
      <w:r w:rsidRPr="00783811">
        <w:t xml:space="preserve"> s cílem zajistit požadovanou požární odolnost. Požární nástřik (omítkovina) musí být prováděn odborně způsobilou osobou.  </w:t>
      </w:r>
    </w:p>
    <w:p w14:paraId="4971FD7A" w14:textId="77777777" w:rsidR="00CA68F7" w:rsidRPr="00783811" w:rsidRDefault="00CA68F7" w:rsidP="00CA68F7">
      <w:r w:rsidRPr="00783811">
        <w:t xml:space="preserve">Skutečná požární odolnost musí být doložena následujícími doklady: </w:t>
      </w:r>
    </w:p>
    <w:p w14:paraId="3516125A" w14:textId="77777777" w:rsidR="00CA68F7" w:rsidRPr="00783811" w:rsidRDefault="00CA68F7" w:rsidP="00CA68F7">
      <w:pPr>
        <w:pStyle w:val="Odrky"/>
        <w:numPr>
          <w:ilvl w:val="0"/>
          <w:numId w:val="1"/>
        </w:numPr>
      </w:pPr>
      <w:r w:rsidRPr="00783811">
        <w:t xml:space="preserve">prohlášením zhotovitele o montáži, </w:t>
      </w:r>
    </w:p>
    <w:p w14:paraId="2ACAE927" w14:textId="77777777" w:rsidR="00CA68F7" w:rsidRPr="00783811" w:rsidRDefault="00CA68F7" w:rsidP="00CA68F7">
      <w:pPr>
        <w:pStyle w:val="Odrky"/>
        <w:numPr>
          <w:ilvl w:val="0"/>
          <w:numId w:val="1"/>
        </w:numPr>
      </w:pPr>
      <w:r w:rsidRPr="00783811">
        <w:t>oprávněním zhotovitele k montáži (proškolení výrobcem),</w:t>
      </w:r>
    </w:p>
    <w:p w14:paraId="455F4A92" w14:textId="77777777" w:rsidR="00CA68F7" w:rsidRPr="00783811" w:rsidRDefault="00CA68F7" w:rsidP="00CA68F7">
      <w:pPr>
        <w:pStyle w:val="Odrky"/>
        <w:numPr>
          <w:ilvl w:val="0"/>
          <w:numId w:val="1"/>
        </w:numPr>
      </w:pPr>
      <w:r w:rsidRPr="00783811">
        <w:t>prohlášením o vlastnostech použitých hmot,</w:t>
      </w:r>
    </w:p>
    <w:p w14:paraId="73BC8EDD" w14:textId="77777777" w:rsidR="00CA68F7" w:rsidRPr="00783811" w:rsidRDefault="00CA68F7" w:rsidP="00CA68F7">
      <w:pPr>
        <w:pStyle w:val="Odrky"/>
        <w:numPr>
          <w:ilvl w:val="0"/>
          <w:numId w:val="1"/>
        </w:numPr>
      </w:pPr>
      <w:r w:rsidRPr="00783811">
        <w:t>výchozí kontrolou provozuschopnosti požárně bezpečnostního zařízení</w:t>
      </w:r>
    </w:p>
    <w:p w14:paraId="23C1AD99" w14:textId="77777777" w:rsidR="00CA68F7" w:rsidRPr="00783811" w:rsidRDefault="00CA68F7" w:rsidP="00CA68F7">
      <w:pPr>
        <w:jc w:val="right"/>
        <w:rPr>
          <w:b/>
          <w:bCs/>
          <w:u w:val="single"/>
        </w:rPr>
      </w:pPr>
      <w:r w:rsidRPr="00783811">
        <w:rPr>
          <w:b/>
          <w:bCs/>
        </w:rPr>
        <w:t>VYHOVUJE S PODMÍNKOU</w:t>
      </w:r>
    </w:p>
    <w:p w14:paraId="582D7D0E" w14:textId="77777777" w:rsidR="00CA68F7" w:rsidRPr="00783811" w:rsidRDefault="00CA68F7" w:rsidP="00CA68F7">
      <w:pPr>
        <w:spacing w:before="240"/>
        <w:rPr>
          <w:u w:val="single"/>
        </w:rPr>
      </w:pPr>
      <w:r w:rsidRPr="00783811">
        <w:rPr>
          <w:b/>
          <w:bCs/>
          <w:u w:val="single"/>
        </w:rPr>
        <w:t xml:space="preserve">Stará budova </w:t>
      </w:r>
      <w:r w:rsidRPr="00783811">
        <w:rPr>
          <w:u w:val="single"/>
        </w:rPr>
        <w:t>– Stávající železobetonové stropy</w:t>
      </w:r>
    </w:p>
    <w:p w14:paraId="64235DF2" w14:textId="77777777" w:rsidR="00CA68F7" w:rsidRPr="00783811" w:rsidRDefault="00CA68F7" w:rsidP="00CA68F7">
      <w:pPr>
        <w:spacing w:before="240"/>
        <w:rPr>
          <w:b/>
          <w:bCs/>
        </w:rPr>
      </w:pPr>
      <w:r w:rsidRPr="00783811">
        <w:t>Stávající železobetonové stropy jsou ponechávány pouze v chodbách nad 1.PP až 3.NP.</w:t>
      </w:r>
    </w:p>
    <w:p w14:paraId="3BD80147" w14:textId="77777777" w:rsidR="00CA68F7" w:rsidRPr="00783811" w:rsidRDefault="00CA68F7" w:rsidP="00CA68F7">
      <w:pPr>
        <w:spacing w:before="60" w:after="60"/>
      </w:pPr>
      <w:r w:rsidRPr="00783811">
        <w:t xml:space="preserve">Stávající železobetonové stropy v posuzovaném objektu budou mít šířku žebra 450 mm. </w:t>
      </w:r>
      <w:r w:rsidRPr="00783811">
        <w:br/>
        <w:t xml:space="preserve">Min. osová vzdálenost hlavní nosné výztuže k bočnímu i spodnímu líci žebra je 25 mm (krytí min 20 mm). </w:t>
      </w:r>
    </w:p>
    <w:p w14:paraId="68B5DE00" w14:textId="77777777" w:rsidR="00CA68F7" w:rsidRPr="00783811" w:rsidRDefault="00CA68F7" w:rsidP="00CA68F7">
      <w:pPr>
        <w:spacing w:before="60" w:after="60"/>
      </w:pPr>
      <w:r w:rsidRPr="00783811">
        <w:t xml:space="preserve">Min. osová vzdálenost výztuže ke spodnímu líci desky je 20 mm (krytí min. 15 mm). </w:t>
      </w:r>
      <w:r w:rsidRPr="00783811">
        <w:br/>
        <w:t xml:space="preserve">Min. tloušťka desky bude 80 mm. </w:t>
      </w:r>
    </w:p>
    <w:p w14:paraId="2412A4B5"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REI 30 DP1 – REI 60 DP1</w:t>
      </w:r>
      <w:r w:rsidRPr="00783811">
        <w:rPr>
          <w:b/>
          <w:bCs/>
        </w:rPr>
        <w:tab/>
      </w:r>
    </w:p>
    <w:p w14:paraId="7A456D25" w14:textId="77777777" w:rsidR="00CA68F7" w:rsidRPr="00783811" w:rsidRDefault="00CA68F7" w:rsidP="00CA68F7">
      <w:pPr>
        <w:spacing w:before="60" w:after="60"/>
        <w:rPr>
          <w:b/>
          <w:bCs/>
        </w:rPr>
      </w:pPr>
      <w:r w:rsidRPr="00783811">
        <w:rPr>
          <w:b/>
          <w:bCs/>
        </w:rPr>
        <w:t>Skutečná požární odolnost:</w:t>
      </w:r>
      <w:r w:rsidRPr="00783811">
        <w:rPr>
          <w:b/>
          <w:bCs/>
        </w:rPr>
        <w:tab/>
      </w:r>
      <w:r w:rsidRPr="00783811">
        <w:rPr>
          <w:b/>
          <w:bCs/>
        </w:rPr>
        <w:tab/>
      </w:r>
      <w:r w:rsidRPr="00783811">
        <w:rPr>
          <w:b/>
          <w:bCs/>
        </w:rPr>
        <w:tab/>
        <w:t>REI 60 DP1</w:t>
      </w:r>
      <w:r w:rsidRPr="00783811">
        <w:rPr>
          <w:b/>
          <w:bCs/>
        </w:rPr>
        <w:tab/>
      </w:r>
      <w:r w:rsidRPr="00783811">
        <w:rPr>
          <w:b/>
          <w:bCs/>
        </w:rPr>
        <w:tab/>
      </w:r>
      <w:r w:rsidRPr="00783811">
        <w:rPr>
          <w:b/>
          <w:bCs/>
        </w:rPr>
        <w:tab/>
        <w:t>pozn. 1</w:t>
      </w:r>
    </w:p>
    <w:p w14:paraId="547929E3" w14:textId="77777777" w:rsidR="00CA68F7" w:rsidRPr="00783811" w:rsidRDefault="00CA68F7" w:rsidP="00CA68F7">
      <w:pPr>
        <w:spacing w:after="0" w:line="259" w:lineRule="auto"/>
        <w:jc w:val="left"/>
        <w:rPr>
          <w:b/>
          <w:bCs/>
        </w:rPr>
      </w:pPr>
      <w:r w:rsidRPr="00783811">
        <w:rPr>
          <w:b/>
          <w:bCs/>
        </w:rPr>
        <w:t>Pozn. 1</w:t>
      </w:r>
    </w:p>
    <w:p w14:paraId="4748D6A3" w14:textId="77777777" w:rsidR="00CA68F7" w:rsidRPr="00783811" w:rsidRDefault="00CA68F7" w:rsidP="00CA68F7">
      <w:pPr>
        <w:spacing w:before="60" w:after="60"/>
      </w:pPr>
      <w:r w:rsidRPr="00783811">
        <w:t xml:space="preserve">Skutečná požární odolnost ŽB stropů je stanovena dle tab. 2.8 publikace ,,Hodnoty požární odolnosti stavebních konstrukcí dle eurokódů“. </w:t>
      </w:r>
    </w:p>
    <w:p w14:paraId="505EF7A4" w14:textId="77777777" w:rsidR="00CA68F7" w:rsidRPr="00783811" w:rsidRDefault="00CA68F7" w:rsidP="00CA68F7">
      <w:r w:rsidRPr="00783811">
        <w:lastRenderedPageBreak/>
        <w:t xml:space="preserve">Podpůrné </w:t>
      </w:r>
      <w:r w:rsidRPr="00783811">
        <w:rPr>
          <w:b/>
          <w:bCs/>
        </w:rPr>
        <w:t xml:space="preserve">ocelové stropnice a průvlaky </w:t>
      </w:r>
      <w:r w:rsidRPr="00783811">
        <w:t xml:space="preserve">budou opatřeny </w:t>
      </w:r>
      <w:r w:rsidRPr="00783811">
        <w:rPr>
          <w:u w:val="single"/>
        </w:rPr>
        <w:t>nástřikem</w:t>
      </w:r>
      <w:r w:rsidRPr="00783811">
        <w:t xml:space="preserve"> s cílem zajistit požadovanou požární odolnost. Požární nástřik (omítkovina) musí být prováděn odborně způsobilou osobou.  </w:t>
      </w:r>
    </w:p>
    <w:p w14:paraId="664F32E8" w14:textId="77777777" w:rsidR="00CA68F7" w:rsidRPr="00783811" w:rsidRDefault="00CA68F7" w:rsidP="00CA68F7">
      <w:r w:rsidRPr="00783811">
        <w:t xml:space="preserve">Skutečná požární odolnost musí být doložena následujícími doklady: </w:t>
      </w:r>
    </w:p>
    <w:p w14:paraId="0760D071" w14:textId="77777777" w:rsidR="00CA68F7" w:rsidRPr="00783811" w:rsidRDefault="00CA68F7" w:rsidP="00CA68F7">
      <w:pPr>
        <w:pStyle w:val="Odrky"/>
        <w:numPr>
          <w:ilvl w:val="0"/>
          <w:numId w:val="1"/>
        </w:numPr>
      </w:pPr>
      <w:r w:rsidRPr="00783811">
        <w:t xml:space="preserve">prohlášením zhotovitele o montáži, </w:t>
      </w:r>
    </w:p>
    <w:p w14:paraId="28293095" w14:textId="77777777" w:rsidR="00CA68F7" w:rsidRPr="00783811" w:rsidRDefault="00CA68F7" w:rsidP="00CA68F7">
      <w:pPr>
        <w:pStyle w:val="Odrky"/>
        <w:numPr>
          <w:ilvl w:val="0"/>
          <w:numId w:val="1"/>
        </w:numPr>
      </w:pPr>
      <w:r w:rsidRPr="00783811">
        <w:t>oprávněním zhotovitele k montáži (proškolení výrobcem),</w:t>
      </w:r>
    </w:p>
    <w:p w14:paraId="4F397A14" w14:textId="77777777" w:rsidR="00CA68F7" w:rsidRPr="00783811" w:rsidRDefault="00CA68F7" w:rsidP="00CA68F7">
      <w:pPr>
        <w:pStyle w:val="Odrky"/>
        <w:numPr>
          <w:ilvl w:val="0"/>
          <w:numId w:val="1"/>
        </w:numPr>
      </w:pPr>
      <w:r w:rsidRPr="00783811">
        <w:t>prohlášením o vlastnostech použitých hmot,</w:t>
      </w:r>
    </w:p>
    <w:p w14:paraId="6B0D22B6" w14:textId="77777777" w:rsidR="00CA68F7" w:rsidRPr="00783811" w:rsidRDefault="00CA68F7" w:rsidP="00CA68F7">
      <w:pPr>
        <w:pStyle w:val="Odrky"/>
        <w:numPr>
          <w:ilvl w:val="0"/>
          <w:numId w:val="1"/>
        </w:numPr>
      </w:pPr>
      <w:r w:rsidRPr="00783811">
        <w:t>výchozí kontrolou provozuschopnosti požárně bezpečnostního zařízení</w:t>
      </w:r>
    </w:p>
    <w:p w14:paraId="71F98AF6" w14:textId="77777777" w:rsidR="00CA68F7" w:rsidRPr="00783811" w:rsidRDefault="00CA68F7" w:rsidP="00CA68F7">
      <w:pPr>
        <w:spacing w:before="60" w:after="60"/>
        <w:jc w:val="right"/>
        <w:rPr>
          <w:b/>
          <w:bCs/>
        </w:rPr>
      </w:pPr>
      <w:r w:rsidRPr="00783811">
        <w:rPr>
          <w:b/>
          <w:bCs/>
        </w:rPr>
        <w:t>VYHOVUJE S PODMÍNKOU</w:t>
      </w:r>
    </w:p>
    <w:p w14:paraId="0D550079" w14:textId="3809BAE6" w:rsidR="00CA68F7" w:rsidRPr="00783811" w:rsidRDefault="009C77E5" w:rsidP="00CA68F7">
      <w:pPr>
        <w:spacing w:before="60" w:after="60"/>
        <w:rPr>
          <w:u w:val="single"/>
        </w:rPr>
      </w:pPr>
      <w:r w:rsidRPr="00783811">
        <w:rPr>
          <w:b/>
          <w:bCs/>
          <w:u w:val="single"/>
        </w:rPr>
        <w:t xml:space="preserve">Stará </w:t>
      </w:r>
      <w:proofErr w:type="gramStart"/>
      <w:r w:rsidRPr="00783811">
        <w:rPr>
          <w:b/>
          <w:bCs/>
          <w:u w:val="single"/>
        </w:rPr>
        <w:t>budova -</w:t>
      </w:r>
      <w:r w:rsidRPr="00783811">
        <w:rPr>
          <w:u w:val="single"/>
        </w:rPr>
        <w:t xml:space="preserve"> </w:t>
      </w:r>
      <w:r w:rsidR="00CA68F7" w:rsidRPr="00783811">
        <w:rPr>
          <w:u w:val="single"/>
        </w:rPr>
        <w:t>Ocelové</w:t>
      </w:r>
      <w:proofErr w:type="gramEnd"/>
      <w:r w:rsidR="00CA68F7" w:rsidRPr="00783811">
        <w:rPr>
          <w:u w:val="single"/>
        </w:rPr>
        <w:t xml:space="preserve"> průvlaky nesoucí hlavní a vedlejší podesty schodiště</w:t>
      </w:r>
    </w:p>
    <w:p w14:paraId="10FFD43D" w14:textId="77777777" w:rsidR="00CA68F7" w:rsidRPr="00783811" w:rsidRDefault="00CA68F7" w:rsidP="00CA68F7">
      <w:pPr>
        <w:spacing w:before="60" w:after="60"/>
      </w:pPr>
      <w:r w:rsidRPr="00783811">
        <w:t xml:space="preserve">Jedná se o HEB nosníky nesoucí schodišťové podesty v nadzemní části objektu. </w:t>
      </w:r>
    </w:p>
    <w:p w14:paraId="417DD711"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R 30 DP1</w:t>
      </w:r>
    </w:p>
    <w:p w14:paraId="13B075C7" w14:textId="77777777" w:rsidR="00CA68F7" w:rsidRPr="00783811" w:rsidRDefault="00CA68F7" w:rsidP="00CA68F7">
      <w:pPr>
        <w:spacing w:before="60" w:after="60"/>
        <w:rPr>
          <w:b/>
          <w:bCs/>
        </w:rPr>
      </w:pPr>
      <w:r w:rsidRPr="00783811">
        <w:rPr>
          <w:b/>
          <w:bCs/>
        </w:rPr>
        <w:t>Skutečná požární odolnost:</w:t>
      </w:r>
      <w:r w:rsidRPr="00783811">
        <w:rPr>
          <w:b/>
          <w:bCs/>
        </w:rPr>
        <w:tab/>
      </w:r>
      <w:r w:rsidRPr="00783811">
        <w:rPr>
          <w:b/>
          <w:bCs/>
        </w:rPr>
        <w:tab/>
      </w:r>
      <w:r w:rsidRPr="00783811">
        <w:rPr>
          <w:b/>
          <w:bCs/>
        </w:rPr>
        <w:tab/>
        <w:t>R 30 DP1</w:t>
      </w:r>
      <w:r w:rsidRPr="00783811">
        <w:rPr>
          <w:b/>
          <w:bCs/>
        </w:rPr>
        <w:tab/>
      </w:r>
      <w:r w:rsidRPr="00783811">
        <w:rPr>
          <w:b/>
          <w:bCs/>
        </w:rPr>
        <w:tab/>
      </w:r>
      <w:r w:rsidRPr="00783811">
        <w:rPr>
          <w:b/>
          <w:bCs/>
        </w:rPr>
        <w:tab/>
        <w:t>pozn. 1</w:t>
      </w:r>
    </w:p>
    <w:p w14:paraId="73A31B85" w14:textId="77777777" w:rsidR="00CA68F7" w:rsidRPr="00783811" w:rsidRDefault="00CA68F7" w:rsidP="00CA68F7">
      <w:pPr>
        <w:spacing w:after="0" w:line="259" w:lineRule="auto"/>
        <w:jc w:val="left"/>
        <w:rPr>
          <w:b/>
          <w:bCs/>
        </w:rPr>
      </w:pPr>
      <w:r w:rsidRPr="00783811">
        <w:rPr>
          <w:b/>
          <w:bCs/>
        </w:rPr>
        <w:t>Pozn. 1</w:t>
      </w:r>
    </w:p>
    <w:p w14:paraId="5363C16A" w14:textId="77777777" w:rsidR="00CA68F7" w:rsidRPr="00783811" w:rsidRDefault="00CA68F7" w:rsidP="00CA68F7">
      <w:r w:rsidRPr="00783811">
        <w:t>Ocelové</w:t>
      </w:r>
      <w:r w:rsidRPr="00783811">
        <w:rPr>
          <w:b/>
          <w:bCs/>
        </w:rPr>
        <w:t xml:space="preserve"> průvlaky </w:t>
      </w:r>
      <w:r w:rsidRPr="00783811">
        <w:t xml:space="preserve">budou opatřeny </w:t>
      </w:r>
      <w:r w:rsidRPr="00783811">
        <w:rPr>
          <w:u w:val="single"/>
        </w:rPr>
        <w:t xml:space="preserve">SDK obkladem </w:t>
      </w:r>
      <w:r w:rsidRPr="00783811">
        <w:t xml:space="preserve">s cílem zajistit požadovanou požární odolnost. Požární nástřik (omítkovina) musí být prováděn odborně způsobilou osobou.  </w:t>
      </w:r>
    </w:p>
    <w:p w14:paraId="34FFE257" w14:textId="77777777" w:rsidR="00CA68F7" w:rsidRPr="00783811" w:rsidRDefault="00CA68F7" w:rsidP="00CA68F7">
      <w:r w:rsidRPr="00783811">
        <w:t xml:space="preserve">Skutečná požární odolnost musí být doložena následujícími doklady: </w:t>
      </w:r>
    </w:p>
    <w:p w14:paraId="579AED7C" w14:textId="77777777" w:rsidR="00CA68F7" w:rsidRPr="00783811" w:rsidRDefault="00CA68F7" w:rsidP="00CA68F7">
      <w:pPr>
        <w:pStyle w:val="Odrky"/>
        <w:numPr>
          <w:ilvl w:val="0"/>
          <w:numId w:val="1"/>
        </w:numPr>
      </w:pPr>
      <w:r w:rsidRPr="00783811">
        <w:t xml:space="preserve">prohlášením zhotovitele o montáži, </w:t>
      </w:r>
    </w:p>
    <w:p w14:paraId="6D958BA1" w14:textId="77777777" w:rsidR="00CA68F7" w:rsidRPr="00783811" w:rsidRDefault="00CA68F7" w:rsidP="00CA68F7">
      <w:pPr>
        <w:pStyle w:val="Odrky"/>
        <w:numPr>
          <w:ilvl w:val="0"/>
          <w:numId w:val="1"/>
        </w:numPr>
      </w:pPr>
      <w:r w:rsidRPr="00783811">
        <w:t>oprávněním zhotovitele k montáži (proškolení výrobcem),</w:t>
      </w:r>
    </w:p>
    <w:p w14:paraId="1D1A9AAC" w14:textId="77777777" w:rsidR="00CA68F7" w:rsidRPr="00783811" w:rsidRDefault="00CA68F7" w:rsidP="00CA68F7">
      <w:pPr>
        <w:pStyle w:val="Odrky"/>
        <w:numPr>
          <w:ilvl w:val="0"/>
          <w:numId w:val="1"/>
        </w:numPr>
      </w:pPr>
      <w:r w:rsidRPr="00783811">
        <w:t>prohlášením o vlastnostech použitých hmot,</w:t>
      </w:r>
    </w:p>
    <w:p w14:paraId="20AC83A4" w14:textId="77777777" w:rsidR="00CA68F7" w:rsidRPr="00783811" w:rsidRDefault="00CA68F7" w:rsidP="00CA68F7">
      <w:pPr>
        <w:pStyle w:val="Odrky"/>
        <w:numPr>
          <w:ilvl w:val="0"/>
          <w:numId w:val="1"/>
        </w:numPr>
      </w:pPr>
      <w:r w:rsidRPr="00783811">
        <w:t>výchozí kontrolou provozuschopnosti požárně bezpečnostního zařízení</w:t>
      </w:r>
    </w:p>
    <w:p w14:paraId="1542E52D" w14:textId="77777777" w:rsidR="00CA68F7" w:rsidRPr="00783811" w:rsidRDefault="00CA68F7" w:rsidP="00CA68F7">
      <w:pPr>
        <w:spacing w:before="60" w:after="60"/>
        <w:jc w:val="right"/>
        <w:rPr>
          <w:b/>
          <w:bCs/>
        </w:rPr>
      </w:pPr>
      <w:r w:rsidRPr="00783811">
        <w:rPr>
          <w:b/>
          <w:bCs/>
        </w:rPr>
        <w:t>VYHOVUJE S PODMÍNKOU</w:t>
      </w:r>
    </w:p>
    <w:p w14:paraId="425EA479" w14:textId="77777777" w:rsidR="00CA68F7" w:rsidRPr="00783811" w:rsidRDefault="00CA68F7" w:rsidP="00CA68F7">
      <w:pPr>
        <w:spacing w:before="60" w:after="60"/>
        <w:rPr>
          <w:u w:val="single"/>
        </w:rPr>
      </w:pPr>
      <w:bookmarkStart w:id="47" w:name="_Hlk172117253"/>
      <w:r w:rsidRPr="00783811">
        <w:rPr>
          <w:b/>
          <w:bCs/>
          <w:u w:val="single"/>
        </w:rPr>
        <w:t xml:space="preserve">Stará </w:t>
      </w:r>
      <w:proofErr w:type="gramStart"/>
      <w:r w:rsidRPr="00783811">
        <w:rPr>
          <w:b/>
          <w:bCs/>
          <w:u w:val="single"/>
        </w:rPr>
        <w:t xml:space="preserve">budova </w:t>
      </w:r>
      <w:r w:rsidRPr="00783811">
        <w:rPr>
          <w:u w:val="single"/>
        </w:rPr>
        <w:t>- Požární</w:t>
      </w:r>
      <w:proofErr w:type="gramEnd"/>
      <w:r w:rsidRPr="00783811">
        <w:rPr>
          <w:u w:val="single"/>
        </w:rPr>
        <w:t xml:space="preserve"> podhled nad schodištěm</w:t>
      </w:r>
    </w:p>
    <w:p w14:paraId="43D8877B" w14:textId="77777777" w:rsidR="00CA68F7" w:rsidRPr="00783811" w:rsidRDefault="00CA68F7" w:rsidP="00CA68F7">
      <w:pPr>
        <w:spacing w:before="60" w:after="60"/>
      </w:pPr>
      <w:r w:rsidRPr="00783811">
        <w:t xml:space="preserve">Nad schodištěm vedoucím do 4.NP bude instalován šikmý požární podhled </w:t>
      </w:r>
      <w:r w:rsidRPr="00783811">
        <w:rPr>
          <w:b/>
          <w:bCs/>
        </w:rPr>
        <w:t xml:space="preserve">zcela nezávislý </w:t>
      </w:r>
      <w:r w:rsidRPr="00783811">
        <w:rPr>
          <w:b/>
          <w:bCs/>
        </w:rPr>
        <w:br/>
        <w:t>na konstrukci střechy</w:t>
      </w:r>
      <w:r w:rsidRPr="00783811">
        <w:t xml:space="preserve">. Požární podhled bude nesen nosníky kotvenými do stěn kolem schodiště. </w:t>
      </w:r>
    </w:p>
    <w:p w14:paraId="64D24522"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EI 30 DP1   oboustranně</w:t>
      </w:r>
      <w:r w:rsidRPr="00783811">
        <w:rPr>
          <w:b/>
          <w:bCs/>
        </w:rPr>
        <w:tab/>
      </w:r>
      <w:r w:rsidRPr="00783811">
        <w:rPr>
          <w:b/>
          <w:bCs/>
        </w:rPr>
        <w:tab/>
        <w:t>Pozn. 1</w:t>
      </w:r>
    </w:p>
    <w:p w14:paraId="71B3262E" w14:textId="77777777" w:rsidR="00CA68F7" w:rsidRPr="00783811" w:rsidRDefault="00CA68F7" w:rsidP="00CA68F7">
      <w:pPr>
        <w:spacing w:before="60" w:after="60"/>
        <w:rPr>
          <w:b/>
          <w:bCs/>
        </w:rPr>
      </w:pPr>
      <w:r w:rsidRPr="00783811">
        <w:rPr>
          <w:b/>
          <w:bCs/>
        </w:rPr>
        <w:t>Pozn. 1</w:t>
      </w:r>
    </w:p>
    <w:p w14:paraId="00CCA415" w14:textId="77777777" w:rsidR="00CA68F7" w:rsidRPr="00783811" w:rsidRDefault="00CA68F7" w:rsidP="00CA68F7">
      <w:pPr>
        <w:spacing w:before="60" w:after="60"/>
      </w:pPr>
      <w:r w:rsidRPr="00783811">
        <w:t xml:space="preserve">Požární podhled musí požární odolnost splňovat </w:t>
      </w:r>
      <w:r w:rsidRPr="00783811">
        <w:rPr>
          <w:b/>
          <w:bCs/>
        </w:rPr>
        <w:t>oboustranně,</w:t>
      </w:r>
      <w:r w:rsidRPr="00783811">
        <w:t xml:space="preserve"> tedy i shora dolů. </w:t>
      </w:r>
    </w:p>
    <w:p w14:paraId="45BF665C" w14:textId="77777777" w:rsidR="00CA68F7" w:rsidRPr="00783811" w:rsidRDefault="00CA68F7" w:rsidP="00CA68F7">
      <w:r w:rsidRPr="00783811">
        <w:t xml:space="preserve">Systémový podhled musí být prováděn odborně způsobilou osobou dle přesných pracovních postupů daných výrobcem. Prostupy instalací musí být požárně utěsněné v souladu </w:t>
      </w:r>
      <w:r w:rsidRPr="00783811">
        <w:br/>
        <w:t>s ČSN 73 0810. Vestavěné prvky (svítidla apod.) musí být řešeny systémovými detaily.</w:t>
      </w:r>
    </w:p>
    <w:p w14:paraId="5AC6C21F" w14:textId="77777777" w:rsidR="00CA68F7" w:rsidRPr="00783811" w:rsidRDefault="00CA68F7" w:rsidP="00CA68F7">
      <w:r w:rsidRPr="00783811">
        <w:t xml:space="preserve">Skutečná požární odolnost musí být doložena prohlášením zhotovitele o montáži, oprávněním zhotovitele k montáži a prohlášením o vlastnostech. </w:t>
      </w:r>
    </w:p>
    <w:p w14:paraId="1611F761" w14:textId="77777777" w:rsidR="00CA68F7" w:rsidRPr="00783811" w:rsidRDefault="00CA68F7" w:rsidP="00CA68F7">
      <w:pPr>
        <w:spacing w:after="60"/>
        <w:jc w:val="right"/>
        <w:rPr>
          <w:b/>
          <w:bCs/>
        </w:rPr>
      </w:pPr>
      <w:r w:rsidRPr="00783811">
        <w:rPr>
          <w:b/>
          <w:bCs/>
        </w:rPr>
        <w:t>VYHOVUJE S PODMÍNKOU</w:t>
      </w:r>
    </w:p>
    <w:p w14:paraId="4A4C0F17" w14:textId="77777777" w:rsidR="00CA68F7" w:rsidRPr="00783811" w:rsidRDefault="00CA68F7" w:rsidP="00CA68F7">
      <w:pPr>
        <w:spacing w:before="60" w:after="60"/>
        <w:rPr>
          <w:u w:val="single"/>
        </w:rPr>
      </w:pPr>
      <w:bookmarkStart w:id="48" w:name="_Toc171592489"/>
      <w:bookmarkStart w:id="49" w:name="_Hlk172117232"/>
      <w:bookmarkEnd w:id="46"/>
      <w:bookmarkEnd w:id="47"/>
      <w:bookmarkEnd w:id="48"/>
      <w:r w:rsidRPr="00783811">
        <w:rPr>
          <w:b/>
          <w:bCs/>
          <w:u w:val="single"/>
        </w:rPr>
        <w:t xml:space="preserve">Stará </w:t>
      </w:r>
      <w:proofErr w:type="gramStart"/>
      <w:r w:rsidRPr="00783811">
        <w:rPr>
          <w:b/>
          <w:bCs/>
          <w:u w:val="single"/>
        </w:rPr>
        <w:t xml:space="preserve">budova </w:t>
      </w:r>
      <w:r w:rsidRPr="00783811">
        <w:rPr>
          <w:u w:val="single"/>
        </w:rPr>
        <w:t>- Požární</w:t>
      </w:r>
      <w:proofErr w:type="gramEnd"/>
      <w:r w:rsidRPr="00783811">
        <w:rPr>
          <w:u w:val="single"/>
        </w:rPr>
        <w:t xml:space="preserve"> podhled pod schodištěm</w:t>
      </w:r>
    </w:p>
    <w:p w14:paraId="62EBD0CD" w14:textId="77777777" w:rsidR="00CA68F7" w:rsidRPr="00783811" w:rsidRDefault="00CA68F7" w:rsidP="00CA68F7">
      <w:pPr>
        <w:spacing w:before="60" w:after="60"/>
      </w:pPr>
      <w:r w:rsidRPr="00783811">
        <w:t xml:space="preserve">Pod schodištěm vedoucím do 4.NP bude instalován šikmý požární podhled </w:t>
      </w:r>
      <w:r w:rsidRPr="00783811">
        <w:rPr>
          <w:b/>
          <w:bCs/>
        </w:rPr>
        <w:t xml:space="preserve">montovaný </w:t>
      </w:r>
      <w:r w:rsidRPr="00783811">
        <w:rPr>
          <w:b/>
          <w:bCs/>
        </w:rPr>
        <w:br/>
        <w:t>na konstrukci schodiště</w:t>
      </w:r>
      <w:r w:rsidRPr="00783811">
        <w:t xml:space="preserve">. </w:t>
      </w:r>
    </w:p>
    <w:p w14:paraId="0BB63473" w14:textId="77777777" w:rsidR="00CA68F7" w:rsidRPr="00783811" w:rsidRDefault="00CA68F7" w:rsidP="00CA68F7">
      <w:pPr>
        <w:spacing w:after="0"/>
        <w:rPr>
          <w:b/>
          <w:bCs/>
        </w:rPr>
      </w:pPr>
      <w:r w:rsidRPr="00783811">
        <w:rPr>
          <w:b/>
          <w:bCs/>
        </w:rPr>
        <w:t>Požadovaná požární odolnost:</w:t>
      </w:r>
      <w:r w:rsidRPr="00783811">
        <w:rPr>
          <w:b/>
          <w:bCs/>
        </w:rPr>
        <w:tab/>
      </w:r>
      <w:r w:rsidRPr="00783811">
        <w:rPr>
          <w:b/>
          <w:bCs/>
        </w:rPr>
        <w:tab/>
        <w:t>EI 45 DP1   zespodu</w:t>
      </w:r>
      <w:r w:rsidRPr="00783811">
        <w:rPr>
          <w:b/>
          <w:bCs/>
        </w:rPr>
        <w:tab/>
      </w:r>
      <w:r w:rsidRPr="00783811">
        <w:rPr>
          <w:b/>
          <w:bCs/>
        </w:rPr>
        <w:tab/>
      </w:r>
      <w:r w:rsidRPr="00783811">
        <w:rPr>
          <w:b/>
          <w:bCs/>
        </w:rPr>
        <w:tab/>
        <w:t>Pozn. 1</w:t>
      </w:r>
    </w:p>
    <w:p w14:paraId="6806C96F" w14:textId="77777777" w:rsidR="00CA68F7" w:rsidRPr="00783811" w:rsidRDefault="00CA68F7" w:rsidP="00CA68F7">
      <w:pPr>
        <w:spacing w:before="0" w:after="160" w:line="259" w:lineRule="auto"/>
        <w:jc w:val="left"/>
        <w:rPr>
          <w:b/>
          <w:bCs/>
        </w:rPr>
      </w:pPr>
      <w:r w:rsidRPr="00783811">
        <w:rPr>
          <w:b/>
          <w:bCs/>
        </w:rPr>
        <w:br w:type="page"/>
      </w:r>
    </w:p>
    <w:p w14:paraId="676AA73A" w14:textId="77777777" w:rsidR="00CA68F7" w:rsidRPr="00783811" w:rsidRDefault="00CA68F7" w:rsidP="00CA68F7">
      <w:pPr>
        <w:spacing w:before="60" w:after="60"/>
        <w:rPr>
          <w:b/>
          <w:bCs/>
        </w:rPr>
      </w:pPr>
      <w:r w:rsidRPr="00783811">
        <w:rPr>
          <w:b/>
          <w:bCs/>
        </w:rPr>
        <w:lastRenderedPageBreak/>
        <w:t>Pozn. 1</w:t>
      </w:r>
    </w:p>
    <w:p w14:paraId="019E383C" w14:textId="77777777" w:rsidR="00CA68F7" w:rsidRPr="00783811" w:rsidRDefault="00CA68F7" w:rsidP="00CA68F7">
      <w:pPr>
        <w:spacing w:before="0"/>
      </w:pPr>
      <w:r w:rsidRPr="00783811">
        <w:t xml:space="preserve">Systémový podhled musí být prováděn odborně způsobilou osobou dle přesných pracovních postupů daných výrobcem. Prostupy instalací musí být požárně utěsněné v souladu </w:t>
      </w:r>
      <w:r w:rsidRPr="00783811">
        <w:br/>
        <w:t>s ČSN 73 0810. Vestavěné prvky (svítidla apod.) musí být řešeny systémovými detaily.</w:t>
      </w:r>
    </w:p>
    <w:p w14:paraId="2DE0194F" w14:textId="77777777" w:rsidR="00CA68F7" w:rsidRPr="00783811" w:rsidRDefault="00CA68F7" w:rsidP="00CA68F7">
      <w:r w:rsidRPr="00783811">
        <w:t xml:space="preserve">Skutečná požární odolnost musí být doložena prohlášením zhotovitele o montáži, oprávněním zhotovitele k montáži a prohlášením o vlastnostech. </w:t>
      </w:r>
    </w:p>
    <w:p w14:paraId="0937B86E" w14:textId="77777777" w:rsidR="00CA68F7" w:rsidRPr="00783811" w:rsidRDefault="00CA68F7" w:rsidP="00CA68F7">
      <w:pPr>
        <w:spacing w:after="60"/>
        <w:jc w:val="right"/>
        <w:rPr>
          <w:b/>
          <w:bCs/>
        </w:rPr>
      </w:pPr>
      <w:r w:rsidRPr="00783811">
        <w:rPr>
          <w:b/>
          <w:bCs/>
        </w:rPr>
        <w:t>VYHOVUJE S PODMÍNKOU</w:t>
      </w:r>
    </w:p>
    <w:p w14:paraId="2C3F00D9" w14:textId="0B8BAFCE" w:rsidR="00B20784" w:rsidRPr="00783811" w:rsidRDefault="00B20784" w:rsidP="000A4C1F">
      <w:pPr>
        <w:pStyle w:val="Heading2"/>
        <w:spacing w:before="240"/>
        <w:rPr>
          <w:color w:val="auto"/>
        </w:rPr>
      </w:pPr>
      <w:bookmarkStart w:id="50" w:name="_Toc181060364"/>
      <w:bookmarkEnd w:id="49"/>
      <w:r w:rsidRPr="00783811">
        <w:rPr>
          <w:color w:val="auto"/>
        </w:rPr>
        <w:t>požární uzávěry</w:t>
      </w:r>
      <w:bookmarkEnd w:id="32"/>
      <w:bookmarkEnd w:id="50"/>
    </w:p>
    <w:p w14:paraId="06C43348" w14:textId="77777777" w:rsidR="0066516E" w:rsidRPr="00783811" w:rsidRDefault="0066516E" w:rsidP="0066516E">
      <w:r w:rsidRPr="00783811">
        <w:t xml:space="preserve">Požadovaná požární odolnost je stanovena v souladu s ČSN 73 0802, ČSN 73 0804 </w:t>
      </w:r>
      <w:r w:rsidRPr="00783811">
        <w:br/>
        <w:t xml:space="preserve">a ČSN 73 0831. </w:t>
      </w:r>
    </w:p>
    <w:p w14:paraId="2FF00409" w14:textId="77777777" w:rsidR="0066516E" w:rsidRPr="00783811" w:rsidRDefault="0066516E" w:rsidP="0066516E">
      <w:r w:rsidRPr="00783811">
        <w:t xml:space="preserve">Standartní požární uzávěr bude splňovat mezní stavy </w:t>
      </w:r>
      <w:r w:rsidRPr="00783811">
        <w:rPr>
          <w:b/>
          <w:bCs/>
        </w:rPr>
        <w:t xml:space="preserve">EW, </w:t>
      </w:r>
      <w:r w:rsidRPr="00783811">
        <w:t xml:space="preserve">pokud není dále určeno jinak. </w:t>
      </w:r>
    </w:p>
    <w:p w14:paraId="7E28D8A1" w14:textId="7ED60C51" w:rsidR="0066516E" w:rsidRPr="00783811" w:rsidRDefault="0066516E" w:rsidP="0066516E">
      <w:r w:rsidRPr="00783811">
        <w:t xml:space="preserve">Požární uzávěry </w:t>
      </w:r>
      <w:r w:rsidRPr="00783811">
        <w:rPr>
          <w:u w:val="single"/>
        </w:rPr>
        <w:t>na hranici chráněných únikových cest</w:t>
      </w:r>
      <w:r w:rsidRPr="00783811">
        <w:t xml:space="preserve"> budou splňovat mezní stavy </w:t>
      </w:r>
      <w:r w:rsidRPr="00783811">
        <w:rPr>
          <w:b/>
          <w:bCs/>
        </w:rPr>
        <w:t>EI-S</w:t>
      </w:r>
      <w:r w:rsidRPr="00783811">
        <w:rPr>
          <w:b/>
          <w:bCs/>
          <w:vertAlign w:val="subscript"/>
        </w:rPr>
        <w:t>200</w:t>
      </w:r>
      <w:r w:rsidRPr="00783811">
        <w:t>.</w:t>
      </w:r>
    </w:p>
    <w:p w14:paraId="04995634" w14:textId="56664C54" w:rsidR="009D7388" w:rsidRPr="00783811" w:rsidRDefault="009D7388" w:rsidP="0066516E">
      <w:r w:rsidRPr="00783811">
        <w:t xml:space="preserve">Dveře </w:t>
      </w:r>
      <w:r w:rsidRPr="00783811">
        <w:rPr>
          <w:u w:val="single"/>
        </w:rPr>
        <w:t>na hranici ČCHÚC</w:t>
      </w:r>
      <w:r w:rsidRPr="00783811">
        <w:t xml:space="preserve"> budou splňovat mezní stavy </w:t>
      </w:r>
      <w:r w:rsidRPr="00783811">
        <w:rPr>
          <w:b/>
          <w:bCs/>
        </w:rPr>
        <w:t>EW</w:t>
      </w:r>
      <w:r w:rsidRPr="00783811">
        <w:t>.</w:t>
      </w:r>
    </w:p>
    <w:p w14:paraId="058B1AD6" w14:textId="29054766" w:rsidR="0066516E" w:rsidRPr="00783811" w:rsidRDefault="0066516E" w:rsidP="0066516E">
      <w:r w:rsidRPr="00783811">
        <w:t xml:space="preserve">Požární uzávěry v 1.PP, které jsou zaústěny do PÚ P1.05/N4 musí být kouřotěsné – </w:t>
      </w:r>
      <w:r w:rsidRPr="00783811">
        <w:rPr>
          <w:b/>
          <w:bCs/>
        </w:rPr>
        <w:t>S</w:t>
      </w:r>
      <w:r w:rsidRPr="00783811">
        <w:rPr>
          <w:b/>
          <w:bCs/>
          <w:vertAlign w:val="subscript"/>
        </w:rPr>
        <w:t>20</w:t>
      </w:r>
      <w:r w:rsidRPr="00783811">
        <w:rPr>
          <w:vertAlign w:val="subscript"/>
        </w:rPr>
        <w:t>0</w:t>
      </w:r>
      <w:r w:rsidRPr="00783811">
        <w:t xml:space="preserve">, </w:t>
      </w:r>
      <w:r w:rsidRPr="00783811">
        <w:br/>
        <w:t xml:space="preserve">a to z důvodu osob unikajících z prostoru centrálních šaten. </w:t>
      </w:r>
    </w:p>
    <w:p w14:paraId="4491254F" w14:textId="24971899" w:rsidR="0066516E" w:rsidRPr="00783811" w:rsidRDefault="0066516E" w:rsidP="0066516E">
      <w:bookmarkStart w:id="51" w:name="_Hlk172523563"/>
      <w:r w:rsidRPr="00783811">
        <w:t xml:space="preserve">Veškeré </w:t>
      </w:r>
      <w:r w:rsidRPr="00783811">
        <w:rPr>
          <w:u w:val="single"/>
        </w:rPr>
        <w:t>požární uzávěry instalačních šachet</w:t>
      </w:r>
      <w:r w:rsidRPr="00783811">
        <w:t xml:space="preserve"> musí splňovat požární odolnost alespoň </w:t>
      </w:r>
      <w:r w:rsidRPr="00783811">
        <w:br/>
      </w:r>
      <w:r w:rsidRPr="00783811">
        <w:rPr>
          <w:b/>
          <w:bCs/>
        </w:rPr>
        <w:t>EW 30 DP1</w:t>
      </w:r>
      <w:r w:rsidRPr="00783811">
        <w:t xml:space="preserve">. V případě požárních uzávěrů ústících do prostoru CHÚC či </w:t>
      </w:r>
      <w:r w:rsidR="006C6253" w:rsidRPr="00783811">
        <w:t>ČCHÚC</w:t>
      </w:r>
      <w:r w:rsidRPr="00783811">
        <w:t xml:space="preserve"> musí být tyto s požární odolností </w:t>
      </w:r>
      <w:r w:rsidRPr="00783811">
        <w:rPr>
          <w:b/>
          <w:bCs/>
        </w:rPr>
        <w:t>EI 30 DP1-S</w:t>
      </w:r>
      <w:r w:rsidRPr="00783811">
        <w:rPr>
          <w:b/>
          <w:bCs/>
          <w:vertAlign w:val="subscript"/>
        </w:rPr>
        <w:t>200</w:t>
      </w:r>
      <w:r w:rsidRPr="00783811">
        <w:t xml:space="preserve">. </w:t>
      </w:r>
      <w:bookmarkStart w:id="52" w:name="_Hlk138251301"/>
    </w:p>
    <w:bookmarkEnd w:id="51"/>
    <w:bookmarkEnd w:id="52"/>
    <w:p w14:paraId="0F512FEE" w14:textId="77777777" w:rsidR="0066516E" w:rsidRPr="00783811" w:rsidRDefault="0066516E" w:rsidP="0066516E">
      <w:pPr>
        <w:rPr>
          <w:b/>
          <w:bCs/>
        </w:rPr>
      </w:pPr>
      <w:r w:rsidRPr="00783811">
        <w:t xml:space="preserve">Veškeré </w:t>
      </w:r>
      <w:r w:rsidRPr="00783811">
        <w:rPr>
          <w:u w:val="single"/>
        </w:rPr>
        <w:t>požární uzávěry výtahových šachet</w:t>
      </w:r>
      <w:r w:rsidRPr="00783811">
        <w:t xml:space="preserve"> musí splňovat požární odolnost </w:t>
      </w:r>
      <w:r w:rsidRPr="00783811">
        <w:rPr>
          <w:b/>
          <w:bCs/>
        </w:rPr>
        <w:t>EW 30 DP1.</w:t>
      </w:r>
    </w:p>
    <w:p w14:paraId="3AFD9378" w14:textId="33DDC982" w:rsidR="006C6253" w:rsidRPr="00783811" w:rsidRDefault="006C6253" w:rsidP="0066516E">
      <w:bookmarkStart w:id="53" w:name="_Hlk172524075"/>
      <w:r w:rsidRPr="00783811">
        <w:t xml:space="preserve">Požadavky na případné požární uzávěry rozvaděčů jsou uvedeny v kap. 11.1.6. </w:t>
      </w:r>
    </w:p>
    <w:bookmarkEnd w:id="53"/>
    <w:p w14:paraId="2F102F3C" w14:textId="77777777" w:rsidR="0066516E" w:rsidRPr="00783811" w:rsidRDefault="0066516E" w:rsidP="0066516E">
      <w:r w:rsidRPr="00783811">
        <w:rPr>
          <w:u w:val="single"/>
        </w:rPr>
        <w:t>Samozavírače</w:t>
      </w:r>
      <w:r w:rsidRPr="00783811">
        <w:t xml:space="preserve"> nejsou požadovány zcela výjimečně, a to pouze tam, kde není vyhodnoceno zvýšené riziko a současně lze předpokládat, že daný uzávěr bude při provozu trvale uzavřený (revizní otvory, technické místnosti, apod.). V případech, kde je samozavírač požadován, </w:t>
      </w:r>
      <w:r w:rsidRPr="00783811">
        <w:br/>
        <w:t xml:space="preserve">musí být dodán samozavírač s odolností min. </w:t>
      </w:r>
      <w:r w:rsidRPr="00783811">
        <w:rPr>
          <w:b/>
          <w:bCs/>
        </w:rPr>
        <w:t>C3</w:t>
      </w:r>
      <w:r w:rsidRPr="00783811">
        <w:t xml:space="preserve"> ve smyslu ČSN EN 13501-2 (odzkoušený </w:t>
      </w:r>
      <w:r w:rsidRPr="00783811">
        <w:br/>
        <w:t>na 50 000 cyklů).</w:t>
      </w:r>
    </w:p>
    <w:p w14:paraId="33D459E4" w14:textId="26AED9EB" w:rsidR="006C6253" w:rsidRPr="00783811" w:rsidRDefault="006C6253" w:rsidP="0066516E">
      <w:bookmarkStart w:id="54" w:name="_Hlk172524055"/>
      <w:r w:rsidRPr="00783811">
        <w:t xml:space="preserve">Dvoukřídlé dveře na hranici ČCHÚC a CHÚC, popřípadě jiné dvoukřídlé, u nichž se předpokládá používání obou dveřních křídel při provozu, musí být opatřeny </w:t>
      </w:r>
      <w:r w:rsidRPr="00783811">
        <w:rPr>
          <w:u w:val="single"/>
        </w:rPr>
        <w:t>koordinátorem zavírání dveřních křídel</w:t>
      </w:r>
      <w:r w:rsidRPr="00783811">
        <w:t xml:space="preserve">. </w:t>
      </w:r>
    </w:p>
    <w:bookmarkEnd w:id="54"/>
    <w:p w14:paraId="29160EF8" w14:textId="6EB78B3F" w:rsidR="009D7388" w:rsidRPr="00783811" w:rsidRDefault="009D7388" w:rsidP="009D7388">
      <w:r w:rsidRPr="00783811">
        <w:t>Za součást požárního uzávěru lze v souladu s čl. 8.5.2 ČSN 73 0802 považovat i dveřní nadsvětlík, popř. část příčky (pevná boční část vedle dveří), pokud plocha těchto konstrukcí není větší než 1,5násobek plochy otevíratelného požárního uzávěru, nejvýše však 6 m</w:t>
      </w:r>
      <w:r w:rsidRPr="00783811">
        <w:rPr>
          <w:vertAlign w:val="superscript"/>
        </w:rPr>
        <w:t>2</w:t>
      </w:r>
      <w:r w:rsidRPr="00783811">
        <w:t>.</w:t>
      </w:r>
    </w:p>
    <w:p w14:paraId="46522CC7" w14:textId="53976C2A" w:rsidR="009D7388" w:rsidRPr="00783811" w:rsidRDefault="009D7388" w:rsidP="009D7388">
      <w:r w:rsidRPr="00783811">
        <w:t>V</w:t>
      </w:r>
      <w:r w:rsidR="005F5779" w:rsidRPr="00783811">
        <w:t xml:space="preserve"> Nové budově</w:t>
      </w:r>
      <w:r w:rsidRPr="00783811">
        <w:t xml:space="preserve"> se budou vyskytovat požární uzávěry</w:t>
      </w:r>
      <w:r w:rsidR="005F5779" w:rsidRPr="00783811">
        <w:t xml:space="preserve"> (vrata)</w:t>
      </w:r>
      <w:r w:rsidRPr="00783811">
        <w:t xml:space="preserve">, které budou v provozní obě trvale otevřeny a uzavřou se samočinně až v případě všeobecného poplachu na základě pokynu od EPS (odpojení přídržných magnetů). </w:t>
      </w:r>
    </w:p>
    <w:p w14:paraId="2903A566" w14:textId="77777777" w:rsidR="0066516E" w:rsidRPr="00783811" w:rsidRDefault="0066516E" w:rsidP="0066516E">
      <w:pPr>
        <w:spacing w:before="60" w:after="60"/>
      </w:pPr>
      <w:r w:rsidRPr="00783811">
        <w:t xml:space="preserve">Každý požární uzávěr musí být fyzicky označen v souladu s </w:t>
      </w:r>
      <w:proofErr w:type="spellStart"/>
      <w:r w:rsidRPr="00783811">
        <w:t>vyhl</w:t>
      </w:r>
      <w:proofErr w:type="spellEnd"/>
      <w:r w:rsidRPr="00783811">
        <w:t xml:space="preserve">. č. 202/1999 Sb., o technických podmínkách požárních dveří. </w:t>
      </w:r>
    </w:p>
    <w:p w14:paraId="5058B315" w14:textId="77777777" w:rsidR="002D2B91" w:rsidRDefault="0066516E" w:rsidP="000A4C1F">
      <w:pPr>
        <w:spacing w:before="0" w:line="259" w:lineRule="auto"/>
      </w:pPr>
      <w:r w:rsidRPr="00783811">
        <w:t xml:space="preserve">Skutečná požární odolnost dveří musí být doložena zejména </w:t>
      </w:r>
      <w:r w:rsidRPr="00783811">
        <w:rPr>
          <w:i/>
          <w:iCs/>
        </w:rPr>
        <w:t>prohlášením o montáži požárně bezpečnostních zařízení</w:t>
      </w:r>
      <w:r w:rsidRPr="00783811">
        <w:t xml:space="preserve">, </w:t>
      </w:r>
      <w:r w:rsidRPr="00783811">
        <w:rPr>
          <w:i/>
          <w:iCs/>
        </w:rPr>
        <w:t>prohlášením o vlastnostech</w:t>
      </w:r>
      <w:r w:rsidRPr="00783811">
        <w:t xml:space="preserve">, oprávněním k montáži (pokud </w:t>
      </w:r>
      <w:r w:rsidRPr="00783811">
        <w:br/>
        <w:t xml:space="preserve">je výrobcem dveří požadováno) a výchozí </w:t>
      </w:r>
      <w:r w:rsidRPr="00783811">
        <w:rPr>
          <w:i/>
          <w:iCs/>
        </w:rPr>
        <w:t>kontrolou provozuschopnosti</w:t>
      </w:r>
      <w:r w:rsidRPr="00783811">
        <w:t xml:space="preserve">. </w:t>
      </w:r>
    </w:p>
    <w:p w14:paraId="0BED0057" w14:textId="13737B95" w:rsidR="0066516E" w:rsidRPr="00783811" w:rsidRDefault="0066516E" w:rsidP="000A4C1F">
      <w:pPr>
        <w:spacing w:before="0" w:line="259" w:lineRule="auto"/>
      </w:pPr>
      <w:r w:rsidRPr="00783811">
        <w:lastRenderedPageBreak/>
        <w:t xml:space="preserve">Požární uzávěry musí být zabudovány dle přesných pracovních postupů výrobce. Uzávěry musí být do stavby zabudovány jako odzkoušena sestava (dveřní křídlo, zárubeň, kování). </w:t>
      </w:r>
    </w:p>
    <w:p w14:paraId="1E32CB9F" w14:textId="6F4F9409" w:rsidR="0066516E" w:rsidRPr="00783811" w:rsidRDefault="0066516E" w:rsidP="0066516E">
      <w:pPr>
        <w:rPr>
          <w:b/>
          <w:bCs/>
        </w:rPr>
      </w:pPr>
      <w:bookmarkStart w:id="55" w:name="_Hlk170995913"/>
      <w:r w:rsidRPr="00783811">
        <w:rPr>
          <w:b/>
          <w:bCs/>
        </w:rPr>
        <w:t xml:space="preserve">V grafické příloze jsou požadavky na požární odolnost dveří uvedené </w:t>
      </w:r>
      <w:r w:rsidR="00A0284B" w:rsidRPr="00783811">
        <w:rPr>
          <w:b/>
          <w:bCs/>
        </w:rPr>
        <w:t>jednotlivě.</w:t>
      </w:r>
      <w:r w:rsidRPr="00783811">
        <w:rPr>
          <w:b/>
          <w:bCs/>
        </w:rPr>
        <w:t xml:space="preserve"> </w:t>
      </w:r>
    </w:p>
    <w:p w14:paraId="767744E1" w14:textId="37696F66" w:rsidR="00B20784" w:rsidRPr="00783811" w:rsidRDefault="00B20784" w:rsidP="009D7388">
      <w:pPr>
        <w:pStyle w:val="Heading2"/>
        <w:spacing w:before="240"/>
        <w:rPr>
          <w:color w:val="auto"/>
        </w:rPr>
      </w:pPr>
      <w:bookmarkStart w:id="56" w:name="_Toc171592491"/>
      <w:bookmarkStart w:id="57" w:name="_Toc181060365"/>
      <w:bookmarkEnd w:id="55"/>
      <w:r w:rsidRPr="00783811">
        <w:rPr>
          <w:color w:val="auto"/>
        </w:rPr>
        <w:t>obvodové konstrukce zajišťující stabilitu</w:t>
      </w:r>
      <w:bookmarkEnd w:id="56"/>
      <w:bookmarkEnd w:id="57"/>
    </w:p>
    <w:p w14:paraId="7B522F57" w14:textId="77777777" w:rsidR="00E20092" w:rsidRPr="00783811" w:rsidRDefault="00E20092" w:rsidP="00E20092">
      <w:pPr>
        <w:spacing w:before="60" w:after="60"/>
        <w:rPr>
          <w:u w:val="single"/>
        </w:rPr>
      </w:pPr>
      <w:bookmarkStart w:id="58" w:name="_Hlk171075163"/>
      <w:r w:rsidRPr="00783811">
        <w:rPr>
          <w:b/>
          <w:bCs/>
          <w:u w:val="single"/>
        </w:rPr>
        <w:t xml:space="preserve">Nová </w:t>
      </w:r>
      <w:proofErr w:type="gramStart"/>
      <w:r w:rsidRPr="00783811">
        <w:rPr>
          <w:b/>
          <w:bCs/>
          <w:u w:val="single"/>
        </w:rPr>
        <w:t>budova -</w:t>
      </w:r>
      <w:r w:rsidRPr="00783811">
        <w:rPr>
          <w:u w:val="single"/>
        </w:rPr>
        <w:t xml:space="preserve"> železobetonové</w:t>
      </w:r>
      <w:proofErr w:type="gramEnd"/>
      <w:r w:rsidRPr="00783811">
        <w:rPr>
          <w:u w:val="single"/>
        </w:rPr>
        <w:t xml:space="preserve"> nosné stěny</w:t>
      </w:r>
    </w:p>
    <w:p w14:paraId="1AEF11B9" w14:textId="77777777" w:rsidR="00E20092" w:rsidRPr="00783811" w:rsidRDefault="00E20092" w:rsidP="00E20092">
      <w:pPr>
        <w:spacing w:before="60" w:after="60"/>
      </w:pPr>
      <w:r w:rsidRPr="00783811">
        <w:rPr>
          <w:b/>
          <w:bCs/>
          <w:i/>
          <w:iCs/>
        </w:rPr>
        <w:t>Typická</w:t>
      </w:r>
      <w:r w:rsidRPr="00783811">
        <w:t xml:space="preserve"> železobetonová stěna v posuzovaném objektu má tloušťku &gt; 170 mm. Min. krytí výztuže železobetonových stěn bude 25 mm. </w:t>
      </w:r>
    </w:p>
    <w:p w14:paraId="60879616" w14:textId="1E64CE44" w:rsidR="00E20092" w:rsidRPr="00783811" w:rsidRDefault="00E20092" w:rsidP="00E20092">
      <w:pPr>
        <w:spacing w:after="0"/>
        <w:rPr>
          <w:b/>
          <w:bCs/>
        </w:rPr>
      </w:pPr>
      <w:r w:rsidRPr="00783811">
        <w:rPr>
          <w:b/>
          <w:bCs/>
        </w:rPr>
        <w:t>Požadovaná požární odolnost:</w:t>
      </w:r>
      <w:r w:rsidRPr="00783811">
        <w:rPr>
          <w:b/>
          <w:bCs/>
        </w:rPr>
        <w:tab/>
      </w:r>
      <w:r w:rsidRPr="00783811">
        <w:rPr>
          <w:b/>
          <w:bCs/>
        </w:rPr>
        <w:tab/>
        <w:t xml:space="preserve">typicky </w:t>
      </w:r>
      <w:r w:rsidRPr="00783811">
        <w:rPr>
          <w:b/>
          <w:bCs/>
        </w:rPr>
        <w:tab/>
        <w:t>REW 30 DP1 – REW 60 DP1</w:t>
      </w:r>
      <w:r w:rsidRPr="00783811">
        <w:rPr>
          <w:b/>
          <w:bCs/>
        </w:rPr>
        <w:tab/>
      </w:r>
      <w:r w:rsidRPr="00783811">
        <w:rPr>
          <w:b/>
          <w:bCs/>
        </w:rPr>
        <w:tab/>
      </w:r>
      <w:r w:rsidRPr="00783811">
        <w:rPr>
          <w:b/>
          <w:bCs/>
        </w:rPr>
        <w:tab/>
      </w:r>
      <w:r w:rsidRPr="00783811">
        <w:rPr>
          <w:b/>
          <w:bCs/>
        </w:rPr>
        <w:tab/>
      </w:r>
      <w:r w:rsidRPr="00783811">
        <w:rPr>
          <w:b/>
          <w:bCs/>
        </w:rPr>
        <w:tab/>
      </w:r>
      <w:r w:rsidRPr="00783811">
        <w:rPr>
          <w:b/>
          <w:bCs/>
        </w:rPr>
        <w:tab/>
      </w:r>
      <w:r w:rsidRPr="00783811">
        <w:rPr>
          <w:b/>
          <w:bCs/>
        </w:rPr>
        <w:tab/>
        <w:t>P1.12</w:t>
      </w:r>
      <w:r w:rsidRPr="00783811">
        <w:rPr>
          <w:b/>
          <w:bCs/>
        </w:rPr>
        <w:tab/>
      </w:r>
      <w:r w:rsidRPr="00783811">
        <w:rPr>
          <w:b/>
          <w:bCs/>
        </w:rPr>
        <w:tab/>
        <w:t>REW 120 DP1</w:t>
      </w:r>
    </w:p>
    <w:p w14:paraId="241F8F87" w14:textId="206D522D" w:rsidR="00E20092" w:rsidRPr="00783811" w:rsidRDefault="00E20092" w:rsidP="00E20092">
      <w:pPr>
        <w:spacing w:before="60" w:after="60"/>
        <w:rPr>
          <w:b/>
          <w:bCs/>
        </w:rPr>
      </w:pPr>
      <w:r w:rsidRPr="00783811">
        <w:rPr>
          <w:b/>
          <w:bCs/>
        </w:rPr>
        <w:t>Skutečná požární odolnost:</w:t>
      </w:r>
      <w:r w:rsidRPr="00783811">
        <w:rPr>
          <w:b/>
          <w:bCs/>
        </w:rPr>
        <w:tab/>
      </w:r>
      <w:r w:rsidRPr="00783811">
        <w:rPr>
          <w:b/>
          <w:bCs/>
        </w:rPr>
        <w:tab/>
      </w:r>
      <w:r w:rsidRPr="00783811">
        <w:rPr>
          <w:b/>
          <w:bCs/>
        </w:rPr>
        <w:tab/>
        <w:t>typicky</w:t>
      </w:r>
      <w:r w:rsidRPr="00783811">
        <w:rPr>
          <w:b/>
          <w:bCs/>
        </w:rPr>
        <w:tab/>
      </w:r>
      <w:r w:rsidRPr="00783811">
        <w:rPr>
          <w:b/>
          <w:bCs/>
        </w:rPr>
        <w:tab/>
        <w:t>REI 90 DP1</w:t>
      </w:r>
      <w:r w:rsidRPr="00783811">
        <w:rPr>
          <w:b/>
          <w:bCs/>
        </w:rPr>
        <w:tab/>
      </w:r>
      <w:r w:rsidRPr="00783811">
        <w:rPr>
          <w:b/>
          <w:bCs/>
        </w:rPr>
        <w:tab/>
      </w:r>
      <w:r w:rsidR="00134A9C" w:rsidRPr="00783811">
        <w:rPr>
          <w:b/>
          <w:bCs/>
        </w:rPr>
        <w:t>Pozn. 1</w:t>
      </w:r>
    </w:p>
    <w:p w14:paraId="69D1EA48" w14:textId="1CF63BE7" w:rsidR="00E20092" w:rsidRPr="00783811" w:rsidRDefault="00E20092" w:rsidP="00E20092">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P1.12</w:t>
      </w:r>
      <w:r w:rsidRPr="00783811">
        <w:rPr>
          <w:b/>
          <w:bCs/>
        </w:rPr>
        <w:tab/>
      </w:r>
      <w:r w:rsidRPr="00783811">
        <w:rPr>
          <w:b/>
          <w:bCs/>
        </w:rPr>
        <w:tab/>
      </w:r>
      <w:r w:rsidR="00134A9C" w:rsidRPr="00783811">
        <w:rPr>
          <w:b/>
          <w:bCs/>
        </w:rPr>
        <w:t>REI 120 DP1</w:t>
      </w:r>
      <w:r w:rsidR="00134A9C" w:rsidRPr="00783811">
        <w:rPr>
          <w:b/>
          <w:bCs/>
        </w:rPr>
        <w:tab/>
      </w:r>
      <w:r w:rsidR="00134A9C" w:rsidRPr="00783811">
        <w:rPr>
          <w:b/>
          <w:bCs/>
        </w:rPr>
        <w:tab/>
        <w:t>Pozn. 2</w:t>
      </w:r>
    </w:p>
    <w:p w14:paraId="64517B76" w14:textId="77777777" w:rsidR="00134A9C" w:rsidRPr="00783811" w:rsidRDefault="00134A9C" w:rsidP="00134A9C">
      <w:pPr>
        <w:spacing w:after="0"/>
        <w:rPr>
          <w:b/>
          <w:bCs/>
        </w:rPr>
      </w:pPr>
      <w:r w:rsidRPr="00783811">
        <w:rPr>
          <w:b/>
          <w:bCs/>
        </w:rPr>
        <w:t>Pozn. 1</w:t>
      </w:r>
    </w:p>
    <w:p w14:paraId="24FA46D8" w14:textId="6F3C96B1" w:rsidR="00134A9C" w:rsidRPr="00783811" w:rsidRDefault="00134A9C" w:rsidP="00134A9C">
      <w:pPr>
        <w:spacing w:before="60" w:after="60"/>
      </w:pPr>
      <w:r w:rsidRPr="00783811">
        <w:t xml:space="preserve">Skutečná požární odolnost </w:t>
      </w:r>
      <w:r w:rsidRPr="00783811">
        <w:rPr>
          <w:b/>
          <w:bCs/>
          <w:i/>
          <w:iCs/>
        </w:rPr>
        <w:t>typické</w:t>
      </w:r>
      <w:r w:rsidRPr="00783811">
        <w:t xml:space="preserve"> ŽB stěny je stanovena dle tab. 2.3 publikace ,,Hodnoty požární odolnosti stavebních konstrukcí dle eurokódů“. Min. požadovaná osová vzdálenost</w:t>
      </w:r>
      <w:r w:rsidR="0077533D" w:rsidRPr="00783811">
        <w:t xml:space="preserve"> </w:t>
      </w:r>
      <w:r w:rsidRPr="00783811">
        <w:t>výztuže od povrchu stěny činí 25 mm. Tato hodnota bude typicky bezpečně splněna.</w:t>
      </w:r>
    </w:p>
    <w:p w14:paraId="307C924E" w14:textId="77777777" w:rsidR="00134A9C" w:rsidRPr="00783811" w:rsidRDefault="00134A9C" w:rsidP="00134A9C">
      <w:pPr>
        <w:spacing w:before="60" w:after="60"/>
        <w:jc w:val="right"/>
      </w:pPr>
      <w:r w:rsidRPr="00783811">
        <w:rPr>
          <w:b/>
          <w:bCs/>
        </w:rPr>
        <w:t>VYHOVUJE</w:t>
      </w:r>
    </w:p>
    <w:p w14:paraId="360578E7" w14:textId="77777777" w:rsidR="00134A9C" w:rsidRPr="00783811" w:rsidRDefault="00134A9C" w:rsidP="00134A9C">
      <w:pPr>
        <w:spacing w:after="60"/>
        <w:rPr>
          <w:b/>
          <w:bCs/>
        </w:rPr>
      </w:pPr>
      <w:r w:rsidRPr="00783811">
        <w:rPr>
          <w:b/>
          <w:bCs/>
        </w:rPr>
        <w:t>Pozn. 2</w:t>
      </w:r>
    </w:p>
    <w:p w14:paraId="0AFC0319" w14:textId="77777777" w:rsidR="00134A9C" w:rsidRPr="00783811" w:rsidRDefault="00134A9C" w:rsidP="00134A9C">
      <w:pPr>
        <w:spacing w:before="60" w:after="60"/>
      </w:pPr>
      <w:r w:rsidRPr="00783811">
        <w:t>V případě PÚ P1.06 – fotokomora, P1.</w:t>
      </w:r>
      <w:proofErr w:type="gramStart"/>
      <w:r w:rsidRPr="00783811">
        <w:t>09b - nářaďovna</w:t>
      </w:r>
      <w:proofErr w:type="gramEnd"/>
      <w:r w:rsidRPr="00783811">
        <w:t xml:space="preserve"> a PÚ P1.12 – sklad odpadů je požadována zvýšená </w:t>
      </w:r>
      <w:r w:rsidRPr="00783811">
        <w:rPr>
          <w:b/>
          <w:bCs/>
        </w:rPr>
        <w:t>osová vzdálenost nosné výztuže</w:t>
      </w:r>
      <w:r w:rsidRPr="00783811">
        <w:t xml:space="preserve"> od povrchu stěny alespoň </w:t>
      </w:r>
      <w:r w:rsidRPr="00783811">
        <w:rPr>
          <w:b/>
          <w:bCs/>
          <w:u w:val="single"/>
        </w:rPr>
        <w:t>35 mm</w:t>
      </w:r>
      <w:r w:rsidRPr="00783811">
        <w:rPr>
          <w:b/>
          <w:bCs/>
        </w:rPr>
        <w:t xml:space="preserve"> </w:t>
      </w:r>
      <w:r w:rsidRPr="00783811">
        <w:t xml:space="preserve">(navýšení o 10 mm oproti typické konstrukci). </w:t>
      </w:r>
    </w:p>
    <w:p w14:paraId="010F8D02" w14:textId="77777777" w:rsidR="00134A9C" w:rsidRPr="00783811" w:rsidRDefault="00134A9C" w:rsidP="00134A9C">
      <w:pPr>
        <w:spacing w:before="60" w:after="60"/>
        <w:jc w:val="right"/>
        <w:rPr>
          <w:b/>
          <w:bCs/>
        </w:rPr>
      </w:pPr>
      <w:r w:rsidRPr="00783811">
        <w:rPr>
          <w:b/>
          <w:bCs/>
        </w:rPr>
        <w:t>VYHOVUJE S PODMÍNKOU</w:t>
      </w:r>
    </w:p>
    <w:p w14:paraId="4068B30C" w14:textId="6558C402" w:rsidR="00134A9C" w:rsidRPr="00783811" w:rsidRDefault="00134A9C" w:rsidP="00134A9C">
      <w:pPr>
        <w:spacing w:before="60" w:after="60"/>
        <w:rPr>
          <w:u w:val="single"/>
        </w:rPr>
      </w:pPr>
      <w:r w:rsidRPr="00783811">
        <w:rPr>
          <w:b/>
          <w:bCs/>
          <w:u w:val="single"/>
        </w:rPr>
        <w:t>Nová budova –</w:t>
      </w:r>
      <w:r w:rsidRPr="00783811">
        <w:rPr>
          <w:u w:val="single"/>
        </w:rPr>
        <w:t xml:space="preserve"> železobetonová obvodová stěna na hranici P1.09a</w:t>
      </w:r>
    </w:p>
    <w:p w14:paraId="0BA997EC" w14:textId="77777777" w:rsidR="00134A9C" w:rsidRPr="00783811" w:rsidRDefault="00134A9C" w:rsidP="00134A9C">
      <w:pPr>
        <w:spacing w:before="60" w:after="60"/>
      </w:pPr>
      <w:r w:rsidRPr="00783811">
        <w:t xml:space="preserve">Železobetonová stěna v posuzovaném PÚ má tloušťku </w:t>
      </w:r>
      <w:r w:rsidRPr="00783811">
        <w:rPr>
          <w:b/>
          <w:bCs/>
        </w:rPr>
        <w:t>300 mm</w:t>
      </w:r>
      <w:r w:rsidRPr="00783811">
        <w:t xml:space="preserve">. Min. osová vzdálenost nosné výztuže od povrchu stěny na straně PÚ P1.09a musí být min. </w:t>
      </w:r>
      <w:r w:rsidRPr="00783811">
        <w:rPr>
          <w:b/>
          <w:bCs/>
          <w:u w:val="single"/>
        </w:rPr>
        <w:t>50 mm</w:t>
      </w:r>
      <w:r w:rsidRPr="00783811">
        <w:t xml:space="preserve">. </w:t>
      </w:r>
    </w:p>
    <w:p w14:paraId="0435F3EF" w14:textId="77777777" w:rsidR="00134A9C" w:rsidRPr="00783811" w:rsidRDefault="00134A9C" w:rsidP="00134A9C">
      <w:pPr>
        <w:spacing w:after="0"/>
        <w:rPr>
          <w:b/>
          <w:bCs/>
        </w:rPr>
      </w:pPr>
      <w:r w:rsidRPr="00783811">
        <w:rPr>
          <w:b/>
          <w:bCs/>
        </w:rPr>
        <w:t>Požadovaná požární odolnost:</w:t>
      </w:r>
      <w:r w:rsidRPr="00783811">
        <w:rPr>
          <w:b/>
          <w:bCs/>
        </w:rPr>
        <w:tab/>
      </w:r>
      <w:r w:rsidRPr="00783811">
        <w:rPr>
          <w:b/>
          <w:bCs/>
        </w:rPr>
        <w:tab/>
        <w:t>P1.09a</w:t>
      </w:r>
      <w:r w:rsidRPr="00783811">
        <w:rPr>
          <w:b/>
          <w:bCs/>
        </w:rPr>
        <w:tab/>
      </w:r>
      <w:r w:rsidRPr="00783811">
        <w:rPr>
          <w:b/>
          <w:bCs/>
        </w:rPr>
        <w:tab/>
      </w:r>
      <w:r w:rsidRPr="00783811">
        <w:rPr>
          <w:b/>
          <w:bCs/>
        </w:rPr>
        <w:tab/>
        <w:t>REI 180 DP1</w:t>
      </w:r>
    </w:p>
    <w:p w14:paraId="24DBB7F8" w14:textId="77777777" w:rsidR="00134A9C" w:rsidRPr="00783811" w:rsidRDefault="00134A9C" w:rsidP="00134A9C">
      <w:pPr>
        <w:spacing w:before="60" w:after="60"/>
        <w:rPr>
          <w:b/>
          <w:bCs/>
        </w:rPr>
      </w:pPr>
      <w:r w:rsidRPr="00783811">
        <w:rPr>
          <w:b/>
          <w:bCs/>
        </w:rPr>
        <w:t>Skutečná požární odolnost:</w:t>
      </w:r>
      <w:r w:rsidRPr="00783811">
        <w:rPr>
          <w:b/>
          <w:bCs/>
        </w:rPr>
        <w:tab/>
      </w:r>
      <w:r w:rsidRPr="00783811">
        <w:rPr>
          <w:b/>
          <w:bCs/>
        </w:rPr>
        <w:tab/>
      </w:r>
      <w:r w:rsidRPr="00783811">
        <w:rPr>
          <w:b/>
          <w:bCs/>
        </w:rPr>
        <w:tab/>
        <w:t>P1.09a</w:t>
      </w:r>
      <w:r w:rsidRPr="00783811">
        <w:rPr>
          <w:b/>
          <w:bCs/>
        </w:rPr>
        <w:tab/>
      </w:r>
      <w:r w:rsidRPr="00783811">
        <w:rPr>
          <w:b/>
          <w:bCs/>
        </w:rPr>
        <w:tab/>
      </w:r>
      <w:r w:rsidRPr="00783811">
        <w:rPr>
          <w:b/>
          <w:bCs/>
        </w:rPr>
        <w:tab/>
        <w:t>REI 180 DP1</w:t>
      </w:r>
    </w:p>
    <w:p w14:paraId="1C2D7C03" w14:textId="77777777" w:rsidR="00134A9C" w:rsidRPr="00783811" w:rsidRDefault="00134A9C" w:rsidP="00134A9C">
      <w:pPr>
        <w:spacing w:before="240" w:after="60"/>
        <w:rPr>
          <w:b/>
          <w:bCs/>
        </w:rPr>
      </w:pPr>
      <w:r w:rsidRPr="00783811">
        <w:t>Skutečná požární odolnost ŽB stěny je stanovena dle tab. 2.3 publikace ,,Hodnoty požární odolnosti stavebních konstrukcí dle eurokódů“.</w:t>
      </w:r>
    </w:p>
    <w:p w14:paraId="13535DD6" w14:textId="72DAB0A4" w:rsidR="00134A9C" w:rsidRPr="00783811" w:rsidRDefault="00134A9C" w:rsidP="00134A9C">
      <w:pPr>
        <w:spacing w:before="60" w:after="60"/>
        <w:jc w:val="right"/>
        <w:rPr>
          <w:b/>
          <w:bCs/>
        </w:rPr>
      </w:pPr>
      <w:r w:rsidRPr="00783811">
        <w:rPr>
          <w:b/>
          <w:bCs/>
        </w:rPr>
        <w:t>VYHOVUJE S PODMÍNKOU</w:t>
      </w:r>
    </w:p>
    <w:p w14:paraId="750D1802" w14:textId="589838C8" w:rsidR="00E20092" w:rsidRPr="00783811" w:rsidRDefault="00E20092" w:rsidP="00E20092">
      <w:pPr>
        <w:rPr>
          <w:u w:val="single"/>
        </w:rPr>
      </w:pPr>
      <w:r w:rsidRPr="00783811">
        <w:rPr>
          <w:b/>
          <w:bCs/>
          <w:u w:val="single"/>
        </w:rPr>
        <w:t>Stará budova –</w:t>
      </w:r>
      <w:r w:rsidRPr="00783811">
        <w:rPr>
          <w:u w:val="single"/>
        </w:rPr>
        <w:t xml:space="preserve"> </w:t>
      </w:r>
      <w:bookmarkStart w:id="59" w:name="_Hlk39471879"/>
      <w:r w:rsidR="001429D8" w:rsidRPr="00783811">
        <w:rPr>
          <w:u w:val="single"/>
        </w:rPr>
        <w:t>z</w:t>
      </w:r>
      <w:r w:rsidRPr="00783811">
        <w:rPr>
          <w:u w:val="single"/>
        </w:rPr>
        <w:t>děn</w:t>
      </w:r>
      <w:r w:rsidR="001429D8" w:rsidRPr="00783811">
        <w:rPr>
          <w:u w:val="single"/>
        </w:rPr>
        <w:t>é</w:t>
      </w:r>
      <w:r w:rsidRPr="00783811">
        <w:rPr>
          <w:u w:val="single"/>
        </w:rPr>
        <w:t xml:space="preserve"> stěn</w:t>
      </w:r>
      <w:r w:rsidR="001429D8" w:rsidRPr="00783811">
        <w:rPr>
          <w:u w:val="single"/>
        </w:rPr>
        <w:t>y</w:t>
      </w:r>
      <w:r w:rsidRPr="00783811">
        <w:rPr>
          <w:u w:val="single"/>
        </w:rPr>
        <w:t xml:space="preserve"> z cihel pálených; </w:t>
      </w:r>
      <w:proofErr w:type="spellStart"/>
      <w:r w:rsidRPr="00783811">
        <w:rPr>
          <w:u w:val="single"/>
        </w:rPr>
        <w:t>tl</w:t>
      </w:r>
      <w:proofErr w:type="spellEnd"/>
      <w:r w:rsidRPr="00783811">
        <w:rPr>
          <w:u w:val="single"/>
        </w:rPr>
        <w:t>. ≥ 250 mm</w:t>
      </w:r>
    </w:p>
    <w:p w14:paraId="0CEFC4BC" w14:textId="5206F6AC" w:rsidR="001429D8" w:rsidRPr="00783811" w:rsidRDefault="001429D8" w:rsidP="00E20092">
      <w:r w:rsidRPr="00783811">
        <w:t xml:space="preserve">Nosné obvodové stěny Staré budovy jsou původní zděné z cihel plných pálených. Tloušťka zdiva je v každém případě &gt; 250 mm. </w:t>
      </w:r>
    </w:p>
    <w:p w14:paraId="125F0A1A" w14:textId="619595E5" w:rsidR="00E20092" w:rsidRPr="00783811" w:rsidRDefault="00E20092" w:rsidP="00E20092">
      <w:pPr>
        <w:rPr>
          <w:b/>
          <w:bCs/>
        </w:rPr>
      </w:pPr>
      <w:r w:rsidRPr="00783811">
        <w:rPr>
          <w:b/>
          <w:bCs/>
        </w:rPr>
        <w:t>Požadovaná požární odolnost:</w:t>
      </w:r>
      <w:r w:rsidRPr="00783811">
        <w:rPr>
          <w:b/>
          <w:bCs/>
        </w:rPr>
        <w:tab/>
      </w:r>
      <w:r w:rsidRPr="00783811">
        <w:rPr>
          <w:b/>
          <w:bCs/>
        </w:rPr>
        <w:tab/>
        <w:t>RE</w:t>
      </w:r>
      <w:r w:rsidR="001429D8" w:rsidRPr="00783811">
        <w:rPr>
          <w:b/>
          <w:bCs/>
        </w:rPr>
        <w:t>W</w:t>
      </w:r>
      <w:r w:rsidRPr="00783811">
        <w:rPr>
          <w:b/>
          <w:bCs/>
        </w:rPr>
        <w:t xml:space="preserve"> </w:t>
      </w:r>
      <w:r w:rsidR="001429D8" w:rsidRPr="00783811">
        <w:rPr>
          <w:b/>
          <w:bCs/>
        </w:rPr>
        <w:t>30 DP1 – REW 60 DP1</w:t>
      </w:r>
    </w:p>
    <w:p w14:paraId="63134735" w14:textId="77777777" w:rsidR="00E20092" w:rsidRPr="00783811" w:rsidRDefault="00E20092" w:rsidP="00E20092">
      <w:r w:rsidRPr="00783811">
        <w:t>Skutečná požární odolnost:</w:t>
      </w:r>
      <w:r w:rsidRPr="00783811">
        <w:tab/>
      </w:r>
      <w:r w:rsidRPr="00783811">
        <w:tab/>
      </w:r>
      <w:r w:rsidRPr="00783811">
        <w:tab/>
        <w:t>REI 180 DP1</w:t>
      </w:r>
    </w:p>
    <w:p w14:paraId="759FAC32" w14:textId="104370D9" w:rsidR="00E20092" w:rsidRPr="00783811" w:rsidRDefault="00E20092" w:rsidP="001429D8">
      <w:pPr>
        <w:spacing w:after="0"/>
      </w:pPr>
      <w:r w:rsidRPr="00783811">
        <w:t xml:space="preserve">Skutečná požární odolnost stěn je stanovena pomocí tabulky 6.1.2 publikace ,,Hodnoty požární odolnosti stavebních konstrukcí podle eurokódů”. </w:t>
      </w:r>
    </w:p>
    <w:p w14:paraId="50FCFEE9" w14:textId="3A7D3824" w:rsidR="001429D8" w:rsidRPr="00783811" w:rsidRDefault="00E20092" w:rsidP="000A4C1F">
      <w:pPr>
        <w:spacing w:before="0"/>
        <w:jc w:val="right"/>
        <w:rPr>
          <w:rFonts w:eastAsiaTheme="majorEastAsia" w:cstheme="majorBidi"/>
          <w:b/>
          <w:bCs/>
          <w:caps/>
          <w:sz w:val="28"/>
          <w:szCs w:val="28"/>
        </w:rPr>
      </w:pPr>
      <w:r w:rsidRPr="00783811">
        <w:rPr>
          <w:b/>
          <w:bCs/>
        </w:rPr>
        <w:t>VYHOVUJE</w:t>
      </w:r>
      <w:bookmarkEnd w:id="59"/>
    </w:p>
    <w:p w14:paraId="71CCDED7" w14:textId="77777777" w:rsidR="00AC4114" w:rsidRPr="00783811" w:rsidRDefault="00AC4114">
      <w:pPr>
        <w:spacing w:before="0" w:after="160" w:line="259" w:lineRule="auto"/>
        <w:jc w:val="left"/>
        <w:rPr>
          <w:rFonts w:eastAsiaTheme="majorEastAsia" w:cstheme="majorBidi"/>
          <w:b/>
          <w:bCs/>
          <w:caps/>
          <w:sz w:val="28"/>
          <w:szCs w:val="28"/>
        </w:rPr>
      </w:pPr>
      <w:bookmarkStart w:id="60" w:name="_Toc171592492"/>
      <w:r w:rsidRPr="00783811">
        <w:br w:type="page"/>
      </w:r>
    </w:p>
    <w:p w14:paraId="34B92A7E" w14:textId="0B5FB5C4" w:rsidR="00B20784" w:rsidRPr="00783811" w:rsidRDefault="00B20784" w:rsidP="000A4C1F">
      <w:pPr>
        <w:pStyle w:val="Heading2"/>
        <w:spacing w:before="240"/>
        <w:rPr>
          <w:color w:val="auto"/>
        </w:rPr>
      </w:pPr>
      <w:bookmarkStart w:id="61" w:name="_Toc181060366"/>
      <w:r w:rsidRPr="00783811">
        <w:rPr>
          <w:color w:val="auto"/>
        </w:rPr>
        <w:lastRenderedPageBreak/>
        <w:t>obvodové konstrukce nezajišťující stabilitu</w:t>
      </w:r>
      <w:bookmarkEnd w:id="60"/>
      <w:bookmarkEnd w:id="61"/>
    </w:p>
    <w:p w14:paraId="0CD7BFE2" w14:textId="5D6EB7D1" w:rsidR="000248F0" w:rsidRPr="00783811" w:rsidRDefault="00E42EF7" w:rsidP="000248F0">
      <w:pPr>
        <w:rPr>
          <w:u w:val="single"/>
        </w:rPr>
      </w:pPr>
      <w:bookmarkStart w:id="62" w:name="_Hlk37970943"/>
      <w:r w:rsidRPr="00783811">
        <w:rPr>
          <w:b/>
          <w:bCs/>
          <w:u w:val="single"/>
        </w:rPr>
        <w:t xml:space="preserve">Nová </w:t>
      </w:r>
      <w:r w:rsidR="00611F7A" w:rsidRPr="00783811">
        <w:rPr>
          <w:b/>
          <w:bCs/>
          <w:u w:val="single"/>
        </w:rPr>
        <w:t xml:space="preserve">a Stará </w:t>
      </w:r>
      <w:proofErr w:type="gramStart"/>
      <w:r w:rsidRPr="00783811">
        <w:rPr>
          <w:b/>
          <w:bCs/>
          <w:u w:val="single"/>
        </w:rPr>
        <w:t>budova</w:t>
      </w:r>
      <w:r w:rsidRPr="00783811">
        <w:rPr>
          <w:u w:val="single"/>
        </w:rPr>
        <w:t xml:space="preserve"> - p</w:t>
      </w:r>
      <w:r w:rsidR="000248F0" w:rsidRPr="00783811">
        <w:rPr>
          <w:u w:val="single"/>
        </w:rPr>
        <w:t>rosklen</w:t>
      </w:r>
      <w:r w:rsidRPr="00783811">
        <w:rPr>
          <w:u w:val="single"/>
        </w:rPr>
        <w:t>é</w:t>
      </w:r>
      <w:proofErr w:type="gramEnd"/>
      <w:r w:rsidR="000248F0" w:rsidRPr="00783811">
        <w:rPr>
          <w:u w:val="single"/>
        </w:rPr>
        <w:t xml:space="preserve"> lehk</w:t>
      </w:r>
      <w:r w:rsidRPr="00783811">
        <w:rPr>
          <w:u w:val="single"/>
        </w:rPr>
        <w:t>é</w:t>
      </w:r>
      <w:r w:rsidR="000248F0" w:rsidRPr="00783811">
        <w:rPr>
          <w:u w:val="single"/>
        </w:rPr>
        <w:t xml:space="preserve"> obvodo</w:t>
      </w:r>
      <w:r w:rsidRPr="00783811">
        <w:rPr>
          <w:u w:val="single"/>
        </w:rPr>
        <w:t>vé</w:t>
      </w:r>
      <w:r w:rsidR="000248F0" w:rsidRPr="00783811">
        <w:rPr>
          <w:u w:val="single"/>
        </w:rPr>
        <w:t xml:space="preserve"> pláš</w:t>
      </w:r>
      <w:r w:rsidRPr="00783811">
        <w:rPr>
          <w:u w:val="single"/>
        </w:rPr>
        <w:t>tě</w:t>
      </w:r>
      <w:r w:rsidR="00611F7A" w:rsidRPr="00783811">
        <w:rPr>
          <w:u w:val="single"/>
        </w:rPr>
        <w:t xml:space="preserve"> a okna s PO</w:t>
      </w:r>
    </w:p>
    <w:p w14:paraId="207DE424" w14:textId="77777777" w:rsidR="0042471E" w:rsidRPr="00783811" w:rsidRDefault="00C214EE" w:rsidP="00C214EE">
      <w:pPr>
        <w:spacing w:after="0"/>
      </w:pPr>
      <w:r w:rsidRPr="00783811">
        <w:t>Požárně odolné prosklené obvodové stěny (popř. okna s PO) musí být neotvíratelná.</w:t>
      </w:r>
      <w:r w:rsidR="000248F0" w:rsidRPr="00783811">
        <w:t xml:space="preserve"> </w:t>
      </w:r>
      <w:r w:rsidRPr="00783811">
        <w:t xml:space="preserve">Konstrukce </w:t>
      </w:r>
      <w:r w:rsidR="000248F0" w:rsidRPr="00783811">
        <w:t>musí být dodán</w:t>
      </w:r>
      <w:r w:rsidRPr="00783811">
        <w:t>a</w:t>
      </w:r>
      <w:r w:rsidR="000248F0" w:rsidRPr="00783811">
        <w:t xml:space="preserve"> ve shodě s požadovanou odolností. </w:t>
      </w:r>
      <w:r w:rsidRPr="00783811">
        <w:t xml:space="preserve">Konstrukce </w:t>
      </w:r>
      <w:r w:rsidR="000248F0" w:rsidRPr="00783811">
        <w:t>bude dodán</w:t>
      </w:r>
      <w:r w:rsidRPr="00783811">
        <w:t>a</w:t>
      </w:r>
      <w:r w:rsidR="000248F0" w:rsidRPr="00783811">
        <w:t xml:space="preserve"> jako odzkoušená sestava (rám + zasklení). </w:t>
      </w:r>
    </w:p>
    <w:p w14:paraId="4543292F" w14:textId="00B35220" w:rsidR="000248F0" w:rsidRPr="00783811" w:rsidRDefault="000248F0" w:rsidP="00C214EE">
      <w:pPr>
        <w:spacing w:after="0"/>
      </w:pPr>
      <w:r w:rsidRPr="00783811">
        <w:t xml:space="preserve">Skutečná požární odolnost musí být doložena zejména </w:t>
      </w:r>
      <w:r w:rsidRPr="00783811">
        <w:rPr>
          <w:i/>
          <w:iCs/>
        </w:rPr>
        <w:t>prohlášením o montáži požárně bezpečnostního zařízení</w:t>
      </w:r>
      <w:r w:rsidRPr="00783811">
        <w:t xml:space="preserve">, </w:t>
      </w:r>
      <w:r w:rsidRPr="00783811">
        <w:rPr>
          <w:i/>
          <w:iCs/>
        </w:rPr>
        <w:t>prohlášením o vlastnostech</w:t>
      </w:r>
      <w:r w:rsidRPr="00783811">
        <w:t xml:space="preserve"> a </w:t>
      </w:r>
      <w:r w:rsidRPr="00783811">
        <w:rPr>
          <w:i/>
          <w:iCs/>
        </w:rPr>
        <w:t>oprávněním k montáži</w:t>
      </w:r>
      <w:r w:rsidRPr="00783811">
        <w:t xml:space="preserve"> (pokud </w:t>
      </w:r>
      <w:r w:rsidR="0077533D" w:rsidRPr="00783811">
        <w:br/>
      </w:r>
      <w:r w:rsidRPr="00783811">
        <w:t xml:space="preserve">je výrobcem okna požadováno). </w:t>
      </w:r>
      <w:r w:rsidR="00C214EE" w:rsidRPr="00783811">
        <w:t>Konstrukce</w:t>
      </w:r>
      <w:r w:rsidRPr="00783811">
        <w:t xml:space="preserve"> musí být zabudován</w:t>
      </w:r>
      <w:r w:rsidR="00C214EE" w:rsidRPr="00783811">
        <w:t>a</w:t>
      </w:r>
      <w:r w:rsidRPr="00783811">
        <w:t xml:space="preserve"> dle přesných pracovních postupů výrobce. Skutečná požární odolnost musí být nesmazatelně uvedena </w:t>
      </w:r>
      <w:r w:rsidR="0077533D" w:rsidRPr="00783811">
        <w:br/>
      </w:r>
      <w:r w:rsidRPr="00783811">
        <w:t xml:space="preserve">na orámování i okenním zasklení. </w:t>
      </w:r>
    </w:p>
    <w:p w14:paraId="7A381C7D" w14:textId="2E73300C" w:rsidR="00C214EE" w:rsidRPr="00783811" w:rsidRDefault="00C214EE" w:rsidP="00C214EE">
      <w:pPr>
        <w:spacing w:after="60"/>
      </w:pPr>
      <w:r w:rsidRPr="00783811">
        <w:t>Požárně odolné prosklené pláště jsou požadovány v následujících případech:</w:t>
      </w:r>
    </w:p>
    <w:tbl>
      <w:tblPr>
        <w:tblStyle w:val="TableGrid"/>
        <w:tblW w:w="9067" w:type="dxa"/>
        <w:tblLook w:val="04A0" w:firstRow="1" w:lastRow="0" w:firstColumn="1" w:lastColumn="0" w:noHBand="0" w:noVBand="1"/>
      </w:tblPr>
      <w:tblGrid>
        <w:gridCol w:w="3964"/>
        <w:gridCol w:w="1701"/>
        <w:gridCol w:w="3402"/>
      </w:tblGrid>
      <w:tr w:rsidR="00783811" w:rsidRPr="00783811" w14:paraId="6715B37C" w14:textId="77777777" w:rsidTr="00294331">
        <w:trPr>
          <w:tblHeader/>
        </w:trPr>
        <w:tc>
          <w:tcPr>
            <w:tcW w:w="3964" w:type="dxa"/>
            <w:shd w:val="clear" w:color="auto" w:fill="D9D9D9" w:themeFill="background1" w:themeFillShade="D9"/>
          </w:tcPr>
          <w:p w14:paraId="00199EFE" w14:textId="76E50C5B" w:rsidR="0077533D" w:rsidRPr="00783811" w:rsidRDefault="0077533D" w:rsidP="00C214EE">
            <w:pPr>
              <w:spacing w:before="60" w:after="60"/>
              <w:jc w:val="center"/>
              <w:rPr>
                <w:b/>
                <w:bCs/>
                <w:sz w:val="20"/>
                <w:szCs w:val="18"/>
              </w:rPr>
            </w:pPr>
            <w:r w:rsidRPr="00783811">
              <w:rPr>
                <w:b/>
                <w:bCs/>
                <w:sz w:val="20"/>
                <w:szCs w:val="18"/>
              </w:rPr>
              <w:t>Umístění</w:t>
            </w:r>
          </w:p>
        </w:tc>
        <w:tc>
          <w:tcPr>
            <w:tcW w:w="1701" w:type="dxa"/>
            <w:shd w:val="clear" w:color="auto" w:fill="D9D9D9" w:themeFill="background1" w:themeFillShade="D9"/>
          </w:tcPr>
          <w:p w14:paraId="0FBC7752" w14:textId="71CE2A87" w:rsidR="0077533D" w:rsidRPr="00783811" w:rsidRDefault="0077533D" w:rsidP="00C214EE">
            <w:pPr>
              <w:spacing w:before="60" w:after="60"/>
              <w:jc w:val="center"/>
              <w:rPr>
                <w:b/>
                <w:bCs/>
                <w:sz w:val="20"/>
                <w:szCs w:val="18"/>
              </w:rPr>
            </w:pPr>
            <w:r w:rsidRPr="00783811">
              <w:rPr>
                <w:b/>
                <w:bCs/>
                <w:sz w:val="20"/>
                <w:szCs w:val="18"/>
              </w:rPr>
              <w:t>Požadovaná požární odolnost</w:t>
            </w:r>
          </w:p>
        </w:tc>
        <w:tc>
          <w:tcPr>
            <w:tcW w:w="3402" w:type="dxa"/>
            <w:shd w:val="clear" w:color="auto" w:fill="D9D9D9" w:themeFill="background1" w:themeFillShade="D9"/>
          </w:tcPr>
          <w:p w14:paraId="71F53596" w14:textId="2D542281" w:rsidR="0077533D" w:rsidRPr="00783811" w:rsidRDefault="0077533D" w:rsidP="00C214EE">
            <w:pPr>
              <w:spacing w:before="60" w:after="60"/>
              <w:jc w:val="center"/>
              <w:rPr>
                <w:b/>
                <w:bCs/>
                <w:sz w:val="20"/>
                <w:szCs w:val="18"/>
              </w:rPr>
            </w:pPr>
            <w:r w:rsidRPr="00783811">
              <w:rPr>
                <w:b/>
                <w:bCs/>
                <w:sz w:val="20"/>
                <w:szCs w:val="18"/>
              </w:rPr>
              <w:t>Popis</w:t>
            </w:r>
          </w:p>
        </w:tc>
      </w:tr>
      <w:tr w:rsidR="00783811" w:rsidRPr="00783811" w14:paraId="058E8E72" w14:textId="77777777" w:rsidTr="00C9545A">
        <w:tc>
          <w:tcPr>
            <w:tcW w:w="9067" w:type="dxa"/>
            <w:gridSpan w:val="3"/>
          </w:tcPr>
          <w:p w14:paraId="5DC5BA72" w14:textId="7703E2E8" w:rsidR="0077533D" w:rsidRPr="00783811" w:rsidRDefault="0077533D" w:rsidP="00C214EE">
            <w:pPr>
              <w:spacing w:before="60" w:after="60"/>
              <w:jc w:val="center"/>
              <w:rPr>
                <w:b/>
                <w:bCs/>
                <w:sz w:val="20"/>
                <w:szCs w:val="18"/>
              </w:rPr>
            </w:pPr>
            <w:r w:rsidRPr="00783811">
              <w:rPr>
                <w:b/>
                <w:bCs/>
                <w:sz w:val="20"/>
                <w:szCs w:val="18"/>
              </w:rPr>
              <w:t>NOVÁ BUDOVA</w:t>
            </w:r>
          </w:p>
        </w:tc>
      </w:tr>
      <w:tr w:rsidR="00783811" w:rsidRPr="00783811" w14:paraId="2D7ADF37" w14:textId="77777777" w:rsidTr="0077533D">
        <w:tc>
          <w:tcPr>
            <w:tcW w:w="3964" w:type="dxa"/>
            <w:vAlign w:val="center"/>
          </w:tcPr>
          <w:p w14:paraId="469396B4" w14:textId="2992457D" w:rsidR="0077533D" w:rsidRPr="00783811" w:rsidRDefault="0077533D" w:rsidP="0077533D">
            <w:pPr>
              <w:spacing w:before="60" w:after="60"/>
              <w:jc w:val="center"/>
              <w:rPr>
                <w:sz w:val="20"/>
                <w:szCs w:val="18"/>
              </w:rPr>
            </w:pPr>
            <w:r w:rsidRPr="00783811">
              <w:rPr>
                <w:sz w:val="20"/>
                <w:szCs w:val="18"/>
              </w:rPr>
              <w:t xml:space="preserve">P1.05/N4 – učebny;1.NP; </w:t>
            </w:r>
            <w:proofErr w:type="gramStart"/>
            <w:r w:rsidRPr="00783811">
              <w:rPr>
                <w:sz w:val="20"/>
                <w:szCs w:val="18"/>
              </w:rPr>
              <w:t>západ - okno</w:t>
            </w:r>
            <w:proofErr w:type="gramEnd"/>
          </w:p>
        </w:tc>
        <w:tc>
          <w:tcPr>
            <w:tcW w:w="1701" w:type="dxa"/>
            <w:vAlign w:val="center"/>
          </w:tcPr>
          <w:p w14:paraId="7444CF91" w14:textId="2C4D5C69" w:rsidR="0077533D" w:rsidRPr="00783811" w:rsidRDefault="004F0CF1" w:rsidP="0077533D">
            <w:pPr>
              <w:spacing w:before="60" w:after="60"/>
              <w:jc w:val="center"/>
              <w:rPr>
                <w:sz w:val="20"/>
                <w:szCs w:val="18"/>
              </w:rPr>
            </w:pPr>
            <w:r w:rsidRPr="00783811">
              <w:rPr>
                <w:sz w:val="20"/>
                <w:szCs w:val="18"/>
              </w:rPr>
              <w:t>EW 30 DP1</w:t>
            </w:r>
          </w:p>
        </w:tc>
        <w:tc>
          <w:tcPr>
            <w:tcW w:w="3402" w:type="dxa"/>
            <w:vAlign w:val="center"/>
          </w:tcPr>
          <w:p w14:paraId="27095E7E" w14:textId="57B21546" w:rsidR="0077533D" w:rsidRPr="00783811" w:rsidRDefault="0077533D" w:rsidP="0077533D">
            <w:pPr>
              <w:spacing w:before="60" w:after="60"/>
              <w:jc w:val="center"/>
              <w:rPr>
                <w:sz w:val="20"/>
                <w:szCs w:val="18"/>
              </w:rPr>
            </w:pPr>
            <w:r w:rsidRPr="00783811">
              <w:rPr>
                <w:sz w:val="20"/>
                <w:szCs w:val="18"/>
              </w:rPr>
              <w:t>Požárně odolné zasklení do výšky 1,6 m nad podlahou</w:t>
            </w:r>
          </w:p>
        </w:tc>
      </w:tr>
      <w:tr w:rsidR="00783811" w:rsidRPr="00783811" w14:paraId="20B3452E" w14:textId="77777777" w:rsidTr="0077533D">
        <w:tc>
          <w:tcPr>
            <w:tcW w:w="3964" w:type="dxa"/>
            <w:vAlign w:val="center"/>
          </w:tcPr>
          <w:p w14:paraId="5DD219D8" w14:textId="6B8092C4" w:rsidR="0077533D" w:rsidRPr="00783811" w:rsidRDefault="0077533D" w:rsidP="0077533D">
            <w:pPr>
              <w:spacing w:before="60" w:after="60"/>
              <w:jc w:val="center"/>
              <w:rPr>
                <w:sz w:val="20"/>
                <w:szCs w:val="18"/>
              </w:rPr>
            </w:pPr>
            <w:r w:rsidRPr="00783811">
              <w:rPr>
                <w:sz w:val="20"/>
                <w:szCs w:val="18"/>
              </w:rPr>
              <w:t xml:space="preserve">P1.10 – posilovna; 1.NP; </w:t>
            </w:r>
            <w:proofErr w:type="gramStart"/>
            <w:r w:rsidRPr="00783811">
              <w:rPr>
                <w:sz w:val="20"/>
                <w:szCs w:val="18"/>
              </w:rPr>
              <w:t>jih - okno</w:t>
            </w:r>
            <w:proofErr w:type="gramEnd"/>
          </w:p>
        </w:tc>
        <w:tc>
          <w:tcPr>
            <w:tcW w:w="1701" w:type="dxa"/>
            <w:vAlign w:val="center"/>
          </w:tcPr>
          <w:p w14:paraId="22FD280C" w14:textId="198FD32E" w:rsidR="0077533D" w:rsidRPr="00783811" w:rsidRDefault="004F0CF1" w:rsidP="0077533D">
            <w:pPr>
              <w:spacing w:before="60" w:after="60"/>
              <w:jc w:val="center"/>
              <w:rPr>
                <w:sz w:val="20"/>
                <w:szCs w:val="18"/>
              </w:rPr>
            </w:pPr>
            <w:r w:rsidRPr="00783811">
              <w:rPr>
                <w:sz w:val="20"/>
                <w:szCs w:val="18"/>
              </w:rPr>
              <w:t>EW 30 DP1</w:t>
            </w:r>
          </w:p>
        </w:tc>
        <w:tc>
          <w:tcPr>
            <w:tcW w:w="3402" w:type="dxa"/>
            <w:vAlign w:val="center"/>
          </w:tcPr>
          <w:p w14:paraId="60365DA4" w14:textId="0EDBD814" w:rsidR="0077533D" w:rsidRPr="00783811" w:rsidRDefault="0077533D" w:rsidP="0077533D">
            <w:pPr>
              <w:spacing w:before="60" w:after="60"/>
              <w:jc w:val="center"/>
              <w:rPr>
                <w:sz w:val="20"/>
                <w:szCs w:val="18"/>
              </w:rPr>
            </w:pPr>
            <w:r w:rsidRPr="00783811">
              <w:rPr>
                <w:sz w:val="20"/>
                <w:szCs w:val="18"/>
              </w:rPr>
              <w:t>Část okna odspodu až do úrovně +1,750 musí být požárně odolná</w:t>
            </w:r>
          </w:p>
        </w:tc>
      </w:tr>
      <w:tr w:rsidR="00783811" w:rsidRPr="00783811" w14:paraId="641B9BA2" w14:textId="77777777" w:rsidTr="0077533D">
        <w:tc>
          <w:tcPr>
            <w:tcW w:w="3964" w:type="dxa"/>
            <w:vAlign w:val="center"/>
          </w:tcPr>
          <w:p w14:paraId="1871BF12" w14:textId="3E8B588C" w:rsidR="0077533D" w:rsidRPr="00783811" w:rsidRDefault="0077533D" w:rsidP="0077533D">
            <w:pPr>
              <w:spacing w:before="60" w:after="60"/>
              <w:jc w:val="center"/>
              <w:rPr>
                <w:sz w:val="20"/>
                <w:szCs w:val="18"/>
              </w:rPr>
            </w:pPr>
            <w:r w:rsidRPr="00783811">
              <w:rPr>
                <w:sz w:val="20"/>
                <w:szCs w:val="18"/>
              </w:rPr>
              <w:t xml:space="preserve">P1.03/N2 – předsálí; 1.NP; </w:t>
            </w:r>
            <w:proofErr w:type="gramStart"/>
            <w:r w:rsidRPr="00783811">
              <w:rPr>
                <w:sz w:val="20"/>
                <w:szCs w:val="18"/>
              </w:rPr>
              <w:t>jih - okno</w:t>
            </w:r>
            <w:proofErr w:type="gramEnd"/>
          </w:p>
        </w:tc>
        <w:tc>
          <w:tcPr>
            <w:tcW w:w="1701" w:type="dxa"/>
            <w:vAlign w:val="center"/>
          </w:tcPr>
          <w:p w14:paraId="4F047DFD" w14:textId="564435DC" w:rsidR="0077533D" w:rsidRPr="00783811" w:rsidRDefault="004F0CF1" w:rsidP="0077533D">
            <w:pPr>
              <w:spacing w:before="60" w:after="60"/>
              <w:jc w:val="center"/>
              <w:rPr>
                <w:sz w:val="20"/>
                <w:szCs w:val="18"/>
              </w:rPr>
            </w:pPr>
            <w:r w:rsidRPr="00783811">
              <w:rPr>
                <w:sz w:val="20"/>
                <w:szCs w:val="18"/>
              </w:rPr>
              <w:t>EW 30 DP1</w:t>
            </w:r>
          </w:p>
        </w:tc>
        <w:tc>
          <w:tcPr>
            <w:tcW w:w="3402" w:type="dxa"/>
            <w:vAlign w:val="center"/>
          </w:tcPr>
          <w:p w14:paraId="5EBBC258" w14:textId="64F61159" w:rsidR="0077533D" w:rsidRPr="00783811" w:rsidRDefault="0077533D" w:rsidP="0077533D">
            <w:pPr>
              <w:spacing w:before="60" w:after="60"/>
              <w:jc w:val="center"/>
              <w:rPr>
                <w:sz w:val="20"/>
                <w:szCs w:val="18"/>
              </w:rPr>
            </w:pPr>
            <w:r w:rsidRPr="00783811">
              <w:rPr>
                <w:sz w:val="20"/>
                <w:szCs w:val="18"/>
              </w:rPr>
              <w:t>Část okna odspodu až do úrovně +1,750 musí být požárně odolná</w:t>
            </w:r>
          </w:p>
        </w:tc>
      </w:tr>
      <w:tr w:rsidR="00783811" w:rsidRPr="00783811" w14:paraId="6A89E6DF" w14:textId="77777777" w:rsidTr="0077533D">
        <w:tc>
          <w:tcPr>
            <w:tcW w:w="3964" w:type="dxa"/>
            <w:vAlign w:val="center"/>
          </w:tcPr>
          <w:p w14:paraId="23E0DB5B" w14:textId="59B7B6C8" w:rsidR="00074BA0" w:rsidRPr="00783811" w:rsidRDefault="00074BA0" w:rsidP="0077533D">
            <w:pPr>
              <w:spacing w:before="60" w:after="60"/>
              <w:jc w:val="center"/>
              <w:rPr>
                <w:sz w:val="20"/>
                <w:szCs w:val="18"/>
              </w:rPr>
            </w:pPr>
            <w:r w:rsidRPr="00783811">
              <w:rPr>
                <w:sz w:val="20"/>
                <w:szCs w:val="18"/>
              </w:rPr>
              <w:t xml:space="preserve">2.NP;   N2.03;   </w:t>
            </w:r>
            <w:proofErr w:type="gramStart"/>
            <w:r w:rsidRPr="00783811">
              <w:rPr>
                <w:sz w:val="20"/>
                <w:szCs w:val="18"/>
              </w:rPr>
              <w:t>B234 - Jídelna</w:t>
            </w:r>
            <w:proofErr w:type="gramEnd"/>
          </w:p>
        </w:tc>
        <w:tc>
          <w:tcPr>
            <w:tcW w:w="1701" w:type="dxa"/>
            <w:vAlign w:val="center"/>
          </w:tcPr>
          <w:p w14:paraId="044BFC8B" w14:textId="18D157C5" w:rsidR="00074BA0" w:rsidRPr="00783811" w:rsidRDefault="00074BA0" w:rsidP="0077533D">
            <w:pPr>
              <w:spacing w:before="60" w:after="60"/>
              <w:jc w:val="center"/>
              <w:rPr>
                <w:sz w:val="20"/>
                <w:szCs w:val="18"/>
              </w:rPr>
            </w:pPr>
            <w:r w:rsidRPr="00783811">
              <w:rPr>
                <w:sz w:val="20"/>
                <w:szCs w:val="18"/>
              </w:rPr>
              <w:t>EW 30 DP1</w:t>
            </w:r>
          </w:p>
        </w:tc>
        <w:tc>
          <w:tcPr>
            <w:tcW w:w="3402" w:type="dxa"/>
            <w:vAlign w:val="center"/>
          </w:tcPr>
          <w:p w14:paraId="722402BC" w14:textId="24155226" w:rsidR="00074BA0" w:rsidRPr="00783811" w:rsidRDefault="00074BA0" w:rsidP="0077533D">
            <w:pPr>
              <w:spacing w:before="60" w:after="60"/>
              <w:jc w:val="center"/>
              <w:rPr>
                <w:sz w:val="20"/>
                <w:szCs w:val="18"/>
              </w:rPr>
            </w:pPr>
            <w:r w:rsidRPr="00783811">
              <w:rPr>
                <w:sz w:val="20"/>
                <w:szCs w:val="18"/>
              </w:rPr>
              <w:t xml:space="preserve">Okno v ose </w:t>
            </w:r>
            <w:proofErr w:type="gramStart"/>
            <w:r w:rsidRPr="00783811">
              <w:rPr>
                <w:sz w:val="20"/>
                <w:szCs w:val="18"/>
              </w:rPr>
              <w:t>D -E</w:t>
            </w:r>
            <w:proofErr w:type="gramEnd"/>
            <w:r w:rsidR="00294331" w:rsidRPr="00783811">
              <w:rPr>
                <w:sz w:val="20"/>
                <w:szCs w:val="18"/>
              </w:rPr>
              <w:t>; pouze v šířce 2,5 m</w:t>
            </w:r>
          </w:p>
        </w:tc>
      </w:tr>
      <w:tr w:rsidR="00783811" w:rsidRPr="00783811" w14:paraId="7EC57011" w14:textId="77777777" w:rsidTr="0077533D">
        <w:tc>
          <w:tcPr>
            <w:tcW w:w="3964" w:type="dxa"/>
            <w:vAlign w:val="center"/>
          </w:tcPr>
          <w:p w14:paraId="43FB49A2" w14:textId="7D355180" w:rsidR="00294331" w:rsidRPr="00783811" w:rsidRDefault="00294331" w:rsidP="00294331">
            <w:pPr>
              <w:spacing w:before="60" w:after="60"/>
              <w:jc w:val="center"/>
              <w:rPr>
                <w:sz w:val="20"/>
                <w:szCs w:val="18"/>
              </w:rPr>
            </w:pPr>
            <w:r w:rsidRPr="00783811">
              <w:rPr>
                <w:sz w:val="20"/>
                <w:szCs w:val="18"/>
              </w:rPr>
              <w:t>3.NP;   N3.02;   B342 – Grafická učebna</w:t>
            </w:r>
          </w:p>
        </w:tc>
        <w:tc>
          <w:tcPr>
            <w:tcW w:w="1701" w:type="dxa"/>
            <w:vAlign w:val="center"/>
          </w:tcPr>
          <w:p w14:paraId="1A44AF22" w14:textId="5F401CE7" w:rsidR="00294331" w:rsidRPr="00783811" w:rsidRDefault="00294331" w:rsidP="00294331">
            <w:pPr>
              <w:spacing w:before="60" w:after="60"/>
              <w:jc w:val="center"/>
              <w:rPr>
                <w:sz w:val="20"/>
                <w:szCs w:val="18"/>
              </w:rPr>
            </w:pPr>
            <w:r w:rsidRPr="00783811">
              <w:rPr>
                <w:sz w:val="20"/>
                <w:szCs w:val="18"/>
              </w:rPr>
              <w:t>EW 30 DP1</w:t>
            </w:r>
          </w:p>
        </w:tc>
        <w:tc>
          <w:tcPr>
            <w:tcW w:w="3402" w:type="dxa"/>
            <w:vAlign w:val="center"/>
          </w:tcPr>
          <w:p w14:paraId="57FF78AD" w14:textId="39A1A76E" w:rsidR="00294331" w:rsidRPr="00783811" w:rsidRDefault="00294331" w:rsidP="00294331">
            <w:pPr>
              <w:spacing w:before="60" w:after="60"/>
              <w:jc w:val="center"/>
              <w:rPr>
                <w:sz w:val="20"/>
                <w:szCs w:val="18"/>
              </w:rPr>
            </w:pPr>
            <w:r w:rsidRPr="00783811">
              <w:rPr>
                <w:sz w:val="20"/>
                <w:szCs w:val="18"/>
              </w:rPr>
              <w:t xml:space="preserve">Okno v ose </w:t>
            </w:r>
            <w:proofErr w:type="gramStart"/>
            <w:r w:rsidRPr="00783811">
              <w:rPr>
                <w:sz w:val="20"/>
                <w:szCs w:val="18"/>
              </w:rPr>
              <w:t>D -E</w:t>
            </w:r>
            <w:proofErr w:type="gramEnd"/>
            <w:r w:rsidRPr="00783811">
              <w:rPr>
                <w:sz w:val="20"/>
                <w:szCs w:val="18"/>
              </w:rPr>
              <w:t>; pouze v šířce 2,5 m</w:t>
            </w:r>
          </w:p>
        </w:tc>
      </w:tr>
      <w:tr w:rsidR="00783811" w:rsidRPr="00783811" w14:paraId="728A74C4" w14:textId="77777777" w:rsidTr="0077533D">
        <w:tc>
          <w:tcPr>
            <w:tcW w:w="3964" w:type="dxa"/>
            <w:vAlign w:val="center"/>
          </w:tcPr>
          <w:p w14:paraId="534C8896" w14:textId="1C6B21B7" w:rsidR="00294331" w:rsidRPr="00783811" w:rsidRDefault="00294331" w:rsidP="00294331">
            <w:pPr>
              <w:spacing w:before="60" w:after="60"/>
              <w:jc w:val="center"/>
              <w:rPr>
                <w:sz w:val="20"/>
                <w:szCs w:val="18"/>
              </w:rPr>
            </w:pPr>
            <w:r w:rsidRPr="00783811">
              <w:rPr>
                <w:sz w:val="20"/>
                <w:szCs w:val="18"/>
              </w:rPr>
              <w:t>3.NP;   N3.02;   B342 – Grafická učebna</w:t>
            </w:r>
          </w:p>
        </w:tc>
        <w:tc>
          <w:tcPr>
            <w:tcW w:w="1701" w:type="dxa"/>
            <w:vMerge w:val="restart"/>
            <w:vAlign w:val="center"/>
          </w:tcPr>
          <w:p w14:paraId="3A20B97C" w14:textId="2C0DCF1B" w:rsidR="00294331" w:rsidRPr="00783811" w:rsidRDefault="00294331" w:rsidP="00294331">
            <w:pPr>
              <w:spacing w:before="60" w:after="60"/>
              <w:jc w:val="center"/>
              <w:rPr>
                <w:sz w:val="20"/>
                <w:szCs w:val="18"/>
              </w:rPr>
            </w:pPr>
            <w:r w:rsidRPr="00783811">
              <w:rPr>
                <w:sz w:val="20"/>
                <w:szCs w:val="18"/>
              </w:rPr>
              <w:t>EW 30 DP1</w:t>
            </w:r>
          </w:p>
        </w:tc>
        <w:tc>
          <w:tcPr>
            <w:tcW w:w="3402" w:type="dxa"/>
            <w:vMerge w:val="restart"/>
            <w:vAlign w:val="center"/>
          </w:tcPr>
          <w:p w14:paraId="14789F78" w14:textId="02557441" w:rsidR="00294331" w:rsidRPr="00783811" w:rsidRDefault="00294331" w:rsidP="00294331">
            <w:pPr>
              <w:spacing w:before="60" w:after="60"/>
              <w:jc w:val="center"/>
              <w:rPr>
                <w:sz w:val="20"/>
                <w:szCs w:val="18"/>
              </w:rPr>
            </w:pPr>
            <w:r w:rsidRPr="00783811">
              <w:rPr>
                <w:sz w:val="20"/>
                <w:szCs w:val="18"/>
              </w:rPr>
              <w:t>Veškerá okna směrem na venkovní hřiště</w:t>
            </w:r>
          </w:p>
        </w:tc>
      </w:tr>
      <w:tr w:rsidR="00783811" w:rsidRPr="00783811" w14:paraId="03628658" w14:textId="77777777" w:rsidTr="0077533D">
        <w:tc>
          <w:tcPr>
            <w:tcW w:w="3964" w:type="dxa"/>
            <w:vAlign w:val="center"/>
          </w:tcPr>
          <w:p w14:paraId="2822558B" w14:textId="6C1E1082" w:rsidR="00294331" w:rsidRPr="00783811" w:rsidRDefault="00294331" w:rsidP="00294331">
            <w:pPr>
              <w:spacing w:before="60" w:after="60"/>
              <w:jc w:val="center"/>
              <w:rPr>
                <w:sz w:val="20"/>
                <w:szCs w:val="18"/>
              </w:rPr>
            </w:pPr>
            <w:r w:rsidRPr="00783811">
              <w:rPr>
                <w:sz w:val="20"/>
                <w:szCs w:val="18"/>
              </w:rPr>
              <w:t>3.NP;   N3.02;   B343 – Grafická učebna</w:t>
            </w:r>
          </w:p>
        </w:tc>
        <w:tc>
          <w:tcPr>
            <w:tcW w:w="1701" w:type="dxa"/>
            <w:vMerge/>
            <w:vAlign w:val="center"/>
          </w:tcPr>
          <w:p w14:paraId="48387A21" w14:textId="77777777" w:rsidR="00294331" w:rsidRPr="00783811" w:rsidRDefault="00294331" w:rsidP="00294331">
            <w:pPr>
              <w:spacing w:before="60" w:after="60"/>
              <w:jc w:val="center"/>
              <w:rPr>
                <w:sz w:val="20"/>
                <w:szCs w:val="18"/>
              </w:rPr>
            </w:pPr>
          </w:p>
        </w:tc>
        <w:tc>
          <w:tcPr>
            <w:tcW w:w="3402" w:type="dxa"/>
            <w:vMerge/>
            <w:vAlign w:val="center"/>
          </w:tcPr>
          <w:p w14:paraId="39B22C84" w14:textId="77777777" w:rsidR="00294331" w:rsidRPr="00783811" w:rsidRDefault="00294331" w:rsidP="00294331">
            <w:pPr>
              <w:spacing w:before="60" w:after="60"/>
              <w:jc w:val="center"/>
              <w:rPr>
                <w:sz w:val="20"/>
                <w:szCs w:val="18"/>
              </w:rPr>
            </w:pPr>
          </w:p>
        </w:tc>
      </w:tr>
      <w:tr w:rsidR="00783811" w:rsidRPr="00783811" w14:paraId="01099331" w14:textId="77777777" w:rsidTr="0077533D">
        <w:tc>
          <w:tcPr>
            <w:tcW w:w="9067" w:type="dxa"/>
            <w:gridSpan w:val="3"/>
            <w:vAlign w:val="center"/>
          </w:tcPr>
          <w:p w14:paraId="670334B3" w14:textId="421A47F9" w:rsidR="0077533D" w:rsidRPr="00783811" w:rsidRDefault="0077533D" w:rsidP="0077533D">
            <w:pPr>
              <w:spacing w:before="60" w:after="60"/>
              <w:jc w:val="center"/>
              <w:rPr>
                <w:b/>
                <w:bCs/>
                <w:sz w:val="20"/>
                <w:szCs w:val="18"/>
              </w:rPr>
            </w:pPr>
            <w:r w:rsidRPr="00783811">
              <w:rPr>
                <w:b/>
                <w:bCs/>
                <w:sz w:val="20"/>
                <w:szCs w:val="18"/>
              </w:rPr>
              <w:t>STARÁ BUDOVA</w:t>
            </w:r>
          </w:p>
        </w:tc>
      </w:tr>
      <w:tr w:rsidR="00783811" w:rsidRPr="00783811" w14:paraId="56E7B962" w14:textId="77777777" w:rsidTr="0077533D">
        <w:tc>
          <w:tcPr>
            <w:tcW w:w="3964" w:type="dxa"/>
            <w:vAlign w:val="center"/>
          </w:tcPr>
          <w:p w14:paraId="6725DF53" w14:textId="17BFEAAD" w:rsidR="0077533D" w:rsidRPr="00783811" w:rsidRDefault="0077533D" w:rsidP="0077533D">
            <w:pPr>
              <w:spacing w:before="60" w:after="60"/>
              <w:jc w:val="center"/>
              <w:rPr>
                <w:sz w:val="20"/>
                <w:szCs w:val="18"/>
              </w:rPr>
            </w:pPr>
            <w:r w:rsidRPr="00783811">
              <w:rPr>
                <w:sz w:val="20"/>
                <w:szCs w:val="18"/>
              </w:rPr>
              <w:t xml:space="preserve">1.PP;    P1.21/N1;   </w:t>
            </w:r>
            <w:proofErr w:type="gramStart"/>
            <w:r w:rsidRPr="00783811">
              <w:rPr>
                <w:sz w:val="20"/>
                <w:szCs w:val="18"/>
              </w:rPr>
              <w:t>A0118 - pece</w:t>
            </w:r>
            <w:proofErr w:type="gramEnd"/>
          </w:p>
        </w:tc>
        <w:tc>
          <w:tcPr>
            <w:tcW w:w="1701" w:type="dxa"/>
            <w:vAlign w:val="center"/>
          </w:tcPr>
          <w:p w14:paraId="32F57142" w14:textId="03BE222D" w:rsidR="0077533D" w:rsidRPr="00783811" w:rsidRDefault="0077533D" w:rsidP="0077533D">
            <w:pPr>
              <w:spacing w:before="60" w:after="60"/>
              <w:jc w:val="center"/>
              <w:rPr>
                <w:sz w:val="20"/>
                <w:szCs w:val="18"/>
              </w:rPr>
            </w:pPr>
            <w:r w:rsidRPr="00783811">
              <w:rPr>
                <w:sz w:val="20"/>
                <w:szCs w:val="18"/>
              </w:rPr>
              <w:t>EI 30 DP3</w:t>
            </w:r>
          </w:p>
        </w:tc>
        <w:tc>
          <w:tcPr>
            <w:tcW w:w="3402" w:type="dxa"/>
            <w:vAlign w:val="center"/>
          </w:tcPr>
          <w:p w14:paraId="0D06BF5B" w14:textId="30DEF8B8" w:rsidR="0077533D" w:rsidRPr="00783811" w:rsidRDefault="00AB4271" w:rsidP="0077533D">
            <w:pPr>
              <w:spacing w:before="60" w:after="60"/>
              <w:jc w:val="center"/>
              <w:rPr>
                <w:sz w:val="20"/>
                <w:szCs w:val="18"/>
              </w:rPr>
            </w:pPr>
            <w:r w:rsidRPr="00783811">
              <w:rPr>
                <w:b/>
                <w:bCs/>
                <w:sz w:val="20"/>
                <w:szCs w:val="18"/>
              </w:rPr>
              <w:t>okno</w:t>
            </w:r>
            <w:r w:rsidRPr="00783811">
              <w:rPr>
                <w:sz w:val="20"/>
                <w:szCs w:val="18"/>
              </w:rPr>
              <w:t xml:space="preserve"> a </w:t>
            </w:r>
            <w:r w:rsidRPr="00783811">
              <w:rPr>
                <w:b/>
                <w:bCs/>
                <w:sz w:val="20"/>
                <w:szCs w:val="18"/>
              </w:rPr>
              <w:t>dveře</w:t>
            </w:r>
          </w:p>
        </w:tc>
      </w:tr>
      <w:tr w:rsidR="00783811" w:rsidRPr="00783811" w14:paraId="6CBF8ED0" w14:textId="77777777" w:rsidTr="0077533D">
        <w:tc>
          <w:tcPr>
            <w:tcW w:w="3964" w:type="dxa"/>
            <w:vAlign w:val="center"/>
          </w:tcPr>
          <w:p w14:paraId="4172C70F" w14:textId="7177D691" w:rsidR="0077533D" w:rsidRPr="00783811" w:rsidRDefault="0077533D" w:rsidP="0077533D">
            <w:pPr>
              <w:spacing w:before="60" w:after="60"/>
              <w:jc w:val="center"/>
              <w:rPr>
                <w:sz w:val="20"/>
                <w:szCs w:val="18"/>
              </w:rPr>
            </w:pPr>
            <w:r w:rsidRPr="00783811">
              <w:rPr>
                <w:sz w:val="20"/>
                <w:szCs w:val="18"/>
              </w:rPr>
              <w:t xml:space="preserve">1.NP;   P1.21/N1;   </w:t>
            </w:r>
            <w:proofErr w:type="gramStart"/>
            <w:r w:rsidR="004F0CF1" w:rsidRPr="00783811">
              <w:rPr>
                <w:sz w:val="20"/>
                <w:szCs w:val="18"/>
              </w:rPr>
              <w:t>A114 - pece</w:t>
            </w:r>
            <w:proofErr w:type="gramEnd"/>
          </w:p>
        </w:tc>
        <w:tc>
          <w:tcPr>
            <w:tcW w:w="1701" w:type="dxa"/>
            <w:vAlign w:val="center"/>
          </w:tcPr>
          <w:p w14:paraId="6B4B5EF7" w14:textId="74E63072" w:rsidR="0077533D" w:rsidRPr="00783811" w:rsidRDefault="004F0CF1" w:rsidP="0077533D">
            <w:pPr>
              <w:spacing w:before="60" w:after="60"/>
              <w:jc w:val="center"/>
              <w:rPr>
                <w:sz w:val="20"/>
                <w:szCs w:val="18"/>
              </w:rPr>
            </w:pPr>
            <w:r w:rsidRPr="00783811">
              <w:rPr>
                <w:sz w:val="20"/>
                <w:szCs w:val="18"/>
              </w:rPr>
              <w:t>EI 30 DP3</w:t>
            </w:r>
          </w:p>
        </w:tc>
        <w:tc>
          <w:tcPr>
            <w:tcW w:w="3402" w:type="dxa"/>
            <w:vAlign w:val="center"/>
          </w:tcPr>
          <w:p w14:paraId="458725BD" w14:textId="32826FF2" w:rsidR="0077533D" w:rsidRPr="00783811" w:rsidRDefault="004F0CF1" w:rsidP="0077533D">
            <w:pPr>
              <w:spacing w:before="60" w:after="60"/>
              <w:jc w:val="center"/>
              <w:rPr>
                <w:sz w:val="20"/>
                <w:szCs w:val="18"/>
              </w:rPr>
            </w:pPr>
            <w:r w:rsidRPr="00783811">
              <w:rPr>
                <w:sz w:val="20"/>
                <w:szCs w:val="18"/>
              </w:rPr>
              <w:t>2x okno</w:t>
            </w:r>
          </w:p>
        </w:tc>
      </w:tr>
    </w:tbl>
    <w:p w14:paraId="00F8140B" w14:textId="1ED6C5E0" w:rsidR="00065053" w:rsidRPr="00783811" w:rsidRDefault="000248F0" w:rsidP="00065053">
      <w:pPr>
        <w:jc w:val="right"/>
        <w:rPr>
          <w:u w:val="single"/>
        </w:rPr>
      </w:pPr>
      <w:r w:rsidRPr="00783811">
        <w:rPr>
          <w:b/>
          <w:bCs/>
        </w:rPr>
        <w:t>VYHOVUJE S</w:t>
      </w:r>
      <w:r w:rsidR="00065053" w:rsidRPr="00783811">
        <w:rPr>
          <w:b/>
          <w:bCs/>
        </w:rPr>
        <w:t> </w:t>
      </w:r>
      <w:r w:rsidRPr="00783811">
        <w:rPr>
          <w:b/>
          <w:bCs/>
        </w:rPr>
        <w:t>PODMÍNKOU</w:t>
      </w:r>
    </w:p>
    <w:p w14:paraId="473495A3" w14:textId="3CED1B2C" w:rsidR="00146DA1" w:rsidRPr="00783811" w:rsidRDefault="00065053" w:rsidP="00065053">
      <w:pPr>
        <w:rPr>
          <w:u w:val="single"/>
        </w:rPr>
      </w:pPr>
      <w:r w:rsidRPr="00783811">
        <w:rPr>
          <w:b/>
          <w:bCs/>
          <w:u w:val="single"/>
        </w:rPr>
        <w:t xml:space="preserve">Nová </w:t>
      </w:r>
      <w:proofErr w:type="gramStart"/>
      <w:r w:rsidRPr="00783811">
        <w:rPr>
          <w:b/>
          <w:bCs/>
          <w:u w:val="single"/>
        </w:rPr>
        <w:t>budova -</w:t>
      </w:r>
      <w:r w:rsidRPr="00783811">
        <w:rPr>
          <w:u w:val="single"/>
        </w:rPr>
        <w:t xml:space="preserve"> Konstrukce</w:t>
      </w:r>
      <w:proofErr w:type="gramEnd"/>
      <w:r w:rsidRPr="00783811">
        <w:rPr>
          <w:u w:val="single"/>
        </w:rPr>
        <w:t xml:space="preserve"> předsazené fasády</w:t>
      </w:r>
    </w:p>
    <w:p w14:paraId="420B83AB" w14:textId="21DDA30D" w:rsidR="00065053" w:rsidRPr="00783811" w:rsidRDefault="00065053" w:rsidP="00065053">
      <w:pPr>
        <w:rPr>
          <w:u w:val="single"/>
        </w:rPr>
      </w:pPr>
      <w:r w:rsidRPr="00783811">
        <w:rPr>
          <w:b/>
          <w:bCs/>
        </w:rPr>
        <w:t>Požadovaná požární odolnost:</w:t>
      </w:r>
      <w:r w:rsidRPr="00783811">
        <w:rPr>
          <w:b/>
          <w:bCs/>
        </w:rPr>
        <w:tab/>
      </w:r>
      <w:r w:rsidRPr="00783811">
        <w:rPr>
          <w:b/>
          <w:bCs/>
        </w:rPr>
        <w:tab/>
      </w:r>
      <w:r w:rsidRPr="00783811">
        <w:rPr>
          <w:b/>
          <w:bCs/>
        </w:rPr>
        <w:tab/>
      </w:r>
      <w:r w:rsidRPr="00783811">
        <w:rPr>
          <w:b/>
          <w:bCs/>
        </w:rPr>
        <w:tab/>
        <w:t>DP1</w:t>
      </w:r>
    </w:p>
    <w:p w14:paraId="74CCD56E" w14:textId="6082E247" w:rsidR="00065053" w:rsidRPr="00783811" w:rsidRDefault="00065053" w:rsidP="00065053">
      <w:r w:rsidRPr="00783811">
        <w:t xml:space="preserve">Celá nová budova je pokryta předsazenou fasádou tvořenou ocelovou rastrovou konstrukcí </w:t>
      </w:r>
      <w:r w:rsidRPr="00783811">
        <w:br/>
        <w:t xml:space="preserve">a skleněnými šablonami. Předsazená fasáda je nehořlavým designovým prvkem (obkladem) </w:t>
      </w:r>
      <w:r w:rsidRPr="00783811">
        <w:br/>
        <w:t xml:space="preserve">a netvoří požárně dělící konstrukci. </w:t>
      </w:r>
      <w:r w:rsidRPr="00783811">
        <w:rPr>
          <w:b/>
          <w:bCs/>
        </w:rPr>
        <w:t xml:space="preserve">V souladu s ČSN 73 0802 nejsou na předsazenou fasádu kladeny žádné požadavky z hlediska požární odolnosti. </w:t>
      </w:r>
    </w:p>
    <w:p w14:paraId="1D1E220B" w14:textId="3D77A66D" w:rsidR="00065053" w:rsidRPr="00783811" w:rsidRDefault="00065053" w:rsidP="00065053">
      <w:pPr>
        <w:jc w:val="right"/>
        <w:rPr>
          <w:b/>
          <w:bCs/>
        </w:rPr>
      </w:pPr>
      <w:r w:rsidRPr="00783811">
        <w:rPr>
          <w:b/>
          <w:bCs/>
        </w:rPr>
        <w:t>VYHOVUJE bez dalších průkazů</w:t>
      </w:r>
    </w:p>
    <w:bookmarkEnd w:id="58"/>
    <w:bookmarkEnd w:id="62"/>
    <w:p w14:paraId="5B1E837A" w14:textId="3763540F" w:rsidR="00AC4114" w:rsidRPr="00783811" w:rsidRDefault="00AC4114">
      <w:pPr>
        <w:spacing w:before="0" w:after="160" w:line="259" w:lineRule="auto"/>
        <w:jc w:val="left"/>
        <w:rPr>
          <w:b/>
          <w:bCs/>
          <w:u w:val="single"/>
        </w:rPr>
      </w:pPr>
      <w:r w:rsidRPr="00783811">
        <w:rPr>
          <w:b/>
          <w:bCs/>
          <w:u w:val="single"/>
        </w:rPr>
        <w:br w:type="page"/>
      </w:r>
    </w:p>
    <w:p w14:paraId="0CAFA35F" w14:textId="21584360" w:rsidR="00A1116A" w:rsidRPr="00783811" w:rsidRDefault="00A1116A" w:rsidP="00146DA1">
      <w:pPr>
        <w:rPr>
          <w:u w:val="single"/>
        </w:rPr>
      </w:pPr>
      <w:r w:rsidRPr="00783811">
        <w:rPr>
          <w:b/>
          <w:bCs/>
          <w:u w:val="single"/>
        </w:rPr>
        <w:lastRenderedPageBreak/>
        <w:t xml:space="preserve">Nová </w:t>
      </w:r>
      <w:proofErr w:type="gramStart"/>
      <w:r w:rsidRPr="00783811">
        <w:rPr>
          <w:b/>
          <w:bCs/>
          <w:u w:val="single"/>
        </w:rPr>
        <w:t>budova -</w:t>
      </w:r>
      <w:r w:rsidRPr="00783811">
        <w:rPr>
          <w:u w:val="single"/>
        </w:rPr>
        <w:t xml:space="preserve"> ochrana</w:t>
      </w:r>
      <w:proofErr w:type="gramEnd"/>
      <w:r w:rsidRPr="00783811">
        <w:rPr>
          <w:u w:val="single"/>
        </w:rPr>
        <w:t xml:space="preserve"> dočasné CHÚC B-X</w:t>
      </w:r>
    </w:p>
    <w:p w14:paraId="2CD149E3" w14:textId="7F909362" w:rsidR="00A1116A" w:rsidRPr="00783811" w:rsidRDefault="00A1116A" w:rsidP="00A1116A">
      <w:r w:rsidRPr="00783811">
        <w:t>Vyrovnávací schodiště na výstupu z CHÚC B-X bude z jižní strany chráněno před případnými účinky požáru v budově montovanou dočasnou požární stěnou a střechou. Předpokládá se použití desek s vyšší odolností vůči vlhkosti. Nosná ocelová konstrukce může být ze strany schodiště přiznaná. Ze strany objektu musí být konstrukce opláštěna záklopem</w:t>
      </w:r>
      <w:r w:rsidR="00264575" w:rsidRPr="00783811">
        <w:t>.</w:t>
      </w:r>
    </w:p>
    <w:p w14:paraId="32E2EA76" w14:textId="567F596C" w:rsidR="00A1116A" w:rsidRPr="00783811" w:rsidRDefault="00A1116A" w:rsidP="00A1116A">
      <w:pPr>
        <w:rPr>
          <w:b/>
          <w:bCs/>
        </w:rPr>
      </w:pPr>
      <w:r w:rsidRPr="00783811">
        <w:rPr>
          <w:b/>
          <w:bCs/>
        </w:rPr>
        <w:t>Požadovaná požární odolnost:</w:t>
      </w:r>
      <w:r w:rsidRPr="00783811">
        <w:rPr>
          <w:b/>
          <w:bCs/>
        </w:rPr>
        <w:tab/>
      </w:r>
      <w:r w:rsidRPr="00783811">
        <w:rPr>
          <w:b/>
          <w:bCs/>
        </w:rPr>
        <w:tab/>
      </w:r>
      <w:r w:rsidR="00264575" w:rsidRPr="00783811">
        <w:rPr>
          <w:b/>
          <w:bCs/>
        </w:rPr>
        <w:t>obvodový plášť</w:t>
      </w:r>
      <w:r w:rsidR="00264575" w:rsidRPr="00783811">
        <w:rPr>
          <w:b/>
          <w:bCs/>
        </w:rPr>
        <w:tab/>
        <w:t>EI 30 DP1</w:t>
      </w:r>
      <w:r w:rsidR="00264575" w:rsidRPr="00783811">
        <w:rPr>
          <w:b/>
          <w:bCs/>
        </w:rPr>
        <w:tab/>
      </w:r>
      <w:r w:rsidRPr="00783811">
        <w:rPr>
          <w:b/>
          <w:bCs/>
        </w:rPr>
        <w:t>Pozn. 1</w:t>
      </w:r>
    </w:p>
    <w:p w14:paraId="2E2BF19D" w14:textId="316AB315" w:rsidR="00264575" w:rsidRPr="00783811" w:rsidRDefault="00264575" w:rsidP="00A1116A">
      <w:pPr>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střešní plášť</w:t>
      </w:r>
      <w:r w:rsidRPr="00783811">
        <w:rPr>
          <w:b/>
          <w:bCs/>
        </w:rPr>
        <w:tab/>
      </w:r>
      <w:r w:rsidRPr="00783811">
        <w:rPr>
          <w:b/>
          <w:bCs/>
        </w:rPr>
        <w:tab/>
        <w:t>Pozn. 2</w:t>
      </w:r>
    </w:p>
    <w:p w14:paraId="3A217BFB" w14:textId="7C85093D" w:rsidR="00A1116A" w:rsidRPr="00783811" w:rsidRDefault="00A1116A" w:rsidP="00A1116A">
      <w:pPr>
        <w:rPr>
          <w:b/>
          <w:bCs/>
        </w:rPr>
      </w:pPr>
      <w:r w:rsidRPr="00783811">
        <w:rPr>
          <w:b/>
          <w:bCs/>
        </w:rPr>
        <w:t>Pozn. 1</w:t>
      </w:r>
    </w:p>
    <w:p w14:paraId="53E9B4F4" w14:textId="0A5CFEE0" w:rsidR="00A1116A" w:rsidRPr="00783811" w:rsidRDefault="00A1116A" w:rsidP="00A1116A">
      <w:r w:rsidRPr="00783811">
        <w:t>Požárně dělící příčka musí být prováděn</w:t>
      </w:r>
      <w:r w:rsidR="00264575" w:rsidRPr="00783811">
        <w:t>a</w:t>
      </w:r>
      <w:r w:rsidRPr="00783811">
        <w:t xml:space="preserve"> odborně způsobilou osobou dle přesných pracovních postupů daných výrobcem. </w:t>
      </w:r>
      <w:r w:rsidR="00264575" w:rsidRPr="00783811">
        <w:t xml:space="preserve">Požární odolnost </w:t>
      </w:r>
      <w:r w:rsidR="00264575" w:rsidRPr="00783811">
        <w:rPr>
          <w:b/>
          <w:bCs/>
        </w:rPr>
        <w:t>EI 30</w:t>
      </w:r>
      <w:r w:rsidR="00264575" w:rsidRPr="00783811">
        <w:t xml:space="preserve"> musí být splněna ze strany objektu. </w:t>
      </w:r>
    </w:p>
    <w:p w14:paraId="47CFDC0B" w14:textId="77777777" w:rsidR="00A1116A" w:rsidRPr="00783811" w:rsidRDefault="00A1116A" w:rsidP="00A1116A">
      <w:pPr>
        <w:spacing w:after="0"/>
      </w:pPr>
      <w:r w:rsidRPr="00783811">
        <w:rPr>
          <w:vertAlign w:val="superscript"/>
        </w:rPr>
        <w:t>(*)</w:t>
      </w:r>
      <w:r w:rsidRPr="00783811">
        <w:t xml:space="preserve"> Skutečná požární odolnost musí být doložena prohlášením zhotovitele o montáži, oprávněním zhotovitele k montáži a prohlášením o vlastnostech. </w:t>
      </w:r>
    </w:p>
    <w:p w14:paraId="7E68D6EE" w14:textId="40603780" w:rsidR="00AE41FE" w:rsidRPr="00783811" w:rsidRDefault="00AE41FE" w:rsidP="00A1116A">
      <w:pPr>
        <w:spacing w:after="0"/>
        <w:rPr>
          <w:b/>
          <w:bCs/>
        </w:rPr>
      </w:pPr>
      <w:r w:rsidRPr="00783811">
        <w:rPr>
          <w:b/>
          <w:bCs/>
        </w:rPr>
        <w:t>Pozn. 2</w:t>
      </w:r>
    </w:p>
    <w:p w14:paraId="1761F2EE" w14:textId="26BB66F0" w:rsidR="00A1116A" w:rsidRPr="00783811" w:rsidRDefault="00A1116A" w:rsidP="00A1116A">
      <w:pPr>
        <w:spacing w:after="0"/>
      </w:pPr>
      <w:r w:rsidRPr="00783811">
        <w:t xml:space="preserve">Shora </w:t>
      </w:r>
      <w:r w:rsidR="00264575" w:rsidRPr="00783811">
        <w:t xml:space="preserve">bude konstrukce pokryta nehořlavou deskou </w:t>
      </w:r>
      <w:proofErr w:type="spellStart"/>
      <w:r w:rsidR="00264575" w:rsidRPr="00783811">
        <w:t>tl</w:t>
      </w:r>
      <w:proofErr w:type="spellEnd"/>
      <w:r w:rsidR="00264575" w:rsidRPr="00783811">
        <w:t xml:space="preserve">. alespoň 12 mm a TR plechem proti dešti. V souladu s tab. A.2.1 ČSN 73 0810 je </w:t>
      </w:r>
      <w:r w:rsidR="00264575" w:rsidRPr="00783811">
        <w:rPr>
          <w:b/>
          <w:bCs/>
        </w:rPr>
        <w:t xml:space="preserve">plechová krytina s tloušťkou plechu </w:t>
      </w:r>
      <w:r w:rsidR="00264575" w:rsidRPr="00783811">
        <w:rPr>
          <w:rFonts w:cstheme="majorHAnsi"/>
          <w:b/>
          <w:bCs/>
        </w:rPr>
        <w:t>≥</w:t>
      </w:r>
      <w:r w:rsidR="00264575" w:rsidRPr="00783811">
        <w:rPr>
          <w:b/>
          <w:bCs/>
        </w:rPr>
        <w:t xml:space="preserve"> 0,4 mm</w:t>
      </w:r>
      <w:r w:rsidR="00264575" w:rsidRPr="00783811">
        <w:t xml:space="preserve"> vhodná do požárně nebezpečného prostoru. </w:t>
      </w:r>
    </w:p>
    <w:p w14:paraId="0D7D5025" w14:textId="687A3459" w:rsidR="003542F3" w:rsidRPr="003542F3" w:rsidRDefault="00A1116A" w:rsidP="003542F3">
      <w:pPr>
        <w:jc w:val="right"/>
        <w:rPr>
          <w:b/>
          <w:bCs/>
        </w:rPr>
      </w:pPr>
      <w:r w:rsidRPr="00783811">
        <w:rPr>
          <w:b/>
          <w:bCs/>
        </w:rPr>
        <w:t>VYHOVUJE S</w:t>
      </w:r>
      <w:r w:rsidR="003542F3">
        <w:rPr>
          <w:b/>
          <w:bCs/>
        </w:rPr>
        <w:t> </w:t>
      </w:r>
      <w:r w:rsidRPr="00783811">
        <w:rPr>
          <w:b/>
          <w:bCs/>
        </w:rPr>
        <w:t>PODMÍNKOU</w:t>
      </w:r>
    </w:p>
    <w:p w14:paraId="1872BCFF" w14:textId="618A5E01" w:rsidR="00B20784" w:rsidRPr="00783811" w:rsidRDefault="00B20784" w:rsidP="00F40C7E">
      <w:pPr>
        <w:pStyle w:val="Heading2"/>
        <w:spacing w:before="240"/>
        <w:rPr>
          <w:color w:val="auto"/>
        </w:rPr>
      </w:pPr>
      <w:bookmarkStart w:id="63" w:name="_Toc171592493"/>
      <w:bookmarkStart w:id="64" w:name="_Toc181060367"/>
      <w:r w:rsidRPr="00783811">
        <w:rPr>
          <w:color w:val="auto"/>
        </w:rPr>
        <w:t>nosné konstrukce střech</w:t>
      </w:r>
      <w:bookmarkEnd w:id="63"/>
      <w:bookmarkEnd w:id="64"/>
    </w:p>
    <w:p w14:paraId="04C94F38" w14:textId="37F65E3F" w:rsidR="00B20784" w:rsidRPr="00783811" w:rsidRDefault="001429D8" w:rsidP="00B20784">
      <w:pPr>
        <w:rPr>
          <w:u w:val="single"/>
        </w:rPr>
      </w:pPr>
      <w:bookmarkStart w:id="65" w:name="_Hlk171427643"/>
      <w:r w:rsidRPr="00783811">
        <w:rPr>
          <w:b/>
          <w:bCs/>
          <w:u w:val="single"/>
        </w:rPr>
        <w:t>Nová budova</w:t>
      </w:r>
      <w:r w:rsidRPr="00783811">
        <w:rPr>
          <w:u w:val="single"/>
        </w:rPr>
        <w:t xml:space="preserve"> – železobetonové stropní konstrukce nad posledními užitnými podlažími</w:t>
      </w:r>
    </w:p>
    <w:p w14:paraId="4FC852A9" w14:textId="021690B5" w:rsidR="001429D8" w:rsidRPr="00783811" w:rsidRDefault="001429D8" w:rsidP="00B20784">
      <w:pPr>
        <w:rPr>
          <w:i/>
          <w:iCs/>
        </w:rPr>
      </w:pPr>
      <w:r w:rsidRPr="00783811">
        <w:rPr>
          <w:i/>
          <w:iCs/>
        </w:rPr>
        <w:t xml:space="preserve">Tyto konstrukce jsou již posouzeny v rámci předcházející kap. ,,požární stropy“. </w:t>
      </w:r>
    </w:p>
    <w:p w14:paraId="6D163833" w14:textId="60EA1ABA" w:rsidR="001429D8" w:rsidRPr="00783811" w:rsidRDefault="001429D8" w:rsidP="000A4C1F">
      <w:pPr>
        <w:spacing w:before="360"/>
        <w:rPr>
          <w:u w:val="single"/>
        </w:rPr>
      </w:pPr>
      <w:r w:rsidRPr="00783811">
        <w:rPr>
          <w:b/>
          <w:bCs/>
          <w:u w:val="single"/>
        </w:rPr>
        <w:t>Stará budova</w:t>
      </w:r>
      <w:r w:rsidR="00E61D4E" w:rsidRPr="00783811">
        <w:rPr>
          <w:u w:val="single"/>
        </w:rPr>
        <w:t xml:space="preserve"> </w:t>
      </w:r>
      <w:r w:rsidRPr="00783811">
        <w:rPr>
          <w:u w:val="single"/>
        </w:rPr>
        <w:t>– konstrukce dřevěného krovu nad 4.NP</w:t>
      </w:r>
      <w:r w:rsidR="00E61D4E" w:rsidRPr="00783811">
        <w:rPr>
          <w:u w:val="single"/>
        </w:rPr>
        <w:t xml:space="preserve"> – </w:t>
      </w:r>
      <w:r w:rsidR="00E61D4E" w:rsidRPr="00783811">
        <w:rPr>
          <w:b/>
          <w:bCs/>
          <w:u w:val="single"/>
        </w:rPr>
        <w:t>N4.21 - Dílny</w:t>
      </w:r>
    </w:p>
    <w:p w14:paraId="675A1DE9" w14:textId="43258F0D" w:rsidR="001429D8" w:rsidRPr="00783811" w:rsidRDefault="000A5C2B" w:rsidP="000A5C2B">
      <w:r w:rsidRPr="00783811">
        <w:t xml:space="preserve">Konstrukce krovu Staré budovy má být zcela přiznaná do interiéru. </w:t>
      </w:r>
      <w:r w:rsidR="00E61D4E" w:rsidRPr="00783811">
        <w:t xml:space="preserve">Nad prostorem dílny bude krov až na malé výjimky dřevěný. </w:t>
      </w:r>
      <w:r w:rsidRPr="00783811">
        <w:t>Dle dodaných podkladů jsou běžné rozměry jednotlivých prvků následující:</w:t>
      </w:r>
    </w:p>
    <w:p w14:paraId="7CE37E5C" w14:textId="6D599572" w:rsidR="000A5C2B" w:rsidRPr="00783811" w:rsidRDefault="000A5C2B" w:rsidP="000A5C2B">
      <w:pPr>
        <w:pStyle w:val="Odrky"/>
      </w:pPr>
      <w:r w:rsidRPr="00783811">
        <w:rPr>
          <w:b/>
          <w:bCs/>
        </w:rPr>
        <w:t>Sloupky 160 x 160 mm</w:t>
      </w:r>
      <w:r w:rsidRPr="00783811">
        <w:t xml:space="preserve"> (vzpěrná délka do 3,4 m)</w:t>
      </w:r>
    </w:p>
    <w:p w14:paraId="12EC3B27" w14:textId="32EA90AF" w:rsidR="000A5C2B" w:rsidRPr="00783811" w:rsidRDefault="000A5C2B" w:rsidP="000A5C2B">
      <w:pPr>
        <w:pStyle w:val="Odrky"/>
      </w:pPr>
      <w:r w:rsidRPr="00783811">
        <w:t>Vaznice 140 x 200 mm</w:t>
      </w:r>
    </w:p>
    <w:p w14:paraId="6AF4A60F" w14:textId="5807C52F" w:rsidR="000A5C2B" w:rsidRPr="00783811" w:rsidRDefault="000A5C2B" w:rsidP="000A5C2B">
      <w:pPr>
        <w:pStyle w:val="Odrky"/>
      </w:pPr>
      <w:r w:rsidRPr="00783811">
        <w:t xml:space="preserve">Kleštiny </w:t>
      </w:r>
      <w:r w:rsidR="00E61D4E" w:rsidRPr="00783811">
        <w:t xml:space="preserve">80 </w:t>
      </w:r>
      <w:r w:rsidRPr="00783811">
        <w:t xml:space="preserve">x </w:t>
      </w:r>
      <w:r w:rsidR="00E61D4E" w:rsidRPr="00783811">
        <w:t xml:space="preserve">160 </w:t>
      </w:r>
      <w:r w:rsidRPr="00783811">
        <w:t>mm</w:t>
      </w:r>
    </w:p>
    <w:p w14:paraId="7891DE50" w14:textId="3D248EDD" w:rsidR="000A5C2B" w:rsidRPr="00783811" w:rsidRDefault="000A5C2B" w:rsidP="000A5C2B">
      <w:pPr>
        <w:pStyle w:val="Odrky"/>
      </w:pPr>
      <w:r w:rsidRPr="00783811">
        <w:t>Krokve 140 x 1</w:t>
      </w:r>
      <w:r w:rsidR="00E61D4E" w:rsidRPr="00783811">
        <w:t>7</w:t>
      </w:r>
      <w:r w:rsidRPr="00783811">
        <w:t>0 mm</w:t>
      </w:r>
      <w:r w:rsidR="00F915C4" w:rsidRPr="00783811">
        <w:t xml:space="preserve"> (některé až 140 x 180 mm)</w:t>
      </w:r>
    </w:p>
    <w:p w14:paraId="27ABE039" w14:textId="7E37743C" w:rsidR="000A5C2B" w:rsidRPr="00783811" w:rsidRDefault="000A5C2B" w:rsidP="000A5C2B">
      <w:pPr>
        <w:pStyle w:val="Odrky"/>
      </w:pPr>
      <w:r w:rsidRPr="00783811">
        <w:t>Vzpěry 140 x 140 mm</w:t>
      </w:r>
    </w:p>
    <w:p w14:paraId="441989FE" w14:textId="7AC5FE7B" w:rsidR="000A5C2B" w:rsidRPr="00783811" w:rsidRDefault="000A5C2B" w:rsidP="000A5C2B">
      <w:pPr>
        <w:rPr>
          <w:b/>
          <w:bCs/>
        </w:rPr>
      </w:pPr>
      <w:r w:rsidRPr="00783811">
        <w:rPr>
          <w:b/>
          <w:bCs/>
        </w:rPr>
        <w:t>Požadovaná požární odolnost:</w:t>
      </w:r>
      <w:r w:rsidRPr="00783811">
        <w:rPr>
          <w:b/>
          <w:bCs/>
        </w:rPr>
        <w:tab/>
      </w:r>
      <w:r w:rsidRPr="00783811">
        <w:rPr>
          <w:b/>
          <w:bCs/>
        </w:rPr>
        <w:tab/>
      </w:r>
      <w:r w:rsidR="000A5CE4" w:rsidRPr="00783811">
        <w:rPr>
          <w:b/>
          <w:bCs/>
        </w:rPr>
        <w:t>R</w:t>
      </w:r>
      <w:r w:rsidRPr="00783811">
        <w:rPr>
          <w:b/>
          <w:bCs/>
        </w:rPr>
        <w:t xml:space="preserve"> 30</w:t>
      </w:r>
    </w:p>
    <w:p w14:paraId="480ED307" w14:textId="1712BD1A" w:rsidR="00E61D4E" w:rsidRPr="00783811" w:rsidRDefault="000A5C2B" w:rsidP="00F915C4">
      <w:r w:rsidRPr="00783811">
        <w:rPr>
          <w:b/>
          <w:bCs/>
        </w:rPr>
        <w:t>Skutečná požární odolnost:</w:t>
      </w:r>
      <w:r w:rsidRPr="00783811">
        <w:rPr>
          <w:b/>
          <w:bCs/>
        </w:rPr>
        <w:tab/>
      </w:r>
      <w:r w:rsidRPr="00783811">
        <w:tab/>
      </w:r>
      <w:r w:rsidRPr="00783811">
        <w:tab/>
      </w:r>
      <w:r w:rsidR="00E61D4E" w:rsidRPr="00783811">
        <w:t>R 30 – pouze některé prvky</w:t>
      </w:r>
      <w:r w:rsidR="00F915C4" w:rsidRPr="00783811">
        <w:tab/>
      </w:r>
      <w:r w:rsidR="00F915C4" w:rsidRPr="00783811">
        <w:tab/>
      </w:r>
      <w:r w:rsidR="00E61D4E" w:rsidRPr="00783811">
        <w:t xml:space="preserve">Pozn. </w:t>
      </w:r>
      <w:r w:rsidR="00F915C4" w:rsidRPr="00783811">
        <w:t>1</w:t>
      </w:r>
    </w:p>
    <w:p w14:paraId="7E1B9F70" w14:textId="420E03AC" w:rsidR="00F915C4" w:rsidRPr="00783811" w:rsidRDefault="00F915C4" w:rsidP="000A5C2B">
      <w:pPr>
        <w:rPr>
          <w:b/>
          <w:bCs/>
        </w:rPr>
      </w:pPr>
      <w:r w:rsidRPr="00783811">
        <w:rPr>
          <w:b/>
          <w:bCs/>
        </w:rPr>
        <w:t>Pozn. 1</w:t>
      </w:r>
    </w:p>
    <w:p w14:paraId="12BBE066" w14:textId="77777777" w:rsidR="00F915C4" w:rsidRPr="00783811" w:rsidRDefault="00F915C4" w:rsidP="00F915C4">
      <w:r w:rsidRPr="00783811">
        <w:t xml:space="preserve">Na krov bude položen trapézový plech a </w:t>
      </w:r>
      <w:proofErr w:type="spellStart"/>
      <w:r w:rsidRPr="00783811">
        <w:t>nadkrokevní</w:t>
      </w:r>
      <w:proofErr w:type="spellEnd"/>
      <w:r w:rsidRPr="00783811">
        <w:t xml:space="preserve"> skladba střešního pláště. Veškeré prvky jsou tedy požáru vystaveny ze 4 stran. </w:t>
      </w:r>
    </w:p>
    <w:p w14:paraId="4C9C696B" w14:textId="126AB3A6" w:rsidR="00F915C4" w:rsidRPr="00783811" w:rsidRDefault="00F915C4" w:rsidP="00F915C4">
      <w:r w:rsidRPr="00783811">
        <w:t>Skutečná požární odolnost prvků krovu je stanovena pomocí tabulky 5.1.4 a 5.2.1 publikace ,,Hodnoty požární odolnosti stavebních konstrukcí podle eurokódů”.</w:t>
      </w:r>
    </w:p>
    <w:p w14:paraId="46858177" w14:textId="67C011A2" w:rsidR="000A5CE4" w:rsidRPr="00783811" w:rsidRDefault="000A5CE4" w:rsidP="000A5C2B">
      <w:r w:rsidRPr="00783811">
        <w:lastRenderedPageBreak/>
        <w:t>Min. rozměry nosníků</w:t>
      </w:r>
      <w:r w:rsidR="00413F46" w:rsidRPr="00783811">
        <w:t xml:space="preserve"> na R 30</w:t>
      </w:r>
      <w:r w:rsidRPr="00783811">
        <w:t xml:space="preserve">: </w:t>
      </w:r>
      <w:r w:rsidRPr="00783811">
        <w:tab/>
        <w:t>140 x 180</w:t>
      </w:r>
    </w:p>
    <w:p w14:paraId="24FF7E31" w14:textId="0EED3BC4" w:rsidR="000A5CE4" w:rsidRPr="00783811" w:rsidRDefault="000A5CE4" w:rsidP="000A5C2B">
      <w:r w:rsidRPr="00783811">
        <w:t>Min. rozměry sloupů</w:t>
      </w:r>
      <w:r w:rsidR="00413F46" w:rsidRPr="00783811">
        <w:t xml:space="preserve"> na R30</w:t>
      </w:r>
      <w:r w:rsidRPr="00783811">
        <w:t>:</w:t>
      </w:r>
      <w:r w:rsidRPr="00783811">
        <w:tab/>
      </w:r>
      <w:r w:rsidRPr="00783811">
        <w:tab/>
        <w:t>200 x 200</w:t>
      </w:r>
    </w:p>
    <w:p w14:paraId="2F6ECC9F" w14:textId="407C11ED" w:rsidR="000A5CE4" w:rsidRPr="00783811" w:rsidRDefault="000A5CE4" w:rsidP="000A5C2B">
      <w:pPr>
        <w:rPr>
          <w:b/>
          <w:bCs/>
        </w:rPr>
      </w:pPr>
      <w:r w:rsidRPr="00783811">
        <w:rPr>
          <w:b/>
          <w:bCs/>
        </w:rPr>
        <w:t>Z hlediska průřezu, resp. požární odolnosti vyhovují požadavkům</w:t>
      </w:r>
      <w:r w:rsidR="00413F46" w:rsidRPr="00783811">
        <w:rPr>
          <w:b/>
          <w:bCs/>
        </w:rPr>
        <w:t xml:space="preserve"> na R 30</w:t>
      </w:r>
      <w:r w:rsidRPr="00783811">
        <w:rPr>
          <w:b/>
          <w:bCs/>
        </w:rPr>
        <w:t xml:space="preserve"> pouze vaznice</w:t>
      </w:r>
      <w:r w:rsidR="00F915C4" w:rsidRPr="00783811">
        <w:rPr>
          <w:b/>
          <w:bCs/>
        </w:rPr>
        <w:t xml:space="preserve">, pozůstalé vazné trámy a dále pak krokve s rozměrem alespoň 140 x 180 mm. U ostatních dřevěných prvků (sloupky, kleštiny, pásky, nevyhovující krokve, vzpěry) musí být provedena dodatečná ochrana pro zvýšení požární odolnosti. </w:t>
      </w:r>
    </w:p>
    <w:p w14:paraId="14606319" w14:textId="54E9E9C4" w:rsidR="000A5CE4" w:rsidRPr="00783811" w:rsidRDefault="000A5CE4" w:rsidP="000A5CE4">
      <w:r w:rsidRPr="00783811">
        <w:t xml:space="preserve">Splnění požadavku na požární odolnost bude v případě prvků s nedostatečným průřezem řešeno </w:t>
      </w:r>
      <w:r w:rsidR="00413F46" w:rsidRPr="00783811">
        <w:t xml:space="preserve">v souladu s čl. 4.12 ČSN 73 0810 </w:t>
      </w:r>
      <w:r w:rsidRPr="00783811">
        <w:rPr>
          <w:b/>
          <w:bCs/>
        </w:rPr>
        <w:t>protipožárním nátěrem.</w:t>
      </w:r>
      <w:r w:rsidRPr="00783811">
        <w:t xml:space="preserve"> V případě krovu je možné použít i intumescentní </w:t>
      </w:r>
      <w:proofErr w:type="spellStart"/>
      <w:r w:rsidRPr="00783811">
        <w:t>zpěnitelné</w:t>
      </w:r>
      <w:proofErr w:type="spellEnd"/>
      <w:r w:rsidRPr="00783811">
        <w:t xml:space="preserve"> nátěry. Splnění požární odolnosti se v takovém případě dokládá </w:t>
      </w:r>
      <w:r w:rsidRPr="00783811">
        <w:rPr>
          <w:i/>
          <w:iCs/>
        </w:rPr>
        <w:t>prohlášením o aplikaci nátěru, prohlášením o vlastnostech, oprávněním k provádění ochranného nátěru a výchozí kontrolou provozuschopnosti.</w:t>
      </w:r>
      <w:r w:rsidRPr="00783811">
        <w:t xml:space="preserve"> </w:t>
      </w:r>
    </w:p>
    <w:p w14:paraId="4CBEA442" w14:textId="14A2A827" w:rsidR="00F915C4" w:rsidRPr="00783811" w:rsidRDefault="00F915C4" w:rsidP="000A5CE4">
      <w:r w:rsidRPr="00783811">
        <w:t xml:space="preserve">Obdobně musí být řešeny případné ztužující (nosné) </w:t>
      </w:r>
      <w:r w:rsidRPr="00783811">
        <w:rPr>
          <w:u w:val="single"/>
        </w:rPr>
        <w:t>ocelové prvky krovu</w:t>
      </w:r>
      <w:r w:rsidRPr="00783811">
        <w:t xml:space="preserve">, u kterých je </w:t>
      </w:r>
      <w:r w:rsidRPr="00783811">
        <w:rPr>
          <w:b/>
          <w:bCs/>
        </w:rPr>
        <w:t>dodatečný nátěr pro dosažení požární odolnosti R 30 nezbytný</w:t>
      </w:r>
      <w:r w:rsidRPr="00783811">
        <w:t xml:space="preserve">. </w:t>
      </w:r>
    </w:p>
    <w:p w14:paraId="36120E08" w14:textId="1264E343" w:rsidR="00F915C4" w:rsidRPr="00783811" w:rsidRDefault="00F915C4" w:rsidP="000A4C1F">
      <w:pPr>
        <w:spacing w:after="0"/>
      </w:pPr>
      <w:r w:rsidRPr="00783811">
        <w:t>Intumescentní nátěry mají omezenou životnost danou výrobcem. Je třeba nátěry po skončení životnosti obnovit. Nátěry je nutné každoročně kontrolovat a vystavit pravidelnou kontrolu provozuschopnosti v souladu s </w:t>
      </w:r>
      <w:proofErr w:type="spellStart"/>
      <w:r w:rsidRPr="00783811">
        <w:t>vyhl</w:t>
      </w:r>
      <w:proofErr w:type="spellEnd"/>
      <w:r w:rsidRPr="00783811">
        <w:t xml:space="preserve">. č. 246/2001 Sb., o požární prevenci, ve znění pozdějších předpisů. </w:t>
      </w:r>
    </w:p>
    <w:p w14:paraId="0165BC1B" w14:textId="13FF79EC" w:rsidR="00F915C4" w:rsidRPr="00783811" w:rsidRDefault="000A5CE4" w:rsidP="000A4C1F">
      <w:pPr>
        <w:spacing w:before="0"/>
        <w:jc w:val="right"/>
        <w:rPr>
          <w:b/>
          <w:bCs/>
        </w:rPr>
      </w:pPr>
      <w:r w:rsidRPr="00783811">
        <w:rPr>
          <w:b/>
          <w:bCs/>
        </w:rPr>
        <w:t>VYHOVUJE S</w:t>
      </w:r>
      <w:r w:rsidR="00F915C4" w:rsidRPr="00783811">
        <w:rPr>
          <w:b/>
          <w:bCs/>
        </w:rPr>
        <w:t> </w:t>
      </w:r>
      <w:r w:rsidRPr="00783811">
        <w:rPr>
          <w:b/>
          <w:bCs/>
        </w:rPr>
        <w:t>PODMÍNKOU</w:t>
      </w:r>
    </w:p>
    <w:p w14:paraId="2E9501D0" w14:textId="05305B67" w:rsidR="00F915C4" w:rsidRPr="00783811" w:rsidRDefault="00F915C4" w:rsidP="002D2B91">
      <w:pPr>
        <w:spacing w:before="240"/>
        <w:rPr>
          <w:b/>
          <w:bCs/>
          <w:u w:val="single"/>
        </w:rPr>
      </w:pPr>
      <w:bookmarkStart w:id="66" w:name="_Hlk175921135"/>
      <w:r w:rsidRPr="00783811">
        <w:rPr>
          <w:b/>
          <w:bCs/>
          <w:u w:val="single"/>
        </w:rPr>
        <w:t>Stará budova</w:t>
      </w:r>
      <w:r w:rsidRPr="00783811">
        <w:rPr>
          <w:u w:val="single"/>
        </w:rPr>
        <w:t xml:space="preserve"> – konstrukce </w:t>
      </w:r>
      <w:proofErr w:type="spellStart"/>
      <w:r w:rsidRPr="00783811">
        <w:rPr>
          <w:u w:val="single"/>
        </w:rPr>
        <w:t>ocelo</w:t>
      </w:r>
      <w:proofErr w:type="spellEnd"/>
      <w:r w:rsidRPr="00783811">
        <w:rPr>
          <w:u w:val="single"/>
        </w:rPr>
        <w:t xml:space="preserve">-dřevěného krovu nad 4.NP – </w:t>
      </w:r>
      <w:r w:rsidRPr="00783811">
        <w:rPr>
          <w:b/>
          <w:bCs/>
          <w:u w:val="single"/>
        </w:rPr>
        <w:t>N4.22 – Strojovna VZT</w:t>
      </w:r>
    </w:p>
    <w:p w14:paraId="5E02C052" w14:textId="61E075F3" w:rsidR="00F915C4" w:rsidRPr="00783811" w:rsidRDefault="00F915C4" w:rsidP="00F915C4">
      <w:pPr>
        <w:rPr>
          <w:b/>
          <w:bCs/>
        </w:rPr>
      </w:pPr>
      <w:r w:rsidRPr="00783811">
        <w:rPr>
          <w:b/>
          <w:bCs/>
        </w:rPr>
        <w:t>Požadovaná požární odolnost:</w:t>
      </w:r>
      <w:r w:rsidRPr="00783811">
        <w:rPr>
          <w:b/>
          <w:bCs/>
        </w:rPr>
        <w:tab/>
      </w:r>
      <w:r w:rsidRPr="00783811">
        <w:rPr>
          <w:b/>
          <w:bCs/>
        </w:rPr>
        <w:tab/>
        <w:t>R 15</w:t>
      </w:r>
    </w:p>
    <w:p w14:paraId="2A98F0AB" w14:textId="2877CCE1" w:rsidR="00F915C4" w:rsidRPr="00783811" w:rsidRDefault="00F915C4" w:rsidP="00F915C4">
      <w:r w:rsidRPr="00783811">
        <w:rPr>
          <w:b/>
          <w:bCs/>
        </w:rPr>
        <w:t>Skutečná požární odolnost:</w:t>
      </w:r>
      <w:r w:rsidRPr="00783811">
        <w:rPr>
          <w:b/>
          <w:bCs/>
        </w:rPr>
        <w:tab/>
      </w:r>
      <w:r w:rsidRPr="00783811">
        <w:tab/>
      </w:r>
      <w:r w:rsidRPr="00783811">
        <w:tab/>
      </w:r>
      <w:r w:rsidR="00CD2A28" w:rsidRPr="00783811">
        <w:t>R</w:t>
      </w:r>
      <w:r w:rsidRPr="00783811">
        <w:t xml:space="preserve"> 15 </w:t>
      </w:r>
      <w:r w:rsidR="00CD2A28" w:rsidRPr="00783811">
        <w:t>DP1 (</w:t>
      </w:r>
      <w:proofErr w:type="gramStart"/>
      <w:r w:rsidR="00CD2A28" w:rsidRPr="00783811">
        <w:t>podhled - EI</w:t>
      </w:r>
      <w:proofErr w:type="gramEnd"/>
      <w:r w:rsidR="00CD2A28" w:rsidRPr="00783811">
        <w:t xml:space="preserve"> 15 DP2)</w:t>
      </w:r>
      <w:r w:rsidRPr="00783811">
        <w:tab/>
        <w:t>Pozn. 1</w:t>
      </w:r>
    </w:p>
    <w:p w14:paraId="485592A8" w14:textId="77777777" w:rsidR="00F915C4" w:rsidRPr="00783811" w:rsidRDefault="00F915C4" w:rsidP="00F915C4">
      <w:pPr>
        <w:rPr>
          <w:b/>
          <w:bCs/>
        </w:rPr>
      </w:pPr>
      <w:r w:rsidRPr="00783811">
        <w:rPr>
          <w:b/>
          <w:bCs/>
        </w:rPr>
        <w:t>Pozn. 1</w:t>
      </w:r>
    </w:p>
    <w:p w14:paraId="6AEB5AA2" w14:textId="16FBA616" w:rsidR="00F915C4" w:rsidRPr="00783811" w:rsidRDefault="00F915C4" w:rsidP="00F915C4">
      <w:r w:rsidRPr="00783811">
        <w:t xml:space="preserve">Na krov bude položen trapézový plech a </w:t>
      </w:r>
      <w:proofErr w:type="spellStart"/>
      <w:r w:rsidRPr="00783811">
        <w:t>nadkrokevní</w:t>
      </w:r>
      <w:proofErr w:type="spellEnd"/>
      <w:r w:rsidRPr="00783811">
        <w:t xml:space="preserve"> skladba střešního pláště. </w:t>
      </w:r>
      <w:r w:rsidR="00CD2A28" w:rsidRPr="00783811">
        <w:t xml:space="preserve">Zespodu bude krov zakryt s výjimkou vybraných přiznaných prvků požárním podhledem. </w:t>
      </w:r>
    </w:p>
    <w:p w14:paraId="61FE766E" w14:textId="4F1F655F" w:rsidR="00614AE7" w:rsidRPr="00783811" w:rsidRDefault="00614AE7" w:rsidP="00614AE7">
      <w:r w:rsidRPr="00783811">
        <w:t xml:space="preserve">Systémový podhled nad strojovnou VZT (N4.22) musí splňovat požární odolnost </w:t>
      </w:r>
      <w:r w:rsidRPr="00783811">
        <w:rPr>
          <w:b/>
          <w:bCs/>
        </w:rPr>
        <w:t>EI 15</w:t>
      </w:r>
      <w:r w:rsidRPr="00783811">
        <w:t xml:space="preserve"> a musí být prováděn odborně způsobilou osobou dle přesných pracovních postupů daných výrobcem. Prostupy instalací musí být požárně utěsněné v souladu s ČSN 73 0810. Případné vestavěné prvky (svítidla apod.) musí být řešeny systémovými detaily.</w:t>
      </w:r>
    </w:p>
    <w:p w14:paraId="7A124DB9" w14:textId="77777777" w:rsidR="00614AE7" w:rsidRPr="00783811" w:rsidRDefault="00614AE7" w:rsidP="00614AE7">
      <w:r w:rsidRPr="00783811">
        <w:t xml:space="preserve">Skutečná požární odolnost musí být doložena prohlášením zhotovitele o montáži, oprávněním zhotovitele k montáži a prohlášením o vlastnostech. </w:t>
      </w:r>
    </w:p>
    <w:p w14:paraId="6200F59B" w14:textId="4BC61E81" w:rsidR="00F915C4" w:rsidRPr="00783811" w:rsidRDefault="00F915C4" w:rsidP="00F915C4">
      <w:r w:rsidRPr="00783811">
        <w:t xml:space="preserve">Skutečná požární odolnost </w:t>
      </w:r>
      <w:r w:rsidR="00CD2A28" w:rsidRPr="00783811">
        <w:t xml:space="preserve">přiznaných </w:t>
      </w:r>
      <w:r w:rsidRPr="00783811">
        <w:t>prvků krovu je stanovena pomocí tabulky 5.1.4 a 5.2.1 publikace ,,Hodnoty požární odolnosti stavebních konstrukcí podle eurokódů”.</w:t>
      </w:r>
    </w:p>
    <w:p w14:paraId="58C389C8" w14:textId="733C8539" w:rsidR="00F915C4" w:rsidRPr="00783811" w:rsidRDefault="00F915C4" w:rsidP="00F915C4">
      <w:pPr>
        <w:spacing w:before="0" w:after="0"/>
      </w:pPr>
      <w:r w:rsidRPr="00783811">
        <w:t xml:space="preserve">V rámci PÚ strojovny VZT musí být dodrženy následující min. rozměry </w:t>
      </w:r>
      <w:r w:rsidR="00CD2A28" w:rsidRPr="00783811">
        <w:t xml:space="preserve">přiznaných </w:t>
      </w:r>
      <w:r w:rsidRPr="00783811">
        <w:t>dřevěných prvků:</w:t>
      </w:r>
    </w:p>
    <w:p w14:paraId="474547C4" w14:textId="79309B52" w:rsidR="00F915C4" w:rsidRPr="00783811" w:rsidRDefault="00F915C4" w:rsidP="00F915C4">
      <w:pPr>
        <w:spacing w:before="0" w:after="0"/>
      </w:pPr>
      <w:r w:rsidRPr="00783811">
        <w:t xml:space="preserve">Min. rozměry nosníků na R 15: </w:t>
      </w:r>
      <w:r w:rsidRPr="00783811">
        <w:tab/>
        <w:t>80 x 120</w:t>
      </w:r>
    </w:p>
    <w:p w14:paraId="47DF0970" w14:textId="6FF6B1B5" w:rsidR="00F915C4" w:rsidRPr="00783811" w:rsidRDefault="00F915C4" w:rsidP="00F915C4">
      <w:pPr>
        <w:spacing w:before="0" w:after="0"/>
      </w:pPr>
      <w:r w:rsidRPr="00783811">
        <w:t>Min. rozměry sloupů na R15:</w:t>
      </w:r>
      <w:r w:rsidRPr="00783811">
        <w:tab/>
      </w:r>
      <w:r w:rsidRPr="00783811">
        <w:tab/>
        <w:t>140 x 120</w:t>
      </w:r>
    </w:p>
    <w:p w14:paraId="0311F525" w14:textId="52BA231A" w:rsidR="00F915C4" w:rsidRPr="00783811" w:rsidRDefault="00CD2A28" w:rsidP="002D2B91">
      <w:pPr>
        <w:spacing w:after="0"/>
      </w:pPr>
      <w:r w:rsidRPr="00783811">
        <w:t>P</w:t>
      </w:r>
      <w:r w:rsidR="00F915C4" w:rsidRPr="00783811">
        <w:t xml:space="preserve">ožární odolnost ocelových prvků krovu bude doložena samostatným statickým výpočtem provedeným zejména dle ČSN EN 1993-1-2.  </w:t>
      </w:r>
    </w:p>
    <w:p w14:paraId="0A5A59D9" w14:textId="29986FB0" w:rsidR="00F915C4" w:rsidRPr="00783811" w:rsidRDefault="00F915C4" w:rsidP="00F915C4">
      <w:pPr>
        <w:spacing w:before="0" w:after="0"/>
      </w:pPr>
      <w:r w:rsidRPr="00783811">
        <w:t xml:space="preserve">S dodatečnou </w:t>
      </w:r>
      <w:proofErr w:type="gramStart"/>
      <w:r w:rsidRPr="00783811">
        <w:t>ochranou  ocelových</w:t>
      </w:r>
      <w:proofErr w:type="gramEnd"/>
      <w:r w:rsidRPr="00783811">
        <w:t xml:space="preserve"> prvků nad PÚ strojovny není počítáno. </w:t>
      </w:r>
    </w:p>
    <w:p w14:paraId="5279E25B" w14:textId="1E1B5958" w:rsidR="00F915C4" w:rsidRPr="00783811" w:rsidRDefault="00F915C4" w:rsidP="00F915C4">
      <w:pPr>
        <w:spacing w:before="0" w:after="0"/>
        <w:jc w:val="right"/>
        <w:rPr>
          <w:b/>
          <w:bCs/>
        </w:rPr>
      </w:pPr>
      <w:r w:rsidRPr="00783811">
        <w:rPr>
          <w:b/>
          <w:bCs/>
        </w:rPr>
        <w:t>VYHOVUJE S PODMÍNKAMI</w:t>
      </w:r>
    </w:p>
    <w:p w14:paraId="39F0BCE2" w14:textId="7BE470AF" w:rsidR="00B20784" w:rsidRPr="00783811" w:rsidRDefault="00B20784" w:rsidP="000A4C1F">
      <w:pPr>
        <w:pStyle w:val="Heading2"/>
        <w:spacing w:before="240"/>
        <w:ind w:right="0"/>
        <w:rPr>
          <w:color w:val="auto"/>
        </w:rPr>
      </w:pPr>
      <w:bookmarkStart w:id="67" w:name="_Toc171592494"/>
      <w:bookmarkStart w:id="68" w:name="_Toc181060368"/>
      <w:bookmarkEnd w:id="65"/>
      <w:bookmarkEnd w:id="66"/>
      <w:r w:rsidRPr="00783811">
        <w:rPr>
          <w:color w:val="auto"/>
        </w:rPr>
        <w:lastRenderedPageBreak/>
        <w:t>nosné konstrukce uvnitř požárního úseku zajišťující stabilitu</w:t>
      </w:r>
      <w:bookmarkEnd w:id="67"/>
      <w:bookmarkEnd w:id="68"/>
    </w:p>
    <w:p w14:paraId="6727F7FB" w14:textId="77777777" w:rsidR="00C73AFA" w:rsidRPr="00783811" w:rsidRDefault="00C73AFA" w:rsidP="00C73AFA">
      <w:pPr>
        <w:spacing w:before="60" w:after="60"/>
        <w:rPr>
          <w:u w:val="single"/>
        </w:rPr>
      </w:pPr>
      <w:bookmarkStart w:id="69" w:name="_Hlk171428600"/>
      <w:r w:rsidRPr="00783811">
        <w:rPr>
          <w:b/>
          <w:bCs/>
          <w:u w:val="single"/>
        </w:rPr>
        <w:t xml:space="preserve">Nová </w:t>
      </w:r>
      <w:proofErr w:type="gramStart"/>
      <w:r w:rsidRPr="00783811">
        <w:rPr>
          <w:b/>
          <w:bCs/>
          <w:u w:val="single"/>
        </w:rPr>
        <w:t>budova -</w:t>
      </w:r>
      <w:r w:rsidRPr="00783811">
        <w:rPr>
          <w:u w:val="single"/>
        </w:rPr>
        <w:t xml:space="preserve"> železobetonové</w:t>
      </w:r>
      <w:proofErr w:type="gramEnd"/>
      <w:r w:rsidRPr="00783811">
        <w:rPr>
          <w:u w:val="single"/>
        </w:rPr>
        <w:t xml:space="preserve"> nosné stěny</w:t>
      </w:r>
    </w:p>
    <w:p w14:paraId="03613313" w14:textId="55CD6223" w:rsidR="00C73AFA" w:rsidRPr="00783811" w:rsidRDefault="00C73AFA" w:rsidP="00C73AFA">
      <w:pPr>
        <w:spacing w:before="60" w:after="60"/>
      </w:pPr>
      <w:r w:rsidRPr="00783811">
        <w:rPr>
          <w:b/>
          <w:bCs/>
          <w:i/>
          <w:iCs/>
        </w:rPr>
        <w:t>Typická</w:t>
      </w:r>
      <w:r w:rsidRPr="00783811">
        <w:t xml:space="preserve"> železobetonová stěna v posuzovaném objektu má tloušťku &gt; 170 mm. Min. </w:t>
      </w:r>
      <w:r w:rsidR="007A2B99" w:rsidRPr="00783811">
        <w:t xml:space="preserve">osová vzdálenost hlavní </w:t>
      </w:r>
      <w:r w:rsidRPr="00783811">
        <w:t xml:space="preserve">výztuže </w:t>
      </w:r>
      <w:r w:rsidR="007A2B99" w:rsidRPr="00783811">
        <w:t xml:space="preserve">od povrchu stěny </w:t>
      </w:r>
      <w:r w:rsidRPr="00783811">
        <w:t xml:space="preserve">bude </w:t>
      </w:r>
      <w:r w:rsidR="007A2B99" w:rsidRPr="00783811">
        <w:t xml:space="preserve">30 </w:t>
      </w:r>
      <w:r w:rsidRPr="00783811">
        <w:t>mm</w:t>
      </w:r>
      <w:r w:rsidR="007A2B99" w:rsidRPr="00783811">
        <w:t xml:space="preserve"> (krytí 25 mm)</w:t>
      </w:r>
      <w:r w:rsidRPr="00783811">
        <w:t xml:space="preserve">. </w:t>
      </w:r>
    </w:p>
    <w:p w14:paraId="5C89EEA0" w14:textId="27617A60" w:rsidR="007A2B99" w:rsidRPr="00783811" w:rsidRDefault="00C73AFA" w:rsidP="00C73AFA">
      <w:pPr>
        <w:spacing w:after="0"/>
        <w:rPr>
          <w:b/>
          <w:bCs/>
        </w:rPr>
      </w:pPr>
      <w:r w:rsidRPr="00783811">
        <w:rPr>
          <w:b/>
          <w:bCs/>
        </w:rPr>
        <w:t>Požadovaná požární odolnost:</w:t>
      </w:r>
      <w:r w:rsidRPr="00783811">
        <w:rPr>
          <w:b/>
          <w:bCs/>
        </w:rPr>
        <w:tab/>
      </w:r>
      <w:r w:rsidRPr="00783811">
        <w:rPr>
          <w:b/>
          <w:bCs/>
        </w:rPr>
        <w:tab/>
      </w:r>
      <w:r w:rsidR="007A2B99" w:rsidRPr="00783811">
        <w:rPr>
          <w:b/>
          <w:bCs/>
        </w:rPr>
        <w:t>typicky</w:t>
      </w:r>
      <w:r w:rsidR="007A2B99" w:rsidRPr="00783811">
        <w:rPr>
          <w:b/>
          <w:bCs/>
        </w:rPr>
        <w:tab/>
      </w:r>
      <w:r w:rsidR="007A2B99" w:rsidRPr="00783811">
        <w:rPr>
          <w:b/>
          <w:bCs/>
        </w:rPr>
        <w:tab/>
      </w:r>
      <w:r w:rsidRPr="00783811">
        <w:rPr>
          <w:b/>
          <w:bCs/>
        </w:rPr>
        <w:t>R 30 DP1 – R 60 DP1</w:t>
      </w:r>
      <w:r w:rsidRPr="00783811">
        <w:rPr>
          <w:b/>
          <w:bCs/>
        </w:rPr>
        <w:tab/>
      </w:r>
    </w:p>
    <w:p w14:paraId="37670C0E" w14:textId="027D099F" w:rsidR="00C73AFA" w:rsidRPr="00783811" w:rsidRDefault="007A2B99" w:rsidP="00C73AFA">
      <w:pPr>
        <w:spacing w:after="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P1.12</w:t>
      </w:r>
      <w:r w:rsidRPr="00783811">
        <w:rPr>
          <w:b/>
          <w:bCs/>
        </w:rPr>
        <w:tab/>
      </w:r>
      <w:r w:rsidRPr="00783811">
        <w:rPr>
          <w:b/>
          <w:bCs/>
        </w:rPr>
        <w:tab/>
        <w:t>R 120 DP1</w:t>
      </w:r>
      <w:r w:rsidR="00C73AFA" w:rsidRPr="00783811">
        <w:rPr>
          <w:b/>
          <w:bCs/>
        </w:rPr>
        <w:tab/>
      </w:r>
    </w:p>
    <w:p w14:paraId="246B9407" w14:textId="045A3D10" w:rsidR="007A2B99" w:rsidRPr="00783811" w:rsidRDefault="00C73AFA" w:rsidP="00C73AFA">
      <w:pPr>
        <w:spacing w:before="60" w:after="60"/>
        <w:rPr>
          <w:b/>
          <w:bCs/>
        </w:rPr>
      </w:pPr>
      <w:r w:rsidRPr="00783811">
        <w:rPr>
          <w:b/>
          <w:bCs/>
        </w:rPr>
        <w:t>Skutečná požární odolnost:</w:t>
      </w:r>
      <w:r w:rsidRPr="00783811">
        <w:rPr>
          <w:b/>
          <w:bCs/>
        </w:rPr>
        <w:tab/>
      </w:r>
      <w:r w:rsidRPr="00783811">
        <w:rPr>
          <w:b/>
          <w:bCs/>
        </w:rPr>
        <w:tab/>
      </w:r>
      <w:r w:rsidRPr="00783811">
        <w:rPr>
          <w:b/>
          <w:bCs/>
        </w:rPr>
        <w:tab/>
      </w:r>
      <w:r w:rsidR="007A2B99" w:rsidRPr="00783811">
        <w:rPr>
          <w:b/>
          <w:bCs/>
        </w:rPr>
        <w:t>typicky</w:t>
      </w:r>
      <w:r w:rsidR="007A2B99" w:rsidRPr="00783811">
        <w:rPr>
          <w:b/>
          <w:bCs/>
        </w:rPr>
        <w:tab/>
      </w:r>
      <w:r w:rsidR="007A2B99" w:rsidRPr="00783811">
        <w:rPr>
          <w:b/>
          <w:bCs/>
        </w:rPr>
        <w:tab/>
      </w:r>
      <w:r w:rsidRPr="00783811">
        <w:rPr>
          <w:b/>
          <w:bCs/>
        </w:rPr>
        <w:t>R 90 DP1</w:t>
      </w:r>
      <w:r w:rsidR="007A2B99" w:rsidRPr="00783811">
        <w:rPr>
          <w:b/>
          <w:bCs/>
        </w:rPr>
        <w:tab/>
        <w:t>Pozn. 1</w:t>
      </w:r>
    </w:p>
    <w:p w14:paraId="0746488F" w14:textId="433AC549" w:rsidR="00C73AFA" w:rsidRPr="00783811" w:rsidRDefault="007A2B99" w:rsidP="00C73AFA">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P1.12</w:t>
      </w:r>
      <w:r w:rsidRPr="00783811">
        <w:rPr>
          <w:b/>
          <w:bCs/>
        </w:rPr>
        <w:tab/>
      </w:r>
      <w:r w:rsidRPr="00783811">
        <w:rPr>
          <w:b/>
          <w:bCs/>
        </w:rPr>
        <w:tab/>
        <w:t>R 120 DP1</w:t>
      </w:r>
      <w:r w:rsidRPr="00783811">
        <w:rPr>
          <w:b/>
          <w:bCs/>
        </w:rPr>
        <w:tab/>
        <w:t>Pozn. 2</w:t>
      </w:r>
      <w:r w:rsidR="00C73AFA" w:rsidRPr="00783811">
        <w:rPr>
          <w:b/>
          <w:bCs/>
        </w:rPr>
        <w:tab/>
      </w:r>
      <w:r w:rsidR="00C73AFA" w:rsidRPr="00783811">
        <w:rPr>
          <w:b/>
          <w:bCs/>
        </w:rPr>
        <w:tab/>
      </w:r>
    </w:p>
    <w:p w14:paraId="7D568C7D" w14:textId="42D2BFFD" w:rsidR="007A2B99" w:rsidRPr="00783811" w:rsidRDefault="007A2B99" w:rsidP="00C73AFA">
      <w:pPr>
        <w:spacing w:before="60" w:after="0"/>
        <w:rPr>
          <w:b/>
          <w:bCs/>
        </w:rPr>
      </w:pPr>
      <w:r w:rsidRPr="00783811">
        <w:rPr>
          <w:b/>
          <w:bCs/>
        </w:rPr>
        <w:t>Pozn. 1</w:t>
      </w:r>
    </w:p>
    <w:p w14:paraId="79364CFE" w14:textId="0C950F0B" w:rsidR="00C73AFA" w:rsidRPr="00783811" w:rsidRDefault="00C73AFA" w:rsidP="00C73AFA">
      <w:pPr>
        <w:spacing w:before="60" w:after="0"/>
      </w:pPr>
      <w:r w:rsidRPr="00783811">
        <w:t xml:space="preserve">Skutečná požární odolnost </w:t>
      </w:r>
      <w:r w:rsidRPr="00783811">
        <w:rPr>
          <w:b/>
          <w:bCs/>
          <w:i/>
          <w:iCs/>
        </w:rPr>
        <w:t>typické</w:t>
      </w:r>
      <w:r w:rsidRPr="00783811">
        <w:t xml:space="preserve"> ŽB stěny je stanovena dle tab. 2.3 publikace ,,Hodnoty požární odolnosti stavebních konstrukcí dle eurokódů“.</w:t>
      </w:r>
      <w:r w:rsidR="007A2B99" w:rsidRPr="00783811">
        <w:t xml:space="preserve"> Typická stěna vyhovuje požární odolnosti R 90 DP1</w:t>
      </w:r>
    </w:p>
    <w:p w14:paraId="638B0403" w14:textId="7C1BF9A3" w:rsidR="00B20784" w:rsidRPr="00783811" w:rsidRDefault="00C73AFA" w:rsidP="00075571">
      <w:pPr>
        <w:spacing w:before="0" w:after="0"/>
        <w:jc w:val="right"/>
        <w:rPr>
          <w:b/>
          <w:bCs/>
        </w:rPr>
      </w:pPr>
      <w:r w:rsidRPr="00783811">
        <w:rPr>
          <w:b/>
          <w:bCs/>
        </w:rPr>
        <w:t>VYHOVUJE</w:t>
      </w:r>
    </w:p>
    <w:p w14:paraId="30307887" w14:textId="064DCAC4" w:rsidR="007A2B99" w:rsidRPr="00783811" w:rsidRDefault="007A2B99" w:rsidP="007A2B99">
      <w:pPr>
        <w:spacing w:before="0"/>
        <w:rPr>
          <w:b/>
          <w:bCs/>
        </w:rPr>
      </w:pPr>
      <w:r w:rsidRPr="00783811">
        <w:rPr>
          <w:b/>
          <w:bCs/>
        </w:rPr>
        <w:t>Pozn. 2</w:t>
      </w:r>
    </w:p>
    <w:p w14:paraId="30DFA31E" w14:textId="6B2E4067" w:rsidR="007A2B99" w:rsidRPr="00783811" w:rsidRDefault="007A2B99" w:rsidP="000A4C1F">
      <w:pPr>
        <w:spacing w:before="0" w:after="0"/>
      </w:pPr>
      <w:r w:rsidRPr="00783811">
        <w:t xml:space="preserve">V rámci požárního úseku </w:t>
      </w:r>
      <w:r w:rsidRPr="00783811">
        <w:rPr>
          <w:b/>
          <w:bCs/>
        </w:rPr>
        <w:t>P1.12 – odpadové hospodářství</w:t>
      </w:r>
      <w:r w:rsidRPr="00783811">
        <w:t xml:space="preserve"> je stěna uvnitř PÚ, která může být namáhána požárem z obou stran. Tato stěna musí mít zvýšenou tloušťku min. </w:t>
      </w:r>
      <w:r w:rsidRPr="00783811">
        <w:rPr>
          <w:b/>
          <w:bCs/>
        </w:rPr>
        <w:t>220 mm</w:t>
      </w:r>
      <w:r w:rsidRPr="00783811">
        <w:t xml:space="preserve"> </w:t>
      </w:r>
      <w:r w:rsidRPr="00783811">
        <w:br/>
        <w:t xml:space="preserve">a zvýšenou osovou vzdálenost hlavní výztuže od povrchu stěny min. </w:t>
      </w:r>
      <w:r w:rsidRPr="00783811">
        <w:rPr>
          <w:b/>
          <w:bCs/>
        </w:rPr>
        <w:t>35 mm</w:t>
      </w:r>
      <w:r w:rsidRPr="00783811">
        <w:t>.</w:t>
      </w:r>
    </w:p>
    <w:p w14:paraId="59BEDCC9" w14:textId="335A8563" w:rsidR="007A2B99" w:rsidRPr="00783811" w:rsidRDefault="007A2B99" w:rsidP="000A4C1F">
      <w:pPr>
        <w:spacing w:after="60"/>
        <w:jc w:val="right"/>
        <w:rPr>
          <w:b/>
          <w:bCs/>
        </w:rPr>
      </w:pPr>
      <w:r w:rsidRPr="00783811">
        <w:rPr>
          <w:b/>
          <w:bCs/>
        </w:rPr>
        <w:t>VYHOVUJE S PODMÍNKOU</w:t>
      </w:r>
    </w:p>
    <w:p w14:paraId="72F0E092" w14:textId="0AC59A58" w:rsidR="00C73AFA" w:rsidRPr="00783811" w:rsidRDefault="00C73AFA" w:rsidP="000A4C1F">
      <w:pPr>
        <w:spacing w:before="240" w:after="60"/>
        <w:rPr>
          <w:u w:val="single"/>
        </w:rPr>
      </w:pPr>
      <w:r w:rsidRPr="00783811">
        <w:rPr>
          <w:b/>
          <w:bCs/>
          <w:u w:val="single"/>
        </w:rPr>
        <w:t xml:space="preserve">Nová </w:t>
      </w:r>
      <w:proofErr w:type="gramStart"/>
      <w:r w:rsidRPr="00783811">
        <w:rPr>
          <w:b/>
          <w:bCs/>
          <w:u w:val="single"/>
        </w:rPr>
        <w:t>budova -</w:t>
      </w:r>
      <w:r w:rsidRPr="00783811">
        <w:rPr>
          <w:u w:val="single"/>
        </w:rPr>
        <w:t xml:space="preserve"> železobetonové</w:t>
      </w:r>
      <w:proofErr w:type="gramEnd"/>
      <w:r w:rsidRPr="00783811">
        <w:rPr>
          <w:u w:val="single"/>
        </w:rPr>
        <w:t xml:space="preserve"> sloupy</w:t>
      </w:r>
    </w:p>
    <w:p w14:paraId="1DE43D93" w14:textId="0BAB7EBC" w:rsidR="00C73AFA" w:rsidRPr="00783811" w:rsidRDefault="00C73AFA" w:rsidP="00C73AFA">
      <w:pPr>
        <w:spacing w:before="60" w:after="60"/>
      </w:pPr>
      <w:r w:rsidRPr="00783811">
        <w:rPr>
          <w:b/>
          <w:bCs/>
          <w:i/>
          <w:iCs/>
        </w:rPr>
        <w:t xml:space="preserve">Typické </w:t>
      </w:r>
      <w:r w:rsidRPr="00783811">
        <w:t xml:space="preserve">železobetonové sloupy v posuzovaném objektu mají min. rozměr </w:t>
      </w:r>
      <w:r w:rsidR="00E02027" w:rsidRPr="00783811">
        <w:rPr>
          <w:b/>
          <w:bCs/>
        </w:rPr>
        <w:t>30</w:t>
      </w:r>
      <w:r w:rsidRPr="00783811">
        <w:rPr>
          <w:b/>
          <w:bCs/>
        </w:rPr>
        <w:t>0 mm</w:t>
      </w:r>
      <w:r w:rsidRPr="00783811">
        <w:t xml:space="preserve">. Min. </w:t>
      </w:r>
      <w:r w:rsidR="00CF5839" w:rsidRPr="00783811">
        <w:t xml:space="preserve">osová vzdálenost </w:t>
      </w:r>
      <w:r w:rsidRPr="00783811">
        <w:t xml:space="preserve">hlavní nosné výztuže </w:t>
      </w:r>
      <w:r w:rsidR="00CF5839" w:rsidRPr="00783811">
        <w:t xml:space="preserve">od povrchu typického </w:t>
      </w:r>
      <w:r w:rsidRPr="00783811">
        <w:t xml:space="preserve">sloupu bude </w:t>
      </w:r>
      <w:r w:rsidR="00CF5839" w:rsidRPr="00783811">
        <w:t xml:space="preserve">min. </w:t>
      </w:r>
      <w:r w:rsidR="00CF5839" w:rsidRPr="00783811">
        <w:rPr>
          <w:b/>
          <w:bCs/>
        </w:rPr>
        <w:t xml:space="preserve">46 </w:t>
      </w:r>
      <w:r w:rsidRPr="00783811">
        <w:rPr>
          <w:b/>
          <w:bCs/>
        </w:rPr>
        <w:t>mm</w:t>
      </w:r>
      <w:r w:rsidRPr="00783811">
        <w:t xml:space="preserve">. </w:t>
      </w:r>
    </w:p>
    <w:p w14:paraId="581ADFAE" w14:textId="537C7F4C" w:rsidR="00C73AFA" w:rsidRPr="00783811" w:rsidRDefault="00C73AFA" w:rsidP="00C73AFA">
      <w:pPr>
        <w:spacing w:after="0"/>
        <w:rPr>
          <w:b/>
          <w:bCs/>
        </w:rPr>
      </w:pPr>
      <w:r w:rsidRPr="00783811">
        <w:rPr>
          <w:b/>
          <w:bCs/>
        </w:rPr>
        <w:t>Požadovaná požární odolnost:</w:t>
      </w:r>
      <w:r w:rsidRPr="00783811">
        <w:rPr>
          <w:b/>
          <w:bCs/>
        </w:rPr>
        <w:tab/>
      </w:r>
      <w:r w:rsidRPr="00783811">
        <w:rPr>
          <w:b/>
          <w:bCs/>
        </w:rPr>
        <w:tab/>
        <w:t xml:space="preserve">typicky </w:t>
      </w:r>
      <w:r w:rsidRPr="00783811">
        <w:rPr>
          <w:b/>
          <w:bCs/>
        </w:rPr>
        <w:tab/>
      </w:r>
      <w:r w:rsidR="00E02027" w:rsidRPr="00783811">
        <w:rPr>
          <w:b/>
          <w:bCs/>
        </w:rPr>
        <w:tab/>
      </w:r>
      <w:r w:rsidR="00E02027" w:rsidRPr="00783811">
        <w:rPr>
          <w:b/>
          <w:bCs/>
        </w:rPr>
        <w:tab/>
      </w:r>
      <w:r w:rsidRPr="00783811">
        <w:rPr>
          <w:b/>
          <w:bCs/>
        </w:rPr>
        <w:t>R 30 DP1 – R 60 DP1</w:t>
      </w:r>
      <w:r w:rsidRPr="00783811">
        <w:rPr>
          <w:b/>
          <w:bCs/>
        </w:rPr>
        <w:tab/>
      </w:r>
      <w:r w:rsidRPr="00783811">
        <w:rPr>
          <w:b/>
          <w:bCs/>
        </w:rPr>
        <w:tab/>
      </w:r>
      <w:r w:rsidRPr="00783811">
        <w:rPr>
          <w:b/>
          <w:bCs/>
        </w:rPr>
        <w:tab/>
      </w:r>
      <w:r w:rsidRPr="00783811">
        <w:rPr>
          <w:b/>
          <w:bCs/>
        </w:rPr>
        <w:tab/>
      </w:r>
      <w:r w:rsidRPr="00783811">
        <w:rPr>
          <w:b/>
          <w:bCs/>
        </w:rPr>
        <w:tab/>
      </w:r>
      <w:r w:rsidRPr="00783811">
        <w:rPr>
          <w:b/>
          <w:bCs/>
        </w:rPr>
        <w:tab/>
      </w:r>
      <w:r w:rsidR="00E02027" w:rsidRPr="00783811">
        <w:rPr>
          <w:b/>
          <w:bCs/>
        </w:rPr>
        <w:t xml:space="preserve">P1.06, P1.09b, </w:t>
      </w:r>
      <w:r w:rsidRPr="00783811">
        <w:rPr>
          <w:b/>
          <w:bCs/>
        </w:rPr>
        <w:t>P1.12</w:t>
      </w:r>
      <w:r w:rsidR="00E02027" w:rsidRPr="00783811">
        <w:rPr>
          <w:b/>
          <w:bCs/>
        </w:rPr>
        <w:t xml:space="preserve"> </w:t>
      </w:r>
      <w:r w:rsidR="00E02027" w:rsidRPr="00783811">
        <w:rPr>
          <w:b/>
          <w:bCs/>
        </w:rPr>
        <w:tab/>
      </w:r>
      <w:r w:rsidR="00E02027" w:rsidRPr="00783811">
        <w:rPr>
          <w:b/>
          <w:bCs/>
        </w:rPr>
        <w:tab/>
      </w:r>
      <w:r w:rsidRPr="00783811">
        <w:rPr>
          <w:b/>
          <w:bCs/>
        </w:rPr>
        <w:t>R 120 DP1</w:t>
      </w:r>
    </w:p>
    <w:p w14:paraId="1A0407A8" w14:textId="48EF54A5" w:rsidR="00C73AFA" w:rsidRPr="00783811" w:rsidRDefault="00C73AFA" w:rsidP="00C73AFA">
      <w:pPr>
        <w:spacing w:before="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P1.09</w:t>
      </w:r>
      <w:r w:rsidR="00E02027" w:rsidRPr="00783811">
        <w:rPr>
          <w:b/>
          <w:bCs/>
        </w:rPr>
        <w:t>a</w:t>
      </w:r>
      <w:r w:rsidRPr="00783811">
        <w:rPr>
          <w:b/>
          <w:bCs/>
        </w:rPr>
        <w:tab/>
      </w:r>
      <w:r w:rsidRPr="00783811">
        <w:rPr>
          <w:b/>
          <w:bCs/>
        </w:rPr>
        <w:tab/>
      </w:r>
      <w:r w:rsidR="00E02027" w:rsidRPr="00783811">
        <w:rPr>
          <w:b/>
          <w:bCs/>
        </w:rPr>
        <w:tab/>
      </w:r>
      <w:r w:rsidR="00E02027" w:rsidRPr="00783811">
        <w:rPr>
          <w:b/>
          <w:bCs/>
        </w:rPr>
        <w:tab/>
      </w:r>
      <w:r w:rsidRPr="00783811">
        <w:rPr>
          <w:b/>
          <w:bCs/>
        </w:rPr>
        <w:t>R</w:t>
      </w:r>
      <w:r w:rsidR="00DD4114" w:rsidRPr="00783811">
        <w:rPr>
          <w:b/>
          <w:bCs/>
        </w:rPr>
        <w:t xml:space="preserve"> </w:t>
      </w:r>
      <w:r w:rsidRPr="00783811">
        <w:rPr>
          <w:b/>
          <w:bCs/>
        </w:rPr>
        <w:t>180 DP1</w:t>
      </w:r>
    </w:p>
    <w:p w14:paraId="27A66BA9" w14:textId="6A2C6ADC" w:rsidR="00C73AFA" w:rsidRPr="00783811" w:rsidRDefault="00C73AFA" w:rsidP="00C73AFA">
      <w:pPr>
        <w:spacing w:before="60" w:after="60"/>
        <w:rPr>
          <w:b/>
          <w:bCs/>
        </w:rPr>
      </w:pPr>
      <w:r w:rsidRPr="00783811">
        <w:rPr>
          <w:b/>
          <w:bCs/>
        </w:rPr>
        <w:t>Skutečná požární odolnost:</w:t>
      </w:r>
      <w:r w:rsidRPr="00783811">
        <w:rPr>
          <w:b/>
          <w:bCs/>
        </w:rPr>
        <w:tab/>
      </w:r>
      <w:r w:rsidRPr="00783811">
        <w:rPr>
          <w:b/>
          <w:bCs/>
        </w:rPr>
        <w:tab/>
      </w:r>
      <w:r w:rsidRPr="00783811">
        <w:rPr>
          <w:b/>
          <w:bCs/>
        </w:rPr>
        <w:tab/>
        <w:t>typicky</w:t>
      </w:r>
      <w:r w:rsidRPr="00783811">
        <w:rPr>
          <w:b/>
          <w:bCs/>
        </w:rPr>
        <w:tab/>
      </w:r>
      <w:r w:rsidRPr="00783811">
        <w:rPr>
          <w:b/>
          <w:bCs/>
        </w:rPr>
        <w:tab/>
      </w:r>
      <w:r w:rsidR="00CF5839" w:rsidRPr="00783811">
        <w:rPr>
          <w:b/>
          <w:bCs/>
        </w:rPr>
        <w:tab/>
      </w:r>
      <w:r w:rsidR="00CF5839" w:rsidRPr="00783811">
        <w:rPr>
          <w:b/>
          <w:bCs/>
        </w:rPr>
        <w:tab/>
      </w:r>
      <w:r w:rsidRPr="00783811">
        <w:rPr>
          <w:b/>
          <w:bCs/>
        </w:rPr>
        <w:t>R 60 DP1</w:t>
      </w:r>
      <w:r w:rsidR="00CF5839" w:rsidRPr="00783811">
        <w:rPr>
          <w:b/>
          <w:bCs/>
        </w:rPr>
        <w:t xml:space="preserve">   </w:t>
      </w:r>
      <w:r w:rsidR="00E02027" w:rsidRPr="00783811">
        <w:rPr>
          <w:b/>
          <w:bCs/>
        </w:rPr>
        <w:t>Pozn. 1</w:t>
      </w:r>
    </w:p>
    <w:p w14:paraId="367CEBA4" w14:textId="419D8208" w:rsidR="00C73AFA" w:rsidRPr="00783811" w:rsidRDefault="00C73AFA" w:rsidP="00C73AFA">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r>
      <w:r w:rsidR="00E02027" w:rsidRPr="00783811">
        <w:rPr>
          <w:b/>
          <w:bCs/>
        </w:rPr>
        <w:t xml:space="preserve">P1.06, P1.09b, P1.12 </w:t>
      </w:r>
      <w:r w:rsidR="00E02027" w:rsidRPr="00783811">
        <w:rPr>
          <w:b/>
          <w:bCs/>
        </w:rPr>
        <w:tab/>
      </w:r>
      <w:r w:rsidR="00CF5839" w:rsidRPr="00783811">
        <w:rPr>
          <w:b/>
          <w:bCs/>
        </w:rPr>
        <w:tab/>
        <w:t xml:space="preserve">R 120 DP1 </w:t>
      </w:r>
      <w:r w:rsidR="00E02027" w:rsidRPr="00783811">
        <w:rPr>
          <w:b/>
          <w:bCs/>
        </w:rPr>
        <w:t>P</w:t>
      </w:r>
      <w:r w:rsidRPr="00783811">
        <w:rPr>
          <w:b/>
          <w:bCs/>
        </w:rPr>
        <w:t xml:space="preserve">ozn. </w:t>
      </w:r>
      <w:r w:rsidR="00E02027" w:rsidRPr="00783811">
        <w:rPr>
          <w:b/>
          <w:bCs/>
        </w:rPr>
        <w:t>2</w:t>
      </w:r>
    </w:p>
    <w:p w14:paraId="7168C3B9" w14:textId="4FF60777" w:rsidR="00C73AFA" w:rsidRPr="00783811" w:rsidRDefault="00C73AFA" w:rsidP="00C73AFA">
      <w:pPr>
        <w:spacing w:before="60" w:after="60"/>
        <w:rPr>
          <w:b/>
          <w:bCs/>
        </w:rPr>
      </w:pPr>
      <w:r w:rsidRPr="00783811">
        <w:rPr>
          <w:b/>
          <w:bCs/>
        </w:rPr>
        <w:tab/>
      </w:r>
      <w:r w:rsidRPr="00783811">
        <w:rPr>
          <w:b/>
          <w:bCs/>
        </w:rPr>
        <w:tab/>
      </w:r>
      <w:r w:rsidRPr="00783811">
        <w:rPr>
          <w:b/>
          <w:bCs/>
        </w:rPr>
        <w:tab/>
      </w:r>
      <w:r w:rsidRPr="00783811">
        <w:rPr>
          <w:b/>
          <w:bCs/>
        </w:rPr>
        <w:tab/>
      </w:r>
      <w:r w:rsidRPr="00783811">
        <w:rPr>
          <w:b/>
          <w:bCs/>
        </w:rPr>
        <w:tab/>
      </w:r>
      <w:r w:rsidRPr="00783811">
        <w:rPr>
          <w:b/>
          <w:bCs/>
        </w:rPr>
        <w:tab/>
        <w:t>P1.09</w:t>
      </w:r>
      <w:r w:rsidR="00E02027" w:rsidRPr="00783811">
        <w:rPr>
          <w:b/>
          <w:bCs/>
        </w:rPr>
        <w:t>a</w:t>
      </w:r>
      <w:r w:rsidRPr="00783811">
        <w:rPr>
          <w:b/>
          <w:bCs/>
        </w:rPr>
        <w:tab/>
      </w:r>
      <w:r w:rsidR="00E02027" w:rsidRPr="00783811">
        <w:rPr>
          <w:b/>
          <w:bCs/>
        </w:rPr>
        <w:tab/>
      </w:r>
      <w:r w:rsidR="00E02027" w:rsidRPr="00783811">
        <w:rPr>
          <w:b/>
          <w:bCs/>
        </w:rPr>
        <w:tab/>
      </w:r>
      <w:r w:rsidR="00E02027" w:rsidRPr="00783811">
        <w:rPr>
          <w:b/>
          <w:bCs/>
        </w:rPr>
        <w:tab/>
      </w:r>
      <w:r w:rsidR="00CF5839" w:rsidRPr="00783811">
        <w:rPr>
          <w:b/>
          <w:bCs/>
        </w:rPr>
        <w:t xml:space="preserve">R 180 DP1 </w:t>
      </w:r>
      <w:r w:rsidR="00E02027" w:rsidRPr="00783811">
        <w:rPr>
          <w:b/>
          <w:bCs/>
        </w:rPr>
        <w:t>Pozn. 3</w:t>
      </w:r>
    </w:p>
    <w:p w14:paraId="40033D2E" w14:textId="77777777" w:rsidR="00CF5839" w:rsidRPr="00783811" w:rsidRDefault="00CF5839" w:rsidP="00CF5839">
      <w:pPr>
        <w:spacing w:after="60"/>
        <w:rPr>
          <w:b/>
          <w:bCs/>
        </w:rPr>
      </w:pPr>
      <w:r w:rsidRPr="00783811">
        <w:rPr>
          <w:b/>
          <w:bCs/>
        </w:rPr>
        <w:t>Pozn. 1</w:t>
      </w:r>
    </w:p>
    <w:p w14:paraId="011C84A2" w14:textId="05367356" w:rsidR="00CF5839" w:rsidRPr="00783811" w:rsidRDefault="00C73AFA" w:rsidP="00CF5839">
      <w:pPr>
        <w:spacing w:before="60" w:after="0"/>
      </w:pPr>
      <w:r w:rsidRPr="00783811">
        <w:t xml:space="preserve">Skutečná požární odolnost </w:t>
      </w:r>
      <w:r w:rsidRPr="00783811">
        <w:rPr>
          <w:b/>
          <w:bCs/>
          <w:i/>
          <w:iCs/>
        </w:rPr>
        <w:t>typické</w:t>
      </w:r>
      <w:r w:rsidR="00DD4114" w:rsidRPr="00783811">
        <w:rPr>
          <w:b/>
          <w:bCs/>
          <w:i/>
          <w:iCs/>
        </w:rPr>
        <w:t>ho</w:t>
      </w:r>
      <w:r w:rsidRPr="00783811">
        <w:t xml:space="preserve"> ŽB</w:t>
      </w:r>
      <w:r w:rsidR="00DD4114" w:rsidRPr="00783811">
        <w:t xml:space="preserve"> sloupu</w:t>
      </w:r>
      <w:r w:rsidRPr="00783811">
        <w:t xml:space="preserve"> je stanovena dle tab. 2.</w:t>
      </w:r>
      <w:r w:rsidR="00DD4114" w:rsidRPr="00783811">
        <w:t>1</w:t>
      </w:r>
      <w:r w:rsidRPr="00783811">
        <w:t xml:space="preserve"> publikace ,,Hodnoty požární odolnosti stavebních konstrukcí dle eurokódů“. </w:t>
      </w:r>
      <w:r w:rsidR="00CF5839" w:rsidRPr="00783811">
        <w:t>Typický sloup vyhovuje požární odolnosti R 60 DP1.</w:t>
      </w:r>
    </w:p>
    <w:p w14:paraId="5B29858B" w14:textId="5122D746" w:rsidR="00C73AFA" w:rsidRPr="00783811" w:rsidRDefault="00CF5839" w:rsidP="00075571">
      <w:pPr>
        <w:spacing w:before="0" w:after="0"/>
        <w:jc w:val="right"/>
        <w:rPr>
          <w:b/>
          <w:bCs/>
        </w:rPr>
      </w:pPr>
      <w:r w:rsidRPr="00783811">
        <w:rPr>
          <w:b/>
          <w:bCs/>
        </w:rPr>
        <w:t>VYHOVUJE</w:t>
      </w:r>
    </w:p>
    <w:p w14:paraId="0FE9DF97" w14:textId="04DB55D8" w:rsidR="00CF5839" w:rsidRPr="00783811" w:rsidRDefault="00CF5839" w:rsidP="00075571">
      <w:pPr>
        <w:spacing w:before="0" w:after="60"/>
        <w:rPr>
          <w:b/>
          <w:bCs/>
        </w:rPr>
      </w:pPr>
      <w:r w:rsidRPr="00783811">
        <w:rPr>
          <w:b/>
          <w:bCs/>
        </w:rPr>
        <w:t>Pozn. 2</w:t>
      </w:r>
    </w:p>
    <w:p w14:paraId="40322DA9" w14:textId="518B11B0" w:rsidR="00DD4114" w:rsidRPr="00783811" w:rsidRDefault="00C73AFA" w:rsidP="00DD4114">
      <w:pPr>
        <w:spacing w:before="60" w:after="60"/>
      </w:pPr>
      <w:r w:rsidRPr="00783811">
        <w:t xml:space="preserve">V případě </w:t>
      </w:r>
      <w:r w:rsidRPr="00783811">
        <w:rPr>
          <w:b/>
          <w:bCs/>
        </w:rPr>
        <w:t xml:space="preserve">PÚ </w:t>
      </w:r>
      <w:r w:rsidR="00CF5839" w:rsidRPr="00783811">
        <w:rPr>
          <w:b/>
          <w:bCs/>
        </w:rPr>
        <w:t xml:space="preserve">P1.06 – PÚ s fotokomorou, P1.09b – Nářaďovna a </w:t>
      </w:r>
      <w:r w:rsidRPr="00783811">
        <w:rPr>
          <w:b/>
          <w:bCs/>
        </w:rPr>
        <w:t>P1.12 – sklad odpadů</w:t>
      </w:r>
      <w:r w:rsidRPr="00783811">
        <w:t xml:space="preserve"> </w:t>
      </w:r>
      <w:r w:rsidR="00DD4114" w:rsidRPr="00783811">
        <w:t xml:space="preserve">je požadavek </w:t>
      </w:r>
      <w:r w:rsidR="00DD4114" w:rsidRPr="00783811">
        <w:rPr>
          <w:b/>
          <w:bCs/>
        </w:rPr>
        <w:t>R 120</w:t>
      </w:r>
      <w:r w:rsidR="00DD4114" w:rsidRPr="00783811">
        <w:t xml:space="preserve">. </w:t>
      </w:r>
      <w:r w:rsidR="00CF5839" w:rsidRPr="00783811">
        <w:t xml:space="preserve">Sloupy v těchto PÚ mají rozměr strany min. </w:t>
      </w:r>
      <w:r w:rsidR="00CF5839" w:rsidRPr="00783811">
        <w:rPr>
          <w:b/>
          <w:bCs/>
        </w:rPr>
        <w:t>500 mm</w:t>
      </w:r>
      <w:r w:rsidR="00CF5839" w:rsidRPr="00783811">
        <w:t xml:space="preserve">. Hlavní nosná výztuž směřující do uvedených PÚ musí mít zvětšenou osovou vzdálenost od povrchu sloupu na min. </w:t>
      </w:r>
      <w:r w:rsidR="00CF5839" w:rsidRPr="00783811">
        <w:rPr>
          <w:b/>
          <w:bCs/>
        </w:rPr>
        <w:t>51 mm</w:t>
      </w:r>
      <w:r w:rsidR="00CF5839" w:rsidRPr="00783811">
        <w:t xml:space="preserve">, přičemž tyto sloupy musí být vyztuženy min. </w:t>
      </w:r>
      <w:r w:rsidR="00CF5839" w:rsidRPr="00783811">
        <w:rPr>
          <w:b/>
          <w:bCs/>
        </w:rPr>
        <w:t>8 pruty</w:t>
      </w:r>
      <w:r w:rsidR="00CF5839" w:rsidRPr="00783811">
        <w:t xml:space="preserve">. </w:t>
      </w:r>
    </w:p>
    <w:p w14:paraId="600E912C" w14:textId="77777777" w:rsidR="00DD4114" w:rsidRPr="00783811" w:rsidRDefault="00DD4114" w:rsidP="00075571">
      <w:pPr>
        <w:spacing w:before="0" w:after="60"/>
        <w:jc w:val="right"/>
        <w:rPr>
          <w:b/>
          <w:bCs/>
        </w:rPr>
      </w:pPr>
      <w:r w:rsidRPr="00783811">
        <w:rPr>
          <w:b/>
          <w:bCs/>
        </w:rPr>
        <w:t>VYHOVUJE S PODMÍNKOU</w:t>
      </w:r>
    </w:p>
    <w:p w14:paraId="257C1766" w14:textId="5F325D09" w:rsidR="00C73AFA" w:rsidRPr="00783811" w:rsidRDefault="00C73AFA" w:rsidP="00DD4114">
      <w:pPr>
        <w:spacing w:before="60" w:after="60"/>
        <w:rPr>
          <w:b/>
          <w:bCs/>
        </w:rPr>
      </w:pPr>
      <w:r w:rsidRPr="00783811">
        <w:rPr>
          <w:b/>
          <w:bCs/>
        </w:rPr>
        <w:t xml:space="preserve">Pozn. </w:t>
      </w:r>
      <w:r w:rsidR="00CF5839" w:rsidRPr="00783811">
        <w:rPr>
          <w:b/>
          <w:bCs/>
        </w:rPr>
        <w:t>3</w:t>
      </w:r>
    </w:p>
    <w:p w14:paraId="1AE5C079" w14:textId="7D4DD257" w:rsidR="00CF5839" w:rsidRPr="00783811" w:rsidRDefault="00CF5839" w:rsidP="00CF5839">
      <w:pPr>
        <w:spacing w:before="60" w:after="60"/>
      </w:pPr>
      <w:r w:rsidRPr="00783811">
        <w:lastRenderedPageBreak/>
        <w:t xml:space="preserve">V případě </w:t>
      </w:r>
      <w:r w:rsidRPr="00783811">
        <w:rPr>
          <w:b/>
          <w:bCs/>
        </w:rPr>
        <w:t xml:space="preserve">PÚ P1.09a – Sklad TV je </w:t>
      </w:r>
      <w:r w:rsidRPr="00783811">
        <w:t xml:space="preserve">požadavek </w:t>
      </w:r>
      <w:r w:rsidRPr="00783811">
        <w:rPr>
          <w:b/>
          <w:bCs/>
        </w:rPr>
        <w:t>R 180</w:t>
      </w:r>
      <w:r w:rsidRPr="00783811">
        <w:t xml:space="preserve">. Sloupy v tomto PÚ mají rozměr strany </w:t>
      </w:r>
      <w:r w:rsidRPr="00783811">
        <w:br/>
        <w:t xml:space="preserve">min. </w:t>
      </w:r>
      <w:r w:rsidRPr="00783811">
        <w:rPr>
          <w:b/>
          <w:bCs/>
        </w:rPr>
        <w:t>500 mm</w:t>
      </w:r>
      <w:r w:rsidRPr="00783811">
        <w:t xml:space="preserve">. Hlavní nosná výztuž směřující do uvedeného PÚ musí mít zvětšenou osovou vzdálenost od povrchu sloupu na min. </w:t>
      </w:r>
      <w:r w:rsidRPr="00783811">
        <w:rPr>
          <w:b/>
          <w:bCs/>
        </w:rPr>
        <w:t>70 mm</w:t>
      </w:r>
      <w:r w:rsidRPr="00783811">
        <w:t xml:space="preserve">, přičemž tyto sloupy musí být vyztuženy </w:t>
      </w:r>
      <w:r w:rsidRPr="00783811">
        <w:br/>
        <w:t xml:space="preserve">min. </w:t>
      </w:r>
      <w:r w:rsidRPr="00783811">
        <w:rPr>
          <w:b/>
          <w:bCs/>
        </w:rPr>
        <w:t>8 pruty</w:t>
      </w:r>
      <w:r w:rsidRPr="00783811">
        <w:t xml:space="preserve">. </w:t>
      </w:r>
    </w:p>
    <w:p w14:paraId="53168BCE" w14:textId="16C5C98F" w:rsidR="00C73AFA" w:rsidRPr="00783811" w:rsidRDefault="00C73AFA" w:rsidP="00C73AFA">
      <w:pPr>
        <w:spacing w:before="60" w:after="60"/>
        <w:jc w:val="right"/>
        <w:rPr>
          <w:b/>
          <w:bCs/>
        </w:rPr>
      </w:pPr>
      <w:r w:rsidRPr="00783811">
        <w:rPr>
          <w:b/>
          <w:bCs/>
        </w:rPr>
        <w:t>VYHOVUJE S</w:t>
      </w:r>
      <w:r w:rsidR="00103D2F" w:rsidRPr="00783811">
        <w:rPr>
          <w:b/>
          <w:bCs/>
        </w:rPr>
        <w:t> </w:t>
      </w:r>
      <w:r w:rsidRPr="00783811">
        <w:rPr>
          <w:b/>
          <w:bCs/>
        </w:rPr>
        <w:t>PODMÍNKOU</w:t>
      </w:r>
    </w:p>
    <w:p w14:paraId="079DA1C4" w14:textId="77777777" w:rsidR="00103D2F" w:rsidRPr="00783811" w:rsidRDefault="00103D2F" w:rsidP="000A4C1F">
      <w:pPr>
        <w:spacing w:before="0"/>
      </w:pPr>
      <w:bookmarkStart w:id="70" w:name="_Hlk175918622"/>
      <w:r w:rsidRPr="00783811">
        <w:t xml:space="preserve">V rámci Nové budovy jsou </w:t>
      </w:r>
      <w:r w:rsidRPr="00783811">
        <w:rPr>
          <w:u w:val="single"/>
        </w:rPr>
        <w:t>překlady nad otvory</w:t>
      </w:r>
      <w:r w:rsidRPr="00783811">
        <w:t xml:space="preserve"> v nosných stěnách tvořeny systémovými výrobky s požadovanou požární odolností, popřípadě jsou tvořeny samotnou železobetonovou stěnou. </w:t>
      </w:r>
    </w:p>
    <w:p w14:paraId="4A2BC799" w14:textId="4F7CF176" w:rsidR="00103D2F" w:rsidRPr="00783811" w:rsidRDefault="00103D2F" w:rsidP="000A4C1F">
      <w:pPr>
        <w:spacing w:before="60" w:after="60"/>
        <w:jc w:val="right"/>
        <w:rPr>
          <w:b/>
          <w:bCs/>
        </w:rPr>
      </w:pPr>
      <w:r w:rsidRPr="00783811">
        <w:rPr>
          <w:b/>
          <w:bCs/>
        </w:rPr>
        <w:t>VYHOVUJE</w:t>
      </w:r>
    </w:p>
    <w:bookmarkEnd w:id="70"/>
    <w:p w14:paraId="589F78F9" w14:textId="7352F635" w:rsidR="00C73AFA" w:rsidRPr="00783811" w:rsidRDefault="00C73AFA" w:rsidP="000A4C1F">
      <w:pPr>
        <w:spacing w:before="0" w:after="160" w:line="259" w:lineRule="auto"/>
        <w:jc w:val="left"/>
        <w:rPr>
          <w:u w:val="single"/>
        </w:rPr>
      </w:pPr>
      <w:r w:rsidRPr="00783811">
        <w:rPr>
          <w:b/>
          <w:bCs/>
          <w:u w:val="single"/>
        </w:rPr>
        <w:t>Stará budova –</w:t>
      </w:r>
      <w:r w:rsidRPr="00783811">
        <w:rPr>
          <w:u w:val="single"/>
        </w:rPr>
        <w:t xml:space="preserve"> zděné stěny z cihel pálených; </w:t>
      </w:r>
      <w:proofErr w:type="spellStart"/>
      <w:r w:rsidRPr="00783811">
        <w:rPr>
          <w:u w:val="single"/>
        </w:rPr>
        <w:t>tl</w:t>
      </w:r>
      <w:proofErr w:type="spellEnd"/>
      <w:r w:rsidRPr="00783811">
        <w:rPr>
          <w:u w:val="single"/>
        </w:rPr>
        <w:t>. ≥ 250 mm</w:t>
      </w:r>
    </w:p>
    <w:p w14:paraId="78F0DDF1" w14:textId="77777777" w:rsidR="00C73AFA" w:rsidRPr="00783811" w:rsidRDefault="00C73AFA" w:rsidP="00C73AFA">
      <w:r w:rsidRPr="00783811">
        <w:t xml:space="preserve">Nosné obvodové stěny Staré budovy jsou původní zděné z cihel plných pálených. Tloušťka zdiva je v každém případě &gt; 250 mm. </w:t>
      </w:r>
    </w:p>
    <w:p w14:paraId="4B7F5F8F" w14:textId="77777777" w:rsidR="00C73AFA" w:rsidRPr="00783811" w:rsidRDefault="00C73AFA" w:rsidP="00C73AFA">
      <w:pPr>
        <w:rPr>
          <w:b/>
          <w:bCs/>
        </w:rPr>
      </w:pPr>
      <w:r w:rsidRPr="00783811">
        <w:rPr>
          <w:b/>
          <w:bCs/>
        </w:rPr>
        <w:t>Požadovaná požární odolnost:</w:t>
      </w:r>
      <w:r w:rsidRPr="00783811">
        <w:rPr>
          <w:b/>
          <w:bCs/>
        </w:rPr>
        <w:tab/>
      </w:r>
      <w:r w:rsidRPr="00783811">
        <w:rPr>
          <w:b/>
          <w:bCs/>
        </w:rPr>
        <w:tab/>
        <w:t>R 30 DP1 – R 60 DP1</w:t>
      </w:r>
    </w:p>
    <w:p w14:paraId="7081D846" w14:textId="77777777" w:rsidR="00C73AFA" w:rsidRPr="00783811" w:rsidRDefault="00C73AFA" w:rsidP="00C73AFA">
      <w:r w:rsidRPr="00783811">
        <w:t>Skutečná požární odolnost:</w:t>
      </w:r>
      <w:r w:rsidRPr="00783811">
        <w:tab/>
      </w:r>
      <w:r w:rsidRPr="00783811">
        <w:tab/>
      </w:r>
      <w:r w:rsidRPr="00783811">
        <w:tab/>
        <w:t>R 180 DP1</w:t>
      </w:r>
    </w:p>
    <w:p w14:paraId="4052E1C7" w14:textId="77777777" w:rsidR="00C73AFA" w:rsidRPr="00783811" w:rsidRDefault="00C73AFA" w:rsidP="00C73AFA">
      <w:pPr>
        <w:spacing w:after="0"/>
      </w:pPr>
      <w:r w:rsidRPr="00783811">
        <w:t xml:space="preserve">Skutečná požární odolnost stěn je stanovena pomocí tabulky 6.2.3 publikace ,,Hodnoty požární odolnosti stavebních konstrukcí podle eurokódů”. </w:t>
      </w:r>
    </w:p>
    <w:p w14:paraId="46AC5BF2" w14:textId="77777777" w:rsidR="00C73AFA" w:rsidRPr="00783811" w:rsidRDefault="00C73AFA" w:rsidP="00C73AFA">
      <w:pPr>
        <w:spacing w:before="0"/>
        <w:jc w:val="right"/>
        <w:rPr>
          <w:b/>
          <w:bCs/>
        </w:rPr>
      </w:pPr>
      <w:r w:rsidRPr="00783811">
        <w:rPr>
          <w:b/>
          <w:bCs/>
        </w:rPr>
        <w:t>VYHOVUJE</w:t>
      </w:r>
    </w:p>
    <w:p w14:paraId="365C712E" w14:textId="64585B1E" w:rsidR="00AD2F0D" w:rsidRPr="00783811" w:rsidRDefault="00AD2F0D" w:rsidP="00AD2F0D">
      <w:pPr>
        <w:spacing w:before="60" w:after="60"/>
        <w:rPr>
          <w:u w:val="single"/>
        </w:rPr>
      </w:pPr>
      <w:r w:rsidRPr="00783811">
        <w:rPr>
          <w:b/>
          <w:bCs/>
          <w:u w:val="single"/>
        </w:rPr>
        <w:t xml:space="preserve">Stará </w:t>
      </w:r>
      <w:proofErr w:type="gramStart"/>
      <w:r w:rsidRPr="00783811">
        <w:rPr>
          <w:b/>
          <w:bCs/>
          <w:u w:val="single"/>
        </w:rPr>
        <w:t>budova -</w:t>
      </w:r>
      <w:r w:rsidRPr="00783811">
        <w:rPr>
          <w:u w:val="single"/>
        </w:rPr>
        <w:t xml:space="preserve"> železobetonové</w:t>
      </w:r>
      <w:proofErr w:type="gramEnd"/>
      <w:r w:rsidRPr="00783811">
        <w:rPr>
          <w:u w:val="single"/>
        </w:rPr>
        <w:t xml:space="preserve"> stěny a pilíře</w:t>
      </w:r>
    </w:p>
    <w:p w14:paraId="4B95D6FE" w14:textId="0E7F978E" w:rsidR="00AD2F0D" w:rsidRPr="00783811" w:rsidRDefault="00AD2F0D" w:rsidP="00AD2F0D">
      <w:pPr>
        <w:spacing w:before="60" w:after="60"/>
      </w:pPr>
      <w:r w:rsidRPr="00783811">
        <w:t xml:space="preserve">V rámci staré budovy bude významné množství zděných stěn a sloupů doplňováno o železobetonové výztužné stěny a pilíře. </w:t>
      </w:r>
    </w:p>
    <w:p w14:paraId="136ECBDA" w14:textId="4C6B4AA8" w:rsidR="00AD2F0D" w:rsidRPr="00783811" w:rsidRDefault="00AD2F0D" w:rsidP="00AD2F0D">
      <w:pPr>
        <w:spacing w:before="60" w:after="60"/>
      </w:pPr>
      <w:r w:rsidRPr="00783811">
        <w:t xml:space="preserve">Železobetonové stěny a pilíře v posuzovaném objektu budou mít tloušťku </w:t>
      </w:r>
      <w:r w:rsidRPr="00783811">
        <w:rPr>
          <w:rFonts w:cstheme="majorHAnsi"/>
        </w:rPr>
        <w:t>≥</w:t>
      </w:r>
      <w:r w:rsidRPr="00783811">
        <w:t xml:space="preserve"> 250 mm. </w:t>
      </w:r>
      <w:r w:rsidRPr="00783811">
        <w:br/>
        <w:t xml:space="preserve">Min. osová vzdálenost hlavní výztuže od povrchu stěny / pilíře bude </w:t>
      </w:r>
      <w:r w:rsidR="00C76DE5" w:rsidRPr="00783811">
        <w:t xml:space="preserve">standartně </w:t>
      </w:r>
      <w:r w:rsidRPr="00783811">
        <w:t xml:space="preserve">30 mm </w:t>
      </w:r>
      <w:r w:rsidR="00C76DE5" w:rsidRPr="00783811">
        <w:br/>
      </w:r>
      <w:r w:rsidRPr="00783811">
        <w:t xml:space="preserve">(krytí 25 mm). </w:t>
      </w:r>
    </w:p>
    <w:p w14:paraId="3C661F25" w14:textId="2A111EB0" w:rsidR="00AD2F0D" w:rsidRPr="00783811" w:rsidRDefault="00AD2F0D" w:rsidP="00AD2F0D">
      <w:pPr>
        <w:spacing w:after="0"/>
        <w:rPr>
          <w:b/>
          <w:bCs/>
        </w:rPr>
      </w:pPr>
      <w:r w:rsidRPr="00783811">
        <w:rPr>
          <w:b/>
          <w:bCs/>
        </w:rPr>
        <w:t>Požadovaná požární odolnost:</w:t>
      </w:r>
      <w:r w:rsidRPr="00783811">
        <w:rPr>
          <w:b/>
          <w:bCs/>
        </w:rPr>
        <w:tab/>
      </w:r>
      <w:r w:rsidRPr="00783811">
        <w:rPr>
          <w:b/>
          <w:bCs/>
        </w:rPr>
        <w:tab/>
        <w:t>typicky</w:t>
      </w:r>
      <w:r w:rsidRPr="00783811">
        <w:rPr>
          <w:b/>
          <w:bCs/>
        </w:rPr>
        <w:tab/>
      </w:r>
      <w:r w:rsidRPr="00783811">
        <w:rPr>
          <w:b/>
          <w:bCs/>
        </w:rPr>
        <w:tab/>
        <w:t xml:space="preserve">R </w:t>
      </w:r>
      <w:r w:rsidR="00C76DE5" w:rsidRPr="00783811">
        <w:rPr>
          <w:b/>
          <w:bCs/>
        </w:rPr>
        <w:t>45</w:t>
      </w:r>
      <w:r w:rsidRPr="00783811">
        <w:rPr>
          <w:b/>
          <w:bCs/>
        </w:rPr>
        <w:t xml:space="preserve"> DP1 – R 60 DP1</w:t>
      </w:r>
      <w:r w:rsidRPr="00783811">
        <w:rPr>
          <w:b/>
          <w:bCs/>
        </w:rPr>
        <w:tab/>
      </w:r>
      <w:r w:rsidRPr="00783811">
        <w:rPr>
          <w:b/>
          <w:bCs/>
        </w:rPr>
        <w:tab/>
      </w:r>
    </w:p>
    <w:p w14:paraId="1C51954A" w14:textId="7BC3BE42" w:rsidR="00AD2F0D" w:rsidRPr="00783811" w:rsidRDefault="00AD2F0D" w:rsidP="00AD2F0D">
      <w:pPr>
        <w:spacing w:before="60" w:after="60"/>
        <w:rPr>
          <w:b/>
          <w:bCs/>
        </w:rPr>
      </w:pPr>
      <w:r w:rsidRPr="00783811">
        <w:rPr>
          <w:b/>
          <w:bCs/>
        </w:rPr>
        <w:t>Skutečná požární odolnost:</w:t>
      </w:r>
      <w:r w:rsidRPr="00783811">
        <w:rPr>
          <w:b/>
          <w:bCs/>
        </w:rPr>
        <w:tab/>
      </w:r>
      <w:r w:rsidRPr="00783811">
        <w:rPr>
          <w:b/>
          <w:bCs/>
        </w:rPr>
        <w:tab/>
      </w:r>
      <w:r w:rsidRPr="00783811">
        <w:rPr>
          <w:b/>
          <w:bCs/>
        </w:rPr>
        <w:tab/>
        <w:t>typicky</w:t>
      </w:r>
      <w:r w:rsidRPr="00783811">
        <w:rPr>
          <w:b/>
          <w:bCs/>
        </w:rPr>
        <w:tab/>
      </w:r>
      <w:r w:rsidRPr="00783811">
        <w:rPr>
          <w:b/>
          <w:bCs/>
        </w:rPr>
        <w:tab/>
        <w:t xml:space="preserve">R </w:t>
      </w:r>
      <w:r w:rsidR="00C76DE5" w:rsidRPr="00783811">
        <w:rPr>
          <w:b/>
          <w:bCs/>
        </w:rPr>
        <w:t>6</w:t>
      </w:r>
      <w:r w:rsidRPr="00783811">
        <w:rPr>
          <w:b/>
          <w:bCs/>
        </w:rPr>
        <w:t>0 DP1</w:t>
      </w:r>
      <w:r w:rsidRPr="00783811">
        <w:rPr>
          <w:b/>
          <w:bCs/>
        </w:rPr>
        <w:tab/>
        <w:t>Pozn. 1</w:t>
      </w:r>
      <w:r w:rsidRPr="00783811">
        <w:rPr>
          <w:b/>
          <w:bCs/>
        </w:rPr>
        <w:tab/>
      </w:r>
    </w:p>
    <w:p w14:paraId="00D8FE2B" w14:textId="77777777" w:rsidR="00AD2F0D" w:rsidRPr="00783811" w:rsidRDefault="00AD2F0D" w:rsidP="000A4C1F">
      <w:pPr>
        <w:spacing w:after="0"/>
        <w:rPr>
          <w:b/>
          <w:bCs/>
        </w:rPr>
      </w:pPr>
      <w:r w:rsidRPr="00783811">
        <w:rPr>
          <w:b/>
          <w:bCs/>
        </w:rPr>
        <w:t>Pozn. 1</w:t>
      </w:r>
    </w:p>
    <w:p w14:paraId="3D3CFD6F" w14:textId="78BDEEA9" w:rsidR="00C76DE5" w:rsidRPr="00783811" w:rsidRDefault="00AD2F0D" w:rsidP="00C76DE5">
      <w:pPr>
        <w:spacing w:after="0"/>
      </w:pPr>
      <w:r w:rsidRPr="00783811">
        <w:t xml:space="preserve">Skutečná požární odolnost </w:t>
      </w:r>
      <w:r w:rsidRPr="00783811">
        <w:rPr>
          <w:b/>
          <w:bCs/>
          <w:i/>
          <w:iCs/>
        </w:rPr>
        <w:t>typické</w:t>
      </w:r>
      <w:r w:rsidRPr="00783811">
        <w:t xml:space="preserve"> ŽB stěny</w:t>
      </w:r>
      <w:r w:rsidR="00C76DE5" w:rsidRPr="00783811">
        <w:t xml:space="preserve"> (konstrukční prvek délky </w:t>
      </w:r>
      <w:r w:rsidR="00C76DE5" w:rsidRPr="00783811">
        <w:rPr>
          <w:rFonts w:cstheme="majorHAnsi"/>
        </w:rPr>
        <w:t>≥</w:t>
      </w:r>
      <w:r w:rsidR="00C76DE5" w:rsidRPr="00783811">
        <w:t xml:space="preserve"> 1 m)</w:t>
      </w:r>
      <w:r w:rsidRPr="00783811">
        <w:t xml:space="preserve"> je stanovena dle tab. 2.3 publikace ,,Hodnoty požární odolnosti stavebních konstrukcí dle eurokódů“. </w:t>
      </w:r>
      <w:r w:rsidR="00C76DE5" w:rsidRPr="00783811">
        <w:t xml:space="preserve">U těchto konstrukčních prvků postačuje standartní krytí výztuže 25 mm. </w:t>
      </w:r>
    </w:p>
    <w:p w14:paraId="16B5D50D" w14:textId="68391E3D" w:rsidR="00C76DE5" w:rsidRPr="00783811" w:rsidRDefault="00C76DE5" w:rsidP="000A4C1F">
      <w:pPr>
        <w:spacing w:before="0"/>
        <w:jc w:val="right"/>
        <w:rPr>
          <w:b/>
          <w:bCs/>
        </w:rPr>
      </w:pPr>
      <w:r w:rsidRPr="00783811">
        <w:rPr>
          <w:b/>
          <w:bCs/>
        </w:rPr>
        <w:t>VYHOVUJE</w:t>
      </w:r>
    </w:p>
    <w:p w14:paraId="1E6B92CE" w14:textId="4D591219" w:rsidR="00C76DE5" w:rsidRPr="00783811" w:rsidRDefault="00C76DE5" w:rsidP="000A4C1F">
      <w:pPr>
        <w:spacing w:after="0"/>
      </w:pPr>
      <w:r w:rsidRPr="00783811">
        <w:t xml:space="preserve">Skutečná požární odolnost </w:t>
      </w:r>
      <w:r w:rsidRPr="00783811">
        <w:rPr>
          <w:b/>
          <w:bCs/>
          <w:i/>
          <w:iCs/>
        </w:rPr>
        <w:t>typického</w:t>
      </w:r>
      <w:r w:rsidRPr="00783811">
        <w:t xml:space="preserve"> ŽB sloupu / pilíře (konstrukční prvek délky &lt; 1 m) je stanovena dle tab. 2.1 publikace ,,Hodnoty požární odolnosti stavebních konstrukcí dle eurokódů“. U těchto konstrukčních prvků je </w:t>
      </w:r>
      <w:r w:rsidRPr="00783811">
        <w:rPr>
          <w:u w:val="single"/>
        </w:rPr>
        <w:t>na straně vystavené požáru</w:t>
      </w:r>
      <w:r w:rsidRPr="00783811">
        <w:t xml:space="preserve"> požadována zvětšená osová vzdálenost hlavní výztuže od povrchu pilíře alespoň </w:t>
      </w:r>
      <w:r w:rsidRPr="00783811">
        <w:rPr>
          <w:b/>
          <w:bCs/>
        </w:rPr>
        <w:t>46 mm</w:t>
      </w:r>
      <w:r w:rsidRPr="00783811">
        <w:t xml:space="preserve">. </w:t>
      </w:r>
    </w:p>
    <w:p w14:paraId="2A9616AB" w14:textId="77FE68E9" w:rsidR="00AD2F0D" w:rsidRPr="00783811" w:rsidRDefault="00AD2F0D" w:rsidP="00AD2F0D">
      <w:pPr>
        <w:spacing w:before="0"/>
        <w:jc w:val="right"/>
        <w:rPr>
          <w:b/>
          <w:bCs/>
        </w:rPr>
      </w:pPr>
      <w:r w:rsidRPr="00783811">
        <w:rPr>
          <w:b/>
          <w:bCs/>
        </w:rPr>
        <w:t>VYHOVUJE</w:t>
      </w:r>
      <w:r w:rsidR="00C76DE5" w:rsidRPr="00783811">
        <w:rPr>
          <w:b/>
          <w:bCs/>
        </w:rPr>
        <w:t xml:space="preserve"> S</w:t>
      </w:r>
      <w:r w:rsidR="00103D2F" w:rsidRPr="00783811">
        <w:rPr>
          <w:b/>
          <w:bCs/>
        </w:rPr>
        <w:t> </w:t>
      </w:r>
      <w:r w:rsidR="00C76DE5" w:rsidRPr="00783811">
        <w:rPr>
          <w:b/>
          <w:bCs/>
        </w:rPr>
        <w:t>PODMÍNKOU</w:t>
      </w:r>
    </w:p>
    <w:p w14:paraId="54A926F2" w14:textId="294D3F4D" w:rsidR="00C76DE5" w:rsidRPr="00783811" w:rsidRDefault="00C76DE5" w:rsidP="00C76DE5">
      <w:pPr>
        <w:spacing w:before="0"/>
        <w:rPr>
          <w:u w:val="single"/>
        </w:rPr>
      </w:pPr>
      <w:r w:rsidRPr="00783811">
        <w:rPr>
          <w:b/>
          <w:bCs/>
          <w:u w:val="single"/>
        </w:rPr>
        <w:t xml:space="preserve">Stará </w:t>
      </w:r>
      <w:proofErr w:type="gramStart"/>
      <w:r w:rsidRPr="00783811">
        <w:rPr>
          <w:b/>
          <w:bCs/>
          <w:u w:val="single"/>
        </w:rPr>
        <w:t xml:space="preserve">budova </w:t>
      </w:r>
      <w:r w:rsidRPr="00783811">
        <w:rPr>
          <w:u w:val="single"/>
        </w:rPr>
        <w:t>- ocelové</w:t>
      </w:r>
      <w:proofErr w:type="gramEnd"/>
      <w:r w:rsidRPr="00783811">
        <w:rPr>
          <w:u w:val="single"/>
        </w:rPr>
        <w:t xml:space="preserve"> výztužné prvky</w:t>
      </w:r>
      <w:r w:rsidR="004D3125" w:rsidRPr="00783811">
        <w:rPr>
          <w:u w:val="single"/>
        </w:rPr>
        <w:t xml:space="preserve"> a překlady</w:t>
      </w:r>
    </w:p>
    <w:p w14:paraId="074492A4" w14:textId="5FBCA2DC" w:rsidR="00103D2F" w:rsidRPr="00783811" w:rsidRDefault="00C76DE5" w:rsidP="000A4C1F">
      <w:pPr>
        <w:spacing w:before="0"/>
      </w:pPr>
      <w:r w:rsidRPr="00783811">
        <w:t xml:space="preserve">V rámci staré budovy budou v místech dveřních a okenních otvorů využívány ocelové nosníky a rámy, a to jak v nadpraží, tak často i v ostěních. </w:t>
      </w:r>
      <w:r w:rsidR="00624091" w:rsidRPr="00783811">
        <w:t xml:space="preserve">Půjde o nosníky I 100-140, popřípadě </w:t>
      </w:r>
      <w:r w:rsidR="00624091" w:rsidRPr="00783811">
        <w:br/>
        <w:t xml:space="preserve">HEB </w:t>
      </w:r>
      <w:proofErr w:type="gramStart"/>
      <w:r w:rsidR="00624091" w:rsidRPr="00783811">
        <w:t>100 – 120</w:t>
      </w:r>
      <w:proofErr w:type="gramEnd"/>
      <w:r w:rsidR="00624091" w:rsidRPr="00783811">
        <w:t xml:space="preserve">. </w:t>
      </w:r>
      <w:r w:rsidRPr="00783811">
        <w:t xml:space="preserve">V některých případech jsou zděné pilíře vyztužovány po obvodu ocelovou pásovinou. </w:t>
      </w:r>
    </w:p>
    <w:p w14:paraId="15064A68" w14:textId="5B2721B2" w:rsidR="00AC4114" w:rsidRPr="00783811" w:rsidRDefault="00C76DE5" w:rsidP="000A4C1F">
      <w:pPr>
        <w:spacing w:before="0"/>
        <w:rPr>
          <w:b/>
          <w:bCs/>
        </w:rPr>
      </w:pPr>
      <w:r w:rsidRPr="00783811">
        <w:rPr>
          <w:b/>
          <w:bCs/>
        </w:rPr>
        <w:t>Požadovaná požární odolnost:</w:t>
      </w:r>
      <w:r w:rsidRPr="00783811">
        <w:rPr>
          <w:b/>
          <w:bCs/>
        </w:rPr>
        <w:tab/>
      </w:r>
      <w:r w:rsidRPr="00783811">
        <w:rPr>
          <w:b/>
          <w:bCs/>
        </w:rPr>
        <w:tab/>
        <w:t>typicky</w:t>
      </w:r>
      <w:r w:rsidRPr="00783811">
        <w:rPr>
          <w:b/>
          <w:bCs/>
        </w:rPr>
        <w:tab/>
      </w:r>
      <w:r w:rsidRPr="00783811">
        <w:rPr>
          <w:b/>
          <w:bCs/>
        </w:rPr>
        <w:tab/>
        <w:t>R 45 DP1 – R 60 DP1</w:t>
      </w:r>
      <w:r w:rsidR="00624091" w:rsidRPr="00783811">
        <w:rPr>
          <w:b/>
          <w:bCs/>
        </w:rPr>
        <w:tab/>
        <w:t xml:space="preserve">     Pozn. 1</w:t>
      </w:r>
    </w:p>
    <w:p w14:paraId="48D7C919" w14:textId="670DBC86" w:rsidR="00C76DE5" w:rsidRPr="00783811" w:rsidRDefault="00624091" w:rsidP="00C76DE5">
      <w:pPr>
        <w:spacing w:before="0"/>
        <w:rPr>
          <w:b/>
          <w:bCs/>
        </w:rPr>
      </w:pPr>
      <w:r w:rsidRPr="00783811">
        <w:rPr>
          <w:b/>
          <w:bCs/>
        </w:rPr>
        <w:lastRenderedPageBreak/>
        <w:t>Pozn.1</w:t>
      </w:r>
    </w:p>
    <w:p w14:paraId="4F36C8F1" w14:textId="52B9E07F" w:rsidR="00624091" w:rsidRPr="00783811" w:rsidRDefault="00F6369C" w:rsidP="004D3125">
      <w:pPr>
        <w:spacing w:before="0" w:after="0"/>
      </w:pPr>
      <w:r w:rsidRPr="00783811">
        <w:t>Veškeré</w:t>
      </w:r>
      <w:r w:rsidR="004D3125" w:rsidRPr="00783811">
        <w:t xml:space="preserve"> </w:t>
      </w:r>
      <w:r w:rsidRPr="00783811">
        <w:t xml:space="preserve">výztužné ocelové prvky (nosníky, rámy, pásovina) musí mít zajištěno krytí </w:t>
      </w:r>
      <w:r w:rsidR="004D3125" w:rsidRPr="00783811">
        <w:t xml:space="preserve">nenosným </w:t>
      </w:r>
      <w:r w:rsidRPr="00783811">
        <w:t>betonem</w:t>
      </w:r>
      <w:r w:rsidR="004D3125" w:rsidRPr="00783811">
        <w:t xml:space="preserve"> </w:t>
      </w:r>
      <w:r w:rsidRPr="00783811">
        <w:t xml:space="preserve">alespoň </w:t>
      </w:r>
      <w:r w:rsidR="004D3125" w:rsidRPr="00783811">
        <w:t>30</w:t>
      </w:r>
      <w:r w:rsidRPr="00783811">
        <w:t xml:space="preserve"> mm. </w:t>
      </w:r>
      <w:r w:rsidR="004D3125" w:rsidRPr="00783811">
        <w:t xml:space="preserve">Krycí nenosný beton musí být vytužen pletivem s velikostí oka max. 200 mm a </w:t>
      </w:r>
      <w:r w:rsidR="004D3125" w:rsidRPr="00783811">
        <w:rPr>
          <w:rFonts w:cstheme="majorHAnsi"/>
        </w:rPr>
        <w:t>Ø</w:t>
      </w:r>
      <w:r w:rsidR="004D3125" w:rsidRPr="00783811">
        <w:t xml:space="preserve"> drátu 4 mm. </w:t>
      </w:r>
    </w:p>
    <w:p w14:paraId="6646BA2C" w14:textId="1D7A4879" w:rsidR="00065053" w:rsidRPr="00783811" w:rsidRDefault="00065053" w:rsidP="000A4C1F">
      <w:pPr>
        <w:spacing w:before="0" w:after="0"/>
      </w:pPr>
      <w:r w:rsidRPr="00783811">
        <w:t>Požadavek na krytí je stanoven pomocí tab. 4.1.3 a 4.2.2 publikace ,,Hodnoty požární odolnosti stavebních konstrukcí dle eurokódů“.</w:t>
      </w:r>
    </w:p>
    <w:p w14:paraId="1B87C782" w14:textId="77777777" w:rsidR="004D3125" w:rsidRPr="00783811" w:rsidRDefault="004D3125" w:rsidP="004D3125">
      <w:pPr>
        <w:spacing w:before="0"/>
        <w:jc w:val="right"/>
        <w:rPr>
          <w:b/>
          <w:bCs/>
        </w:rPr>
      </w:pPr>
      <w:r w:rsidRPr="00783811">
        <w:rPr>
          <w:b/>
          <w:bCs/>
        </w:rPr>
        <w:t>VYHOVUJE S PODMÍNKOU</w:t>
      </w:r>
    </w:p>
    <w:p w14:paraId="53458ADD" w14:textId="513A22CF" w:rsidR="00007AEE" w:rsidRPr="00783811" w:rsidRDefault="00007AEE" w:rsidP="000A4C1F">
      <w:pPr>
        <w:pStyle w:val="Heading2"/>
        <w:spacing w:before="240"/>
        <w:ind w:right="1"/>
        <w:rPr>
          <w:color w:val="auto"/>
        </w:rPr>
      </w:pPr>
      <w:bookmarkStart w:id="71" w:name="_Toc171592495"/>
      <w:bookmarkStart w:id="72" w:name="_Toc181060369"/>
      <w:bookmarkStart w:id="73" w:name="_Hlk138251400"/>
      <w:bookmarkEnd w:id="69"/>
      <w:r w:rsidRPr="00783811">
        <w:rPr>
          <w:color w:val="auto"/>
        </w:rPr>
        <w:t>NOSNÉ KONSTRUKCE UVNITŘ OBJEKTU NEZAJIŠŤUJÍCÍ STABILITU OBJEKTU</w:t>
      </w:r>
      <w:bookmarkEnd w:id="71"/>
      <w:bookmarkEnd w:id="72"/>
    </w:p>
    <w:p w14:paraId="69477E99" w14:textId="05B4A1DE" w:rsidR="00007AEE" w:rsidRPr="00783811" w:rsidRDefault="00007AEE" w:rsidP="000A4C1F">
      <w:pPr>
        <w:spacing w:before="240"/>
        <w:rPr>
          <w:u w:val="single"/>
        </w:rPr>
      </w:pPr>
      <w:r w:rsidRPr="00783811">
        <w:rPr>
          <w:u w:val="single"/>
        </w:rPr>
        <w:t>Zdvojená podlaha</w:t>
      </w:r>
    </w:p>
    <w:p w14:paraId="78423176" w14:textId="22185745" w:rsidR="00007AEE" w:rsidRPr="00783811" w:rsidRDefault="00007AEE" w:rsidP="00007AEE">
      <w:r w:rsidRPr="00783811">
        <w:t xml:space="preserve">V požárním úseku P2.04 se nachází zdvojená podlaha. </w:t>
      </w:r>
      <w:r w:rsidR="00CF1BFC" w:rsidRPr="00783811">
        <w:t xml:space="preserve">Dutina zdvojené podlahy bude menší než 250 mm. </w:t>
      </w:r>
      <w:r w:rsidR="00C3368A" w:rsidRPr="00783811">
        <w:t>Hodnota požárního zatížení pod podlahou bude nižší než 15 kg/m</w:t>
      </w:r>
      <w:r w:rsidR="00C3368A" w:rsidRPr="00783811">
        <w:rPr>
          <w:vertAlign w:val="superscript"/>
        </w:rPr>
        <w:t>2</w:t>
      </w:r>
      <w:r w:rsidR="00C3368A" w:rsidRPr="00783811">
        <w:t xml:space="preserve"> (max. 7,5 kg hořlavé izolace kabelů / m</w:t>
      </w:r>
      <w:r w:rsidR="00C3368A" w:rsidRPr="00783811">
        <w:rPr>
          <w:vertAlign w:val="superscript"/>
        </w:rPr>
        <w:t>2</w:t>
      </w:r>
      <w:r w:rsidR="00C3368A" w:rsidRPr="00783811">
        <w:t xml:space="preserve">). </w:t>
      </w:r>
    </w:p>
    <w:p w14:paraId="7DD44AC2" w14:textId="43FA1AFC" w:rsidR="00007AEE" w:rsidRPr="00783811" w:rsidRDefault="00007AEE" w:rsidP="00007AEE">
      <w:pPr>
        <w:rPr>
          <w:b/>
          <w:bCs/>
        </w:rPr>
      </w:pPr>
      <w:r w:rsidRPr="00783811">
        <w:rPr>
          <w:b/>
          <w:bCs/>
        </w:rPr>
        <w:t>Požadovaná požární odolnost:</w:t>
      </w:r>
      <w:r w:rsidRPr="00783811">
        <w:rPr>
          <w:b/>
          <w:bCs/>
        </w:rPr>
        <w:tab/>
      </w:r>
      <w:r w:rsidRPr="00783811">
        <w:rPr>
          <w:b/>
          <w:bCs/>
        </w:rPr>
        <w:tab/>
      </w:r>
      <w:r w:rsidR="00CF1BFC" w:rsidRPr="00783811">
        <w:rPr>
          <w:b/>
          <w:bCs/>
        </w:rPr>
        <w:t>-</w:t>
      </w:r>
    </w:p>
    <w:p w14:paraId="7DABE79C" w14:textId="4C0C4B9E" w:rsidR="00CF1BFC" w:rsidRPr="00783811" w:rsidRDefault="00C3368A" w:rsidP="00007AEE">
      <w:pPr>
        <w:rPr>
          <w:b/>
          <w:bCs/>
        </w:rPr>
      </w:pPr>
      <w:r w:rsidRPr="00783811">
        <w:rPr>
          <w:b/>
          <w:bCs/>
        </w:rPr>
        <w:t xml:space="preserve">Dle kap. 5.8 ČSN 73 0810 nemusí konstrukce zdvojené podlahy vykazovat žádnou požární odolnost. </w:t>
      </w:r>
    </w:p>
    <w:p w14:paraId="68AEEACC" w14:textId="00173D58" w:rsidR="00007AEE" w:rsidRPr="00783811" w:rsidRDefault="00007AEE" w:rsidP="000A4C1F">
      <w:pPr>
        <w:spacing w:before="0" w:after="0"/>
        <w:jc w:val="right"/>
        <w:rPr>
          <w:b/>
          <w:bCs/>
        </w:rPr>
      </w:pPr>
      <w:r w:rsidRPr="00783811">
        <w:rPr>
          <w:b/>
          <w:bCs/>
        </w:rPr>
        <w:t>VYHOVUJE</w:t>
      </w:r>
      <w:r w:rsidR="00C3368A" w:rsidRPr="00783811">
        <w:rPr>
          <w:b/>
          <w:bCs/>
        </w:rPr>
        <w:t xml:space="preserve"> bez dalších průkazů</w:t>
      </w:r>
      <w:bookmarkEnd w:id="73"/>
    </w:p>
    <w:p w14:paraId="6725E617" w14:textId="77777777" w:rsidR="00B20784" w:rsidRPr="00783811" w:rsidRDefault="00B20784" w:rsidP="00DD4114">
      <w:pPr>
        <w:pStyle w:val="Heading2"/>
        <w:spacing w:before="240"/>
        <w:ind w:right="1276"/>
        <w:rPr>
          <w:color w:val="auto"/>
        </w:rPr>
      </w:pPr>
      <w:bookmarkStart w:id="74" w:name="_Toc141424807"/>
      <w:bookmarkStart w:id="75" w:name="_Toc141427148"/>
      <w:bookmarkStart w:id="76" w:name="_Toc171592496"/>
      <w:bookmarkStart w:id="77" w:name="_Toc171592497"/>
      <w:bookmarkStart w:id="78" w:name="_Toc181060370"/>
      <w:bookmarkEnd w:id="74"/>
      <w:bookmarkEnd w:id="75"/>
      <w:bookmarkEnd w:id="76"/>
      <w:r w:rsidRPr="00783811">
        <w:rPr>
          <w:color w:val="auto"/>
        </w:rPr>
        <w:t>nosné konstrukce vně objektu zajišťující stabilitu</w:t>
      </w:r>
      <w:bookmarkEnd w:id="77"/>
      <w:bookmarkEnd w:id="78"/>
    </w:p>
    <w:p w14:paraId="1AACD4EE" w14:textId="17B35253" w:rsidR="00DD4114" w:rsidRPr="00783811" w:rsidRDefault="00413F46" w:rsidP="00DD4114">
      <w:pPr>
        <w:rPr>
          <w:u w:val="single"/>
        </w:rPr>
      </w:pPr>
      <w:bookmarkStart w:id="79" w:name="_Hlk171428633"/>
      <w:r w:rsidRPr="00783811">
        <w:rPr>
          <w:u w:val="single"/>
        </w:rPr>
        <w:t xml:space="preserve">Nová budova – </w:t>
      </w:r>
      <w:r w:rsidR="008D1B53" w:rsidRPr="00783811">
        <w:rPr>
          <w:u w:val="single"/>
        </w:rPr>
        <w:t>ocelové táhlo nesoucí balkón kavárny</w:t>
      </w:r>
    </w:p>
    <w:p w14:paraId="5E466EB5" w14:textId="09598208" w:rsidR="008D1B53" w:rsidRPr="00783811" w:rsidRDefault="008D1B53" w:rsidP="00DD4114">
      <w:r w:rsidRPr="00783811">
        <w:t xml:space="preserve">V rohu balkónu kavárny bude ocelové táhlo. </w:t>
      </w:r>
    </w:p>
    <w:p w14:paraId="33AB96C8" w14:textId="520BD856" w:rsidR="008D1B53" w:rsidRPr="00783811" w:rsidRDefault="008D1B53" w:rsidP="008D1B53">
      <w:pPr>
        <w:rPr>
          <w:b/>
          <w:bCs/>
        </w:rPr>
      </w:pPr>
      <w:r w:rsidRPr="00783811">
        <w:rPr>
          <w:b/>
          <w:bCs/>
        </w:rPr>
        <w:t>Požadovaná požární odolnost:</w:t>
      </w:r>
      <w:r w:rsidRPr="00783811">
        <w:rPr>
          <w:b/>
          <w:bCs/>
        </w:rPr>
        <w:tab/>
      </w:r>
      <w:r w:rsidRPr="00783811">
        <w:rPr>
          <w:b/>
          <w:bCs/>
        </w:rPr>
        <w:tab/>
        <w:t>R 15 DP1</w:t>
      </w:r>
    </w:p>
    <w:p w14:paraId="58C436DE" w14:textId="1A91F1E5" w:rsidR="008D1B53" w:rsidRPr="00783811" w:rsidRDefault="008D1B53" w:rsidP="008D1B53">
      <w:r w:rsidRPr="00783811">
        <w:t>Skutečná požární odolnost:</w:t>
      </w:r>
      <w:r w:rsidRPr="00783811">
        <w:tab/>
      </w:r>
      <w:r w:rsidRPr="00783811">
        <w:tab/>
      </w:r>
      <w:r w:rsidRPr="00783811">
        <w:tab/>
        <w:t>-</w:t>
      </w:r>
    </w:p>
    <w:p w14:paraId="7352DD38" w14:textId="6D322298" w:rsidR="00F11778" w:rsidRPr="00783811" w:rsidRDefault="00F11778" w:rsidP="00F11778">
      <w:r w:rsidRPr="00783811">
        <w:t xml:space="preserve">Skutečná požární odolnost ocelového táhla bude doložena samostatným statickým výpočtem ocelové konstrukce provedeným dle ČSN EN 1993-1-2. </w:t>
      </w:r>
    </w:p>
    <w:p w14:paraId="0DA00488" w14:textId="77777777" w:rsidR="008D1B53" w:rsidRPr="00783811" w:rsidRDefault="008D1B53" w:rsidP="008D1B53">
      <w:pPr>
        <w:spacing w:before="60" w:after="60"/>
        <w:jc w:val="right"/>
        <w:rPr>
          <w:b/>
          <w:bCs/>
        </w:rPr>
      </w:pPr>
      <w:r w:rsidRPr="00783811">
        <w:rPr>
          <w:b/>
          <w:bCs/>
        </w:rPr>
        <w:t>VYHOVUJE S PODMÍNKOU</w:t>
      </w:r>
    </w:p>
    <w:p w14:paraId="33F8FBFD" w14:textId="77777777" w:rsidR="00B20784" w:rsidRPr="00783811" w:rsidRDefault="00B20784" w:rsidP="000A4C1F">
      <w:pPr>
        <w:pStyle w:val="Heading2"/>
        <w:spacing w:before="240"/>
        <w:rPr>
          <w:color w:val="auto"/>
        </w:rPr>
      </w:pPr>
      <w:bookmarkStart w:id="80" w:name="_Toc171592498"/>
      <w:bookmarkStart w:id="81" w:name="_Toc181060371"/>
      <w:bookmarkEnd w:id="79"/>
      <w:r w:rsidRPr="00783811">
        <w:rPr>
          <w:color w:val="auto"/>
        </w:rPr>
        <w:t>konstrukce schodišť</w:t>
      </w:r>
      <w:bookmarkEnd w:id="80"/>
      <w:bookmarkEnd w:id="81"/>
    </w:p>
    <w:p w14:paraId="212714E1" w14:textId="38E5AC12" w:rsidR="008D1B53" w:rsidRPr="00783811" w:rsidRDefault="008D1B53" w:rsidP="008D1B53">
      <w:pPr>
        <w:rPr>
          <w:b/>
          <w:bCs/>
        </w:rPr>
      </w:pPr>
      <w:bookmarkStart w:id="82" w:name="_Hlk171428689"/>
      <w:r w:rsidRPr="00783811">
        <w:rPr>
          <w:u w:val="single"/>
        </w:rPr>
        <w:t>Schodišt</w:t>
      </w:r>
      <w:r w:rsidR="00AE2AD5" w:rsidRPr="00783811">
        <w:rPr>
          <w:u w:val="single"/>
        </w:rPr>
        <w:t>ě ve všech CHÚC a ČCHÚC</w:t>
      </w:r>
      <w:r w:rsidRPr="00783811">
        <w:t xml:space="preserve"> </w:t>
      </w:r>
      <w:r w:rsidR="00AE2AD5" w:rsidRPr="00783811">
        <w:t>bude</w:t>
      </w:r>
      <w:r w:rsidRPr="00783811">
        <w:t xml:space="preserve"> druhu DP1. Požární odolnost není v rámci </w:t>
      </w:r>
      <w:r w:rsidRPr="00783811">
        <w:br/>
        <w:t>ČSN 73 0802 požadována.</w:t>
      </w:r>
      <w:r w:rsidRPr="00783811">
        <w:rPr>
          <w:b/>
          <w:bCs/>
        </w:rPr>
        <w:t xml:space="preserve"> </w:t>
      </w:r>
    </w:p>
    <w:p w14:paraId="4DF34D41" w14:textId="394253B6" w:rsidR="00AE2AD5" w:rsidRPr="00783811" w:rsidRDefault="00AE2AD5" w:rsidP="00AE2AD5">
      <w:pPr>
        <w:jc w:val="right"/>
        <w:rPr>
          <w:b/>
          <w:bCs/>
        </w:rPr>
      </w:pPr>
      <w:r w:rsidRPr="00783811">
        <w:rPr>
          <w:b/>
          <w:bCs/>
        </w:rPr>
        <w:t xml:space="preserve">VYHOVUJE bez dalších průkazů </w:t>
      </w:r>
    </w:p>
    <w:p w14:paraId="1D5D0A32" w14:textId="77777777" w:rsidR="00AE2AD5" w:rsidRPr="00783811" w:rsidRDefault="00AE2AD5" w:rsidP="00AE2AD5">
      <w:pPr>
        <w:rPr>
          <w:b/>
          <w:bCs/>
        </w:rPr>
      </w:pPr>
      <w:r w:rsidRPr="00783811">
        <w:t xml:space="preserve">Na </w:t>
      </w:r>
      <w:r w:rsidRPr="00783811">
        <w:rPr>
          <w:u w:val="single"/>
        </w:rPr>
        <w:t xml:space="preserve">schodiště vedoucí z podkrovních dílen Staré budovy </w:t>
      </w:r>
      <w:r w:rsidRPr="00783811">
        <w:t>(PÚ N3.23/N4) nevznikají žádné požadavky. Jedná se o požární úsek bez rizika. Požární odolnost není v rámci ČSN 73 0802 požadována.</w:t>
      </w:r>
      <w:r w:rsidRPr="00783811">
        <w:rPr>
          <w:b/>
          <w:bCs/>
        </w:rPr>
        <w:t xml:space="preserve"> </w:t>
      </w:r>
    </w:p>
    <w:p w14:paraId="1C64B9BA" w14:textId="3746F9A5" w:rsidR="00AE2AD5" w:rsidRPr="00783811" w:rsidRDefault="00AE2AD5" w:rsidP="00AE2AD5">
      <w:pPr>
        <w:jc w:val="right"/>
        <w:rPr>
          <w:b/>
          <w:bCs/>
        </w:rPr>
      </w:pPr>
      <w:r w:rsidRPr="00783811">
        <w:rPr>
          <w:b/>
          <w:bCs/>
        </w:rPr>
        <w:t xml:space="preserve">VYHOVUJE bez dalších průkazů </w:t>
      </w:r>
    </w:p>
    <w:p w14:paraId="775C0DD5" w14:textId="77777777" w:rsidR="00AC4114" w:rsidRPr="00783811" w:rsidRDefault="00AC4114">
      <w:pPr>
        <w:spacing w:before="0" w:after="160" w:line="259" w:lineRule="auto"/>
        <w:jc w:val="left"/>
        <w:rPr>
          <w:u w:val="single"/>
        </w:rPr>
      </w:pPr>
      <w:r w:rsidRPr="00783811">
        <w:rPr>
          <w:u w:val="single"/>
        </w:rPr>
        <w:br w:type="page"/>
      </w:r>
    </w:p>
    <w:p w14:paraId="1CF67821" w14:textId="655E8D35" w:rsidR="00AE2AD5" w:rsidRPr="00783811" w:rsidRDefault="00AE2AD5" w:rsidP="00AE2AD5">
      <w:r w:rsidRPr="00783811">
        <w:rPr>
          <w:u w:val="single"/>
        </w:rPr>
        <w:lastRenderedPageBreak/>
        <w:t>Schodiště spojující výstavní prostory mezi 3.NP a 4.NP</w:t>
      </w:r>
      <w:r w:rsidRPr="00783811">
        <w:t xml:space="preserve"> (PÚ N3.03/N4) bude sloužit jako nechráněná úniková cesta. </w:t>
      </w:r>
      <w:r w:rsidR="00CF5839" w:rsidRPr="00783811">
        <w:t xml:space="preserve">Schodnice budou ocelové a stupně budou betonové. </w:t>
      </w:r>
    </w:p>
    <w:p w14:paraId="6E8C1CAB" w14:textId="77777777" w:rsidR="00AE2AD5" w:rsidRPr="00783811" w:rsidRDefault="00AE2AD5" w:rsidP="00AE2AD5">
      <w:pPr>
        <w:rPr>
          <w:b/>
          <w:bCs/>
        </w:rPr>
      </w:pPr>
      <w:r w:rsidRPr="00783811">
        <w:rPr>
          <w:b/>
          <w:bCs/>
        </w:rPr>
        <w:t>Požadovaná požární odolnost:</w:t>
      </w:r>
      <w:r w:rsidRPr="00783811">
        <w:rPr>
          <w:b/>
          <w:bCs/>
        </w:rPr>
        <w:tab/>
      </w:r>
      <w:r w:rsidRPr="00783811">
        <w:rPr>
          <w:b/>
          <w:bCs/>
        </w:rPr>
        <w:tab/>
        <w:t>R 15 DP1</w:t>
      </w:r>
    </w:p>
    <w:p w14:paraId="1034B061" w14:textId="0E0E1158" w:rsidR="00AE2AD5" w:rsidRPr="00783811" w:rsidRDefault="00AE2AD5" w:rsidP="00AE2AD5">
      <w:r w:rsidRPr="00783811">
        <w:t>Skutečná požární odolnost:</w:t>
      </w:r>
      <w:r w:rsidRPr="00783811">
        <w:tab/>
      </w:r>
      <w:r w:rsidRPr="00783811">
        <w:tab/>
      </w:r>
      <w:r w:rsidRPr="00783811">
        <w:tab/>
        <w:t>R 15 DP1</w:t>
      </w:r>
    </w:p>
    <w:p w14:paraId="44C83FCE" w14:textId="22BFCFD7" w:rsidR="00AE2AD5" w:rsidRPr="00783811" w:rsidRDefault="00AE2AD5" w:rsidP="00AE2AD5">
      <w:r w:rsidRPr="00783811">
        <w:t xml:space="preserve">Skutečná požární odolnost </w:t>
      </w:r>
      <w:r w:rsidR="00CF5839" w:rsidRPr="00783811">
        <w:t xml:space="preserve">ocelových schodnic schodiště </w:t>
      </w:r>
      <w:r w:rsidRPr="00783811">
        <w:t xml:space="preserve">bude doložena samostatným statickým výpočtem ocelové konstrukce provedeným dle ČSN EN 1993-1-2. </w:t>
      </w:r>
    </w:p>
    <w:p w14:paraId="73D9D8D6" w14:textId="37E347D7" w:rsidR="00AE2AD5" w:rsidRPr="00783811" w:rsidRDefault="00AE2AD5" w:rsidP="00AE2AD5">
      <w:pPr>
        <w:spacing w:before="60" w:after="60"/>
        <w:jc w:val="right"/>
        <w:rPr>
          <w:b/>
          <w:bCs/>
        </w:rPr>
      </w:pPr>
      <w:r w:rsidRPr="00783811">
        <w:rPr>
          <w:b/>
          <w:bCs/>
        </w:rPr>
        <w:t>VYHOVUJE S PODMÍNKOU</w:t>
      </w:r>
    </w:p>
    <w:p w14:paraId="4327DA06" w14:textId="538BBD11" w:rsidR="00B20784" w:rsidRPr="00783811" w:rsidRDefault="00AE2AD5" w:rsidP="000A4C1F">
      <w:pPr>
        <w:spacing w:before="240"/>
      </w:pPr>
      <w:r w:rsidRPr="00783811">
        <w:rPr>
          <w:u w:val="single"/>
        </w:rPr>
        <w:t>Ostatní schodiště</w:t>
      </w:r>
      <w:r w:rsidRPr="00783811">
        <w:t xml:space="preserve"> neslouží jako únikové cesty a nemusí vykazovat žádnou požární odolnost.</w:t>
      </w:r>
    </w:p>
    <w:p w14:paraId="7F5A5A80" w14:textId="7E4B93A4" w:rsidR="00111F8E" w:rsidRPr="00783811" w:rsidRDefault="00111F8E" w:rsidP="00111F8E">
      <w:pPr>
        <w:spacing w:before="0" w:after="0"/>
        <w:jc w:val="right"/>
        <w:rPr>
          <w:b/>
          <w:bCs/>
        </w:rPr>
      </w:pPr>
      <w:r w:rsidRPr="00783811">
        <w:rPr>
          <w:b/>
          <w:bCs/>
        </w:rPr>
        <w:t xml:space="preserve">VYHOVUJE bez dalších průkazů </w:t>
      </w:r>
    </w:p>
    <w:p w14:paraId="6AE3FAEF" w14:textId="77777777" w:rsidR="00B20784" w:rsidRPr="00783811" w:rsidRDefault="00B20784" w:rsidP="00111F8E">
      <w:pPr>
        <w:pStyle w:val="Heading2"/>
        <w:spacing w:before="240"/>
        <w:rPr>
          <w:color w:val="auto"/>
        </w:rPr>
      </w:pPr>
      <w:bookmarkStart w:id="83" w:name="_Toc171592499"/>
      <w:bookmarkStart w:id="84" w:name="_Toc181060372"/>
      <w:bookmarkEnd w:id="82"/>
      <w:r w:rsidRPr="00783811">
        <w:rPr>
          <w:color w:val="auto"/>
        </w:rPr>
        <w:t>střešní pláště</w:t>
      </w:r>
      <w:bookmarkEnd w:id="83"/>
      <w:bookmarkEnd w:id="84"/>
    </w:p>
    <w:p w14:paraId="30AABD55" w14:textId="77777777" w:rsidR="00111F8E" w:rsidRPr="00783811" w:rsidRDefault="00111F8E" w:rsidP="00111F8E">
      <w:bookmarkStart w:id="85" w:name="_Hlk125538877"/>
      <w:bookmarkStart w:id="86" w:name="_Hlk171428716"/>
      <w:r w:rsidRPr="00783811">
        <w:rPr>
          <w:b/>
          <w:bCs/>
          <w:u w:val="single"/>
        </w:rPr>
        <w:t xml:space="preserve">Nová budova </w:t>
      </w:r>
      <w:r w:rsidRPr="00783811">
        <w:rPr>
          <w:u w:val="single"/>
        </w:rPr>
        <w:t>– střešní pláště plochých střech</w:t>
      </w:r>
      <w:r w:rsidRPr="00783811">
        <w:t xml:space="preserve"> </w:t>
      </w:r>
    </w:p>
    <w:p w14:paraId="1E038D19" w14:textId="3B7C063D" w:rsidR="00111F8E" w:rsidRPr="00783811" w:rsidRDefault="00111F8E" w:rsidP="00111F8E">
      <w:r w:rsidRPr="00783811">
        <w:t xml:space="preserve">Nenosná souvrství střešních plášťů se vyskytují nad požárním stropem posledního nadzemního podlaží (ŽB stropu s požární odolností) a nemusí tedy v souladu s čl. 8.15.4 ČSN 73 0802 vykazovat požární odolnost, pokud se stropem nenachází žádné nahodilé požární zatížení. Podmínka tohoto článku je splněna. </w:t>
      </w:r>
    </w:p>
    <w:bookmarkEnd w:id="85"/>
    <w:p w14:paraId="0C0CF0E5" w14:textId="77777777" w:rsidR="00111F8E" w:rsidRPr="00783811" w:rsidRDefault="00111F8E" w:rsidP="00111F8E">
      <w:pPr>
        <w:spacing w:before="0" w:after="0"/>
        <w:jc w:val="right"/>
        <w:rPr>
          <w:b/>
          <w:bCs/>
        </w:rPr>
      </w:pPr>
      <w:r w:rsidRPr="00783811">
        <w:rPr>
          <w:b/>
          <w:bCs/>
        </w:rPr>
        <w:t xml:space="preserve">VYHOVUJE bez dalších průkazů </w:t>
      </w:r>
    </w:p>
    <w:p w14:paraId="5C8D51CC" w14:textId="77777777" w:rsidR="00B52379" w:rsidRPr="00783811" w:rsidRDefault="00B52379" w:rsidP="00B52379">
      <w:pPr>
        <w:spacing w:before="0" w:after="0"/>
        <w:rPr>
          <w:u w:val="single"/>
        </w:rPr>
      </w:pPr>
      <w:r w:rsidRPr="00783811">
        <w:rPr>
          <w:u w:val="single"/>
        </w:rPr>
        <w:t>Světlovody</w:t>
      </w:r>
    </w:p>
    <w:p w14:paraId="3487F19A" w14:textId="77777777" w:rsidR="00B52379" w:rsidRPr="00783811" w:rsidRDefault="00B52379" w:rsidP="00B52379">
      <w:pPr>
        <w:spacing w:before="0" w:after="0"/>
      </w:pPr>
      <w:r w:rsidRPr="00783811">
        <w:t xml:space="preserve">Nad PÚ N2.01 jsou navrženy světlovody zabudované do souvrství plochy střešního hřiště. Skladba střešního hřiště nesplňuje podmínky pro umístění v požárně nebezpečném prostoru. Světlovody tedy budou navrženy s požární odolností. </w:t>
      </w:r>
    </w:p>
    <w:p w14:paraId="5E4C6966" w14:textId="77777777" w:rsidR="00B52379" w:rsidRPr="00783811" w:rsidRDefault="00B52379" w:rsidP="00B52379">
      <w:pPr>
        <w:rPr>
          <w:b/>
          <w:bCs/>
        </w:rPr>
      </w:pPr>
      <w:r w:rsidRPr="00783811">
        <w:rPr>
          <w:b/>
          <w:bCs/>
        </w:rPr>
        <w:t>Požadovaná požární odolnost:</w:t>
      </w:r>
      <w:r w:rsidRPr="00783811">
        <w:rPr>
          <w:b/>
          <w:bCs/>
        </w:rPr>
        <w:tab/>
      </w:r>
      <w:r w:rsidRPr="00783811">
        <w:rPr>
          <w:b/>
          <w:bCs/>
        </w:rPr>
        <w:tab/>
      </w:r>
      <w:r w:rsidRPr="00783811">
        <w:rPr>
          <w:b/>
          <w:bCs/>
        </w:rPr>
        <w:tab/>
      </w:r>
      <w:r w:rsidRPr="00783811">
        <w:rPr>
          <w:b/>
          <w:bCs/>
        </w:rPr>
        <w:tab/>
        <w:t>EI 15 DP1            III.SPB</w:t>
      </w:r>
    </w:p>
    <w:p w14:paraId="25321969" w14:textId="4614A5E4" w:rsidR="00B52379" w:rsidRPr="00783811" w:rsidRDefault="00B52379" w:rsidP="000A4C1F">
      <w:r w:rsidRPr="00783811">
        <w:t xml:space="preserve">Skutečná požární odolnost světlovodů musí být doložena zejména </w:t>
      </w:r>
      <w:r w:rsidRPr="00783811">
        <w:rPr>
          <w:i/>
          <w:iCs/>
        </w:rPr>
        <w:t>prohlášením o montáži požárně bezpečnostních zařízení</w:t>
      </w:r>
      <w:r w:rsidRPr="00783811">
        <w:t xml:space="preserve">, </w:t>
      </w:r>
      <w:r w:rsidRPr="00783811">
        <w:rPr>
          <w:i/>
          <w:iCs/>
        </w:rPr>
        <w:t>prohlášením o vlastnostech</w:t>
      </w:r>
      <w:r w:rsidRPr="00783811">
        <w:t xml:space="preserve">, oprávněním k montáži (pokud </w:t>
      </w:r>
      <w:r w:rsidRPr="00783811">
        <w:br/>
        <w:t xml:space="preserve">je výrobcem dveří požadováno) a výchozí </w:t>
      </w:r>
      <w:r w:rsidRPr="00783811">
        <w:rPr>
          <w:i/>
          <w:iCs/>
        </w:rPr>
        <w:t>kontrolou provozuschopnosti</w:t>
      </w:r>
      <w:r w:rsidRPr="00783811">
        <w:t>. Světlovody musí být zabudovány dle přesných pracovních postupů výrobce. Uzávěry musí být do stavby zabudovány jako odzkoušena sestava (výrobek).</w:t>
      </w:r>
    </w:p>
    <w:p w14:paraId="260C29EF" w14:textId="1045EBDF" w:rsidR="008D1B53" w:rsidRPr="00783811" w:rsidRDefault="00111F8E" w:rsidP="000A4C1F">
      <w:pPr>
        <w:spacing w:before="240"/>
        <w:rPr>
          <w:u w:val="single"/>
        </w:rPr>
      </w:pPr>
      <w:bookmarkStart w:id="87" w:name="_Hlk136247219"/>
      <w:r w:rsidRPr="00783811">
        <w:rPr>
          <w:b/>
          <w:bCs/>
          <w:u w:val="single"/>
        </w:rPr>
        <w:t>Stará budova –</w:t>
      </w:r>
      <w:r w:rsidRPr="00783811">
        <w:rPr>
          <w:u w:val="single"/>
        </w:rPr>
        <w:t xml:space="preserve"> střešní plášť na konstrukci krovu</w:t>
      </w:r>
    </w:p>
    <w:p w14:paraId="03F34FE1" w14:textId="37578D0A" w:rsidR="00CD2A28" w:rsidRPr="00783811" w:rsidRDefault="00936D4E" w:rsidP="00182BC5">
      <w:pPr>
        <w:spacing w:after="60"/>
      </w:pPr>
      <w:r w:rsidRPr="00783811">
        <w:t xml:space="preserve">Skladba střešního pláště na konstrukci krovu Staré budovy bude </w:t>
      </w:r>
      <w:r w:rsidR="000036C8" w:rsidRPr="00783811">
        <w:t>netradiční</w:t>
      </w:r>
      <w:r w:rsidRPr="00783811">
        <w:t xml:space="preserve">. Na krov budou položeny trapézové plechy s nízkou vlnou. </w:t>
      </w:r>
      <w:r w:rsidR="00182BC5" w:rsidRPr="00783811">
        <w:t>Plech bude ze strany podkroví pohledový</w:t>
      </w:r>
      <w:r w:rsidR="00CD2A28" w:rsidRPr="00783811">
        <w:t xml:space="preserve"> pouze v rámci šicí dílny (N4.21)</w:t>
      </w:r>
      <w:r w:rsidR="00182BC5" w:rsidRPr="00783811">
        <w:t>.</w:t>
      </w:r>
      <w:r w:rsidR="00CD2A28" w:rsidRPr="00783811">
        <w:t xml:space="preserve"> V případě </w:t>
      </w:r>
      <w:proofErr w:type="gramStart"/>
      <w:r w:rsidR="00CD2A28" w:rsidRPr="00783811">
        <w:t xml:space="preserve">strojovny </w:t>
      </w:r>
      <w:r w:rsidR="00182BC5" w:rsidRPr="00783811">
        <w:t xml:space="preserve"> </w:t>
      </w:r>
      <w:r w:rsidR="00CD2A28" w:rsidRPr="00783811">
        <w:t>VZT</w:t>
      </w:r>
      <w:proofErr w:type="gramEnd"/>
      <w:r w:rsidR="00CD2A28" w:rsidRPr="00783811">
        <w:t xml:space="preserve"> (N4.22) bude proveden požární podhled. </w:t>
      </w:r>
    </w:p>
    <w:p w14:paraId="62B2D6CF" w14:textId="1D63424D" w:rsidR="00182BC5" w:rsidRPr="00783811" w:rsidRDefault="00182BC5" w:rsidP="00182BC5">
      <w:pPr>
        <w:spacing w:after="60"/>
      </w:pPr>
      <w:r w:rsidRPr="00783811">
        <w:t>Nad plechem bude skladba pláště následující:</w:t>
      </w:r>
    </w:p>
    <w:p w14:paraId="75472775" w14:textId="084E0015" w:rsidR="00182BC5" w:rsidRPr="00783811" w:rsidRDefault="00182BC5" w:rsidP="00182BC5">
      <w:pPr>
        <w:pStyle w:val="Odrky"/>
        <w:spacing w:after="0"/>
      </w:pPr>
      <w:r w:rsidRPr="00783811">
        <w:t>parotěsná fólie</w:t>
      </w:r>
    </w:p>
    <w:p w14:paraId="5FC361F5" w14:textId="2EDEA535" w:rsidR="00980EF6" w:rsidRPr="00783811" w:rsidRDefault="00980EF6" w:rsidP="00980EF6">
      <w:pPr>
        <w:pStyle w:val="Odrky"/>
        <w:spacing w:after="0"/>
      </w:pPr>
      <w:r w:rsidRPr="00783811">
        <w:t xml:space="preserve">PUR panel s integrovaným laťováním </w:t>
      </w:r>
    </w:p>
    <w:p w14:paraId="67DEB49B" w14:textId="570F8D30" w:rsidR="00182BC5" w:rsidRPr="00783811" w:rsidRDefault="00182BC5" w:rsidP="00182BC5">
      <w:pPr>
        <w:pStyle w:val="Odrky"/>
        <w:spacing w:after="0"/>
      </w:pPr>
      <w:r w:rsidRPr="00783811">
        <w:t xml:space="preserve">skládaná krytina </w:t>
      </w:r>
    </w:p>
    <w:p w14:paraId="26A373BC" w14:textId="0771A73E" w:rsidR="00111F8E" w:rsidRPr="00783811" w:rsidRDefault="00111F8E" w:rsidP="00111F8E">
      <w:pPr>
        <w:rPr>
          <w:b/>
          <w:bCs/>
        </w:rPr>
      </w:pPr>
      <w:r w:rsidRPr="00783811">
        <w:rPr>
          <w:b/>
          <w:bCs/>
        </w:rPr>
        <w:t>Požadovaná požární odolnost:</w:t>
      </w:r>
      <w:r w:rsidRPr="00783811">
        <w:rPr>
          <w:b/>
          <w:bCs/>
        </w:rPr>
        <w:tab/>
        <w:t>N4.21</w:t>
      </w:r>
      <w:r w:rsidRPr="00783811">
        <w:rPr>
          <w:b/>
          <w:bCs/>
        </w:rPr>
        <w:tab/>
      </w:r>
      <w:r w:rsidRPr="00783811">
        <w:rPr>
          <w:b/>
          <w:bCs/>
        </w:rPr>
        <w:tab/>
      </w:r>
      <w:r w:rsidRPr="00783811">
        <w:rPr>
          <w:b/>
          <w:bCs/>
        </w:rPr>
        <w:tab/>
      </w:r>
      <w:r w:rsidR="00980EF6" w:rsidRPr="00783811">
        <w:rPr>
          <w:b/>
          <w:bCs/>
        </w:rPr>
        <w:t>EW 15</w:t>
      </w:r>
    </w:p>
    <w:p w14:paraId="36971A74" w14:textId="34CA8F07" w:rsidR="00111F8E" w:rsidRPr="00783811" w:rsidRDefault="00111F8E" w:rsidP="00111F8E">
      <w:pPr>
        <w:rPr>
          <w:b/>
          <w:bCs/>
        </w:rPr>
      </w:pPr>
      <w:r w:rsidRPr="00783811">
        <w:rPr>
          <w:b/>
          <w:bCs/>
        </w:rPr>
        <w:tab/>
      </w:r>
      <w:r w:rsidRPr="00783811">
        <w:rPr>
          <w:b/>
          <w:bCs/>
        </w:rPr>
        <w:tab/>
      </w:r>
      <w:r w:rsidRPr="00783811">
        <w:rPr>
          <w:b/>
          <w:bCs/>
        </w:rPr>
        <w:tab/>
      </w:r>
      <w:r w:rsidRPr="00783811">
        <w:rPr>
          <w:b/>
          <w:bCs/>
        </w:rPr>
        <w:tab/>
      </w:r>
      <w:r w:rsidRPr="00783811">
        <w:rPr>
          <w:b/>
          <w:bCs/>
        </w:rPr>
        <w:tab/>
        <w:t>N4.22</w:t>
      </w:r>
      <w:r w:rsidR="00980EF6" w:rsidRPr="00783811">
        <w:rPr>
          <w:b/>
          <w:bCs/>
        </w:rPr>
        <w:tab/>
      </w:r>
      <w:r w:rsidR="00980EF6" w:rsidRPr="00783811">
        <w:rPr>
          <w:b/>
          <w:bCs/>
        </w:rPr>
        <w:tab/>
      </w:r>
      <w:r w:rsidRPr="00783811">
        <w:rPr>
          <w:b/>
          <w:bCs/>
        </w:rPr>
        <w:tab/>
      </w:r>
      <w:r w:rsidR="00614AE7" w:rsidRPr="00783811">
        <w:rPr>
          <w:b/>
          <w:bCs/>
        </w:rPr>
        <w:t>EW 15</w:t>
      </w:r>
      <w:r w:rsidRPr="00783811">
        <w:rPr>
          <w:b/>
          <w:bCs/>
        </w:rPr>
        <w:tab/>
      </w:r>
      <w:r w:rsidRPr="00783811">
        <w:rPr>
          <w:b/>
          <w:bCs/>
        </w:rPr>
        <w:tab/>
      </w:r>
    </w:p>
    <w:p w14:paraId="01BB28DF" w14:textId="3D79F2C2" w:rsidR="00182BC5" w:rsidRPr="00783811" w:rsidRDefault="00111F8E" w:rsidP="00182BC5">
      <w:r w:rsidRPr="00783811">
        <w:t>Skutečná požární odolnost:</w:t>
      </w:r>
      <w:r w:rsidRPr="00783811">
        <w:tab/>
      </w:r>
      <w:r w:rsidRPr="00783811">
        <w:tab/>
      </w:r>
      <w:r w:rsidR="00182BC5" w:rsidRPr="00783811">
        <w:t>N4.21</w:t>
      </w:r>
      <w:r w:rsidR="00182BC5" w:rsidRPr="00783811">
        <w:tab/>
      </w:r>
      <w:r w:rsidR="00182BC5" w:rsidRPr="00783811">
        <w:tab/>
      </w:r>
      <w:r w:rsidR="00182BC5" w:rsidRPr="00783811">
        <w:tab/>
      </w:r>
      <w:r w:rsidR="00980EF6" w:rsidRPr="00783811">
        <w:t xml:space="preserve">bez PO </w:t>
      </w:r>
      <w:r w:rsidR="00980EF6" w:rsidRPr="00783811">
        <w:tab/>
        <w:t xml:space="preserve">-&gt; </w:t>
      </w:r>
      <w:r w:rsidR="00980EF6" w:rsidRPr="00783811">
        <w:rPr>
          <w:b/>
          <w:bCs/>
        </w:rPr>
        <w:t>střecha tvoří POP</w:t>
      </w:r>
    </w:p>
    <w:p w14:paraId="545348B1" w14:textId="59DDC394" w:rsidR="00CD2A28" w:rsidRPr="00783811" w:rsidRDefault="00980EF6" w:rsidP="00182BC5">
      <w:pPr>
        <w:rPr>
          <w:b/>
        </w:rPr>
      </w:pPr>
      <w:r w:rsidRPr="00783811">
        <w:tab/>
      </w:r>
      <w:r w:rsidRPr="00783811">
        <w:tab/>
      </w:r>
      <w:r w:rsidRPr="00783811">
        <w:tab/>
      </w:r>
      <w:r w:rsidRPr="00783811">
        <w:tab/>
      </w:r>
      <w:r w:rsidRPr="00783811">
        <w:tab/>
        <w:t>N4.22</w:t>
      </w:r>
      <w:r w:rsidRPr="00783811">
        <w:tab/>
      </w:r>
      <w:r w:rsidRPr="00783811">
        <w:tab/>
      </w:r>
      <w:r w:rsidRPr="00783811">
        <w:tab/>
      </w:r>
      <w:r w:rsidR="00614AE7" w:rsidRPr="00783811">
        <w:rPr>
          <w:b/>
          <w:bCs/>
        </w:rPr>
        <w:t>EI 15 DP2</w:t>
      </w:r>
      <w:r w:rsidR="00CD2A28" w:rsidRPr="00783811">
        <w:rPr>
          <w:b/>
          <w:bCs/>
        </w:rPr>
        <w:tab/>
        <w:t>Pozn. 1</w:t>
      </w:r>
    </w:p>
    <w:p w14:paraId="2B0D329A" w14:textId="6DE0C0A5" w:rsidR="00CD2A28" w:rsidRPr="00783811" w:rsidRDefault="00CD2A28" w:rsidP="00182BC5">
      <w:pPr>
        <w:rPr>
          <w:b/>
          <w:bCs/>
        </w:rPr>
      </w:pPr>
      <w:r w:rsidRPr="00783811">
        <w:rPr>
          <w:b/>
          <w:bCs/>
        </w:rPr>
        <w:lastRenderedPageBreak/>
        <w:t>Pozn. 1</w:t>
      </w:r>
    </w:p>
    <w:p w14:paraId="742BD8DC" w14:textId="1DD916D2" w:rsidR="00CD2A28" w:rsidRPr="00783811" w:rsidRDefault="00614AE7" w:rsidP="00CD2A28">
      <w:r w:rsidRPr="00783811">
        <w:t xml:space="preserve">Požární odolnost nosné konstrukce střechy a střešního pláště je řešena pomocí požárního SDK podhledu s požární odolností </w:t>
      </w:r>
      <w:r w:rsidRPr="00783811">
        <w:rPr>
          <w:b/>
          <w:bCs/>
        </w:rPr>
        <w:t xml:space="preserve">EI 15 </w:t>
      </w:r>
      <w:r w:rsidRPr="00783811">
        <w:t xml:space="preserve">viz kap. </w:t>
      </w:r>
      <w:r w:rsidRPr="00783811">
        <w:rPr>
          <w:b/>
          <w:bCs/>
        </w:rPr>
        <w:t>7.7.</w:t>
      </w:r>
      <w:r w:rsidRPr="00783811">
        <w:t xml:space="preserve"> </w:t>
      </w:r>
    </w:p>
    <w:p w14:paraId="512B5D51" w14:textId="77777777" w:rsidR="00CD2A28" w:rsidRPr="00783811" w:rsidRDefault="00CD2A28" w:rsidP="00CD2A28">
      <w:pPr>
        <w:spacing w:after="60"/>
        <w:jc w:val="right"/>
        <w:rPr>
          <w:b/>
          <w:bCs/>
        </w:rPr>
      </w:pPr>
      <w:r w:rsidRPr="00783811">
        <w:rPr>
          <w:b/>
          <w:bCs/>
        </w:rPr>
        <w:t>VYHOVUJE S PODMÍNKOU</w:t>
      </w:r>
    </w:p>
    <w:p w14:paraId="0BFE0F9A" w14:textId="6B611B75" w:rsidR="00980EF6" w:rsidRPr="00783811" w:rsidRDefault="00980EF6" w:rsidP="00182BC5">
      <w:r w:rsidRPr="00783811">
        <w:rPr>
          <w:b/>
          <w:bCs/>
          <w:u w:val="single"/>
        </w:rPr>
        <w:t>Na hranici PÚ N4.21 a N4.22 bude skladba střešního pláště NETYPICKÁ.</w:t>
      </w:r>
      <w:r w:rsidRPr="00783811">
        <w:t xml:space="preserve"> Do vzdálenosti min. 1200 </w:t>
      </w:r>
      <w:r w:rsidR="00CD2A28" w:rsidRPr="00783811">
        <w:t>mm</w:t>
      </w:r>
      <w:r w:rsidRPr="00783811">
        <w:t xml:space="preserve"> od požární příčky</w:t>
      </w:r>
      <w:r w:rsidR="00CD2A28" w:rsidRPr="00783811">
        <w:t xml:space="preserve"> směrem nad N4.21</w:t>
      </w:r>
      <w:r w:rsidRPr="00783811">
        <w:t xml:space="preserve"> bud</w:t>
      </w:r>
      <w:r w:rsidR="00CD2A28" w:rsidRPr="00783811">
        <w:t>ou</w:t>
      </w:r>
      <w:r w:rsidRPr="00783811">
        <w:t xml:space="preserve"> v rámci střešního pláště nahrazeny veškeré hořlavé komponenty s výjimkou parotěsné fólie a pojistné hydroizolace. Tepelná izolace ve formě PUR panelů bude nahrazena minerální vatou a dřevěné laťování bude nahrazeno ocelovými profily. Požární příčka tak bude přiléhat ke střešnímu plášti z hmot třídy reakce na oheň nejhůře A2, a to v souladu s ČSN 73 0802. </w:t>
      </w:r>
    </w:p>
    <w:p w14:paraId="6C10BEB0" w14:textId="1B274574" w:rsidR="00111F8E" w:rsidRPr="00783811" w:rsidRDefault="00111F8E" w:rsidP="00111F8E">
      <w:pPr>
        <w:spacing w:before="0" w:after="0"/>
        <w:jc w:val="right"/>
        <w:rPr>
          <w:b/>
          <w:bCs/>
        </w:rPr>
      </w:pPr>
      <w:r w:rsidRPr="00783811">
        <w:rPr>
          <w:b/>
          <w:bCs/>
        </w:rPr>
        <w:t xml:space="preserve">VYHOVUJE bez dalších průkazů </w:t>
      </w:r>
    </w:p>
    <w:p w14:paraId="79F17CDC" w14:textId="08EF886A" w:rsidR="00B20784" w:rsidRPr="00783811" w:rsidRDefault="00B20784" w:rsidP="00724C62">
      <w:pPr>
        <w:pStyle w:val="Heading1"/>
        <w:spacing w:before="240"/>
        <w:rPr>
          <w:color w:val="auto"/>
        </w:rPr>
      </w:pPr>
      <w:bookmarkStart w:id="88" w:name="_Toc171592500"/>
      <w:bookmarkStart w:id="89" w:name="_Toc181060373"/>
      <w:bookmarkEnd w:id="86"/>
      <w:bookmarkEnd w:id="87"/>
      <w:r w:rsidRPr="00783811">
        <w:rPr>
          <w:color w:val="auto"/>
        </w:rPr>
        <w:t>požadavky na vlastnosti použitých hmot</w:t>
      </w:r>
      <w:bookmarkEnd w:id="88"/>
      <w:bookmarkEnd w:id="89"/>
    </w:p>
    <w:p w14:paraId="053AB36F" w14:textId="6E237408" w:rsidR="00805223" w:rsidRPr="00783811" w:rsidRDefault="00805223" w:rsidP="00805223">
      <w:pPr>
        <w:pStyle w:val="Heading2"/>
        <w:rPr>
          <w:color w:val="auto"/>
        </w:rPr>
      </w:pPr>
      <w:bookmarkStart w:id="90" w:name="_Toc171592501"/>
      <w:bookmarkStart w:id="91" w:name="_Toc181060374"/>
      <w:r w:rsidRPr="00783811">
        <w:rPr>
          <w:color w:val="auto"/>
        </w:rPr>
        <w:t>OBECNĚ</w:t>
      </w:r>
      <w:bookmarkEnd w:id="90"/>
      <w:bookmarkEnd w:id="91"/>
    </w:p>
    <w:p w14:paraId="3B57352A" w14:textId="3A3EEB37" w:rsidR="00805223" w:rsidRPr="00783811" w:rsidRDefault="00805223" w:rsidP="00805223">
      <w:r w:rsidRPr="00783811">
        <w:t xml:space="preserve">V konstrukcích střech, stropů a podhledů (včetně výplní jejich otvorů) se </w:t>
      </w:r>
      <w:r w:rsidRPr="00783811">
        <w:rPr>
          <w:b/>
          <w:bCs/>
        </w:rPr>
        <w:t>nesmí použít hmot, které při požáru</w:t>
      </w:r>
      <w:r w:rsidRPr="00783811">
        <w:t xml:space="preserve"> (při požární zkoušce dle ČSN 73 0865) </w:t>
      </w:r>
      <w:r w:rsidRPr="00783811">
        <w:rPr>
          <w:b/>
          <w:bCs/>
        </w:rPr>
        <w:t>odkapávají nebo odpadávají</w:t>
      </w:r>
      <w:r w:rsidRPr="00783811">
        <w:t xml:space="preserve">. </w:t>
      </w:r>
      <w:r w:rsidRPr="00783811">
        <w:br/>
        <w:t xml:space="preserve">Tato podmínka se nevztahuje na konstrukce, příp. jejich výplně, klasifikované jako E 15 – </w:t>
      </w:r>
      <w:proofErr w:type="spellStart"/>
      <w:r w:rsidRPr="00783811">
        <w:t>IncSlow</w:t>
      </w:r>
      <w:proofErr w:type="spellEnd"/>
      <w:r w:rsidRPr="00783811">
        <w:t xml:space="preserve"> a na hmoty použité pro osvětlovací tělesa, pokud plocha těchto těles (jejich půdorysný průmět) není větší než 15 % půdorysné plochy požárního úseku. </w:t>
      </w:r>
    </w:p>
    <w:p w14:paraId="1089F4BF" w14:textId="5A018702" w:rsidR="006E1597" w:rsidRPr="00783811" w:rsidRDefault="00915C8C" w:rsidP="00805223">
      <w:pPr>
        <w:rPr>
          <w:b/>
          <w:bCs/>
        </w:rPr>
      </w:pPr>
      <w:bookmarkStart w:id="92" w:name="_Hlk171432752"/>
      <w:r w:rsidRPr="00783811">
        <w:rPr>
          <w:b/>
          <w:bCs/>
        </w:rPr>
        <w:t xml:space="preserve">Dále jsou uvedeny základní požadavky na povrchové úpravy ve vybraných prostorách. </w:t>
      </w:r>
      <w:r w:rsidR="006E1597" w:rsidRPr="00783811">
        <w:rPr>
          <w:b/>
          <w:bCs/>
        </w:rPr>
        <w:t xml:space="preserve">Podrobněji jsou požadavky na povrchy </w:t>
      </w:r>
      <w:r w:rsidR="006E1597" w:rsidRPr="00783811">
        <w:rPr>
          <w:b/>
          <w:u w:val="single"/>
        </w:rPr>
        <w:t>v jednotlivých PÚ</w:t>
      </w:r>
      <w:r w:rsidR="006E1597" w:rsidRPr="00783811">
        <w:rPr>
          <w:b/>
          <w:bCs/>
        </w:rPr>
        <w:t xml:space="preserve"> uvedeny v</w:t>
      </w:r>
      <w:r w:rsidRPr="00783811">
        <w:rPr>
          <w:b/>
          <w:bCs/>
        </w:rPr>
        <w:t xml:space="preserve"> samostatné </w:t>
      </w:r>
      <w:r w:rsidR="006E1597" w:rsidRPr="00783811">
        <w:rPr>
          <w:b/>
          <w:bCs/>
        </w:rPr>
        <w:t xml:space="preserve">příloze </w:t>
      </w:r>
      <w:r w:rsidRPr="00783811">
        <w:rPr>
          <w:b/>
          <w:bCs/>
        </w:rPr>
        <w:br/>
      </w:r>
      <w:r w:rsidR="006E1597" w:rsidRPr="00783811">
        <w:rPr>
          <w:b/>
          <w:bCs/>
        </w:rPr>
        <w:t>„D.1.3-</w:t>
      </w:r>
      <w:r w:rsidRPr="00783811">
        <w:rPr>
          <w:b/>
          <w:bCs/>
        </w:rPr>
        <w:t>004</w:t>
      </w:r>
      <w:r w:rsidR="006E1597" w:rsidRPr="00783811">
        <w:rPr>
          <w:b/>
          <w:bCs/>
        </w:rPr>
        <w:t xml:space="preserve">-POVRCHY“. </w:t>
      </w:r>
    </w:p>
    <w:p w14:paraId="64417055" w14:textId="70FFAC59" w:rsidR="00805223" w:rsidRPr="00783811" w:rsidRDefault="00805223" w:rsidP="00805223">
      <w:pPr>
        <w:pStyle w:val="Heading2"/>
        <w:numPr>
          <w:ilvl w:val="1"/>
          <w:numId w:val="2"/>
        </w:numPr>
        <w:spacing w:before="240"/>
        <w:ind w:left="0" w:firstLine="0"/>
        <w:rPr>
          <w:color w:val="auto"/>
        </w:rPr>
      </w:pPr>
      <w:bookmarkStart w:id="93" w:name="_Toc53437558"/>
      <w:bookmarkStart w:id="94" w:name="_Toc59046872"/>
      <w:bookmarkStart w:id="95" w:name="_Toc86926317"/>
      <w:bookmarkStart w:id="96" w:name="_Toc171592502"/>
      <w:bookmarkStart w:id="97" w:name="_Toc181060375"/>
      <w:bookmarkEnd w:id="92"/>
      <w:r w:rsidRPr="00783811">
        <w:rPr>
          <w:color w:val="auto"/>
        </w:rPr>
        <w:t>HMOTY POUŽITÉ V RÁMCI PROSTORU CHÚC</w:t>
      </w:r>
      <w:bookmarkEnd w:id="93"/>
      <w:bookmarkEnd w:id="94"/>
      <w:bookmarkEnd w:id="95"/>
      <w:r w:rsidRPr="00783811">
        <w:rPr>
          <w:color w:val="auto"/>
        </w:rPr>
        <w:t xml:space="preserve"> a ČCHÚC</w:t>
      </w:r>
      <w:bookmarkEnd w:id="96"/>
      <w:bookmarkEnd w:id="97"/>
    </w:p>
    <w:p w14:paraId="3D7F5A33" w14:textId="13D2FBBB" w:rsidR="00805223" w:rsidRPr="00783811" w:rsidRDefault="00805223" w:rsidP="00805223">
      <w:r w:rsidRPr="00783811">
        <w:rPr>
          <w:u w:val="single"/>
        </w:rPr>
        <w:t>Požárně dělící konstrukce</w:t>
      </w:r>
      <w:r w:rsidRPr="00783811">
        <w:t xml:space="preserve"> (požární stěny, obvodové stěny, schodiště) kolem všech CHÚC </w:t>
      </w:r>
      <w:r w:rsidR="00810166" w:rsidRPr="00783811">
        <w:br/>
      </w:r>
      <w:r w:rsidRPr="00783811">
        <w:t xml:space="preserve">a </w:t>
      </w:r>
      <w:proofErr w:type="gramStart"/>
      <w:r w:rsidRPr="00783811">
        <w:t>ČCHÚC  budou</w:t>
      </w:r>
      <w:proofErr w:type="gramEnd"/>
      <w:r w:rsidRPr="00783811">
        <w:t xml:space="preserve"> druhu DP1. V CHÚC nesmí být žádné stálé požární zatížení, kromě konstrukcí oken, dveří či madel zábradlí (jsou-li třídy reakce na oheň B až D, např. dřevo). </w:t>
      </w:r>
    </w:p>
    <w:p w14:paraId="59B430E4" w14:textId="275F2375" w:rsidR="00805223" w:rsidRPr="00783811" w:rsidRDefault="00805223" w:rsidP="00805223">
      <w:r w:rsidRPr="00783811">
        <w:rPr>
          <w:u w:val="single"/>
        </w:rPr>
        <w:t>Povrchové úpravy stavebních konstrukcí</w:t>
      </w:r>
      <w:r w:rsidRPr="00783811">
        <w:t xml:space="preserve"> kromě podlah musí být z výrobků třídy reakce na oheň A1 nebo A2. Při posuzování povrch. úprav se nepřihlíží k nátěrům, nástřikům, tapetám </w:t>
      </w:r>
      <w:r w:rsidRPr="00783811">
        <w:br/>
        <w:t xml:space="preserve">do </w:t>
      </w:r>
      <w:proofErr w:type="spellStart"/>
      <w:r w:rsidRPr="00783811">
        <w:t>tl</w:t>
      </w:r>
      <w:proofErr w:type="spellEnd"/>
      <w:r w:rsidRPr="00783811">
        <w:t>. 2 mm a plošné výhřevnosti 15 MJ/m</w:t>
      </w:r>
      <w:r w:rsidRPr="00783811">
        <w:rPr>
          <w:vertAlign w:val="superscript"/>
        </w:rPr>
        <w:t>2</w:t>
      </w:r>
      <w:r w:rsidRPr="00783811">
        <w:t xml:space="preserve">. </w:t>
      </w:r>
    </w:p>
    <w:p w14:paraId="6B58AE4A" w14:textId="1927BABA" w:rsidR="00AC62AC" w:rsidRPr="00783811" w:rsidRDefault="00805223" w:rsidP="00EC581D">
      <w:pPr>
        <w:spacing w:before="60" w:after="60"/>
      </w:pPr>
      <w:r w:rsidRPr="00783811">
        <w:rPr>
          <w:u w:val="single"/>
        </w:rPr>
        <w:t>Konstrukce podlahy</w:t>
      </w:r>
      <w:r w:rsidRPr="00783811">
        <w:t xml:space="preserve"> musí dle ČSN 73 0802 čl. 8.14.5a) splňovat třídu reakce na oheň alespoň C</w:t>
      </w:r>
      <w:r w:rsidRPr="00783811">
        <w:rPr>
          <w:vertAlign w:val="subscript"/>
        </w:rPr>
        <w:t>fl</w:t>
      </w:r>
      <w:r w:rsidRPr="00783811">
        <w:t xml:space="preserve">-s1. </w:t>
      </w:r>
    </w:p>
    <w:p w14:paraId="3C12D1EA" w14:textId="62AB93F9" w:rsidR="00805223" w:rsidRPr="00783811" w:rsidRDefault="00805223" w:rsidP="00805223">
      <w:pPr>
        <w:spacing w:before="60" w:after="60"/>
      </w:pPr>
      <w:r w:rsidRPr="00783811">
        <w:rPr>
          <w:u w:val="single"/>
        </w:rPr>
        <w:t>Konstrukce světlíku</w:t>
      </w:r>
      <w:r w:rsidRPr="00783811">
        <w:t xml:space="preserve"> umístěného v nejvyšším místě CHÚC, sloužícího pro požární větrání CHÚC, musí být z hmot třídy reakce na oheň nejhůře C. Nesmí se však vyskytovat v požárně nebezpečném prostoru. </w:t>
      </w:r>
    </w:p>
    <w:p w14:paraId="390BCEDB" w14:textId="77777777" w:rsidR="00805223" w:rsidRPr="00783811" w:rsidRDefault="00805223" w:rsidP="00805223">
      <w:pPr>
        <w:spacing w:before="240" w:after="60"/>
        <w:rPr>
          <w:u w:val="single"/>
        </w:rPr>
      </w:pPr>
      <w:r w:rsidRPr="00783811">
        <w:rPr>
          <w:u w:val="single"/>
        </w:rPr>
        <w:t>V chráněné únikové cestě nesmí být volně vedené:</w:t>
      </w:r>
    </w:p>
    <w:p w14:paraId="150B8107" w14:textId="77777777" w:rsidR="00805223" w:rsidRPr="00783811" w:rsidRDefault="00805223" w:rsidP="00805223">
      <w:pPr>
        <w:spacing w:before="60" w:after="60"/>
        <w:ind w:left="567"/>
      </w:pPr>
      <w:r w:rsidRPr="00783811">
        <w:t>a/ potrubní rozvody z výrobků třídy reakce na oheň B až F (hořlavé),</w:t>
      </w:r>
    </w:p>
    <w:p w14:paraId="7561985F" w14:textId="77777777" w:rsidR="00805223" w:rsidRPr="00783811" w:rsidRDefault="00805223" w:rsidP="00805223">
      <w:pPr>
        <w:spacing w:before="60" w:after="60"/>
        <w:ind w:left="567"/>
      </w:pPr>
      <w:r w:rsidRPr="00783811">
        <w:t>b/ VZT zařízení, která neslouží výhradně k odvětrání CHÚC,</w:t>
      </w:r>
    </w:p>
    <w:p w14:paraId="3C1F6282" w14:textId="77777777" w:rsidR="00805223" w:rsidRPr="00783811" w:rsidRDefault="00805223" w:rsidP="00805223">
      <w:pPr>
        <w:spacing w:before="60" w:after="60"/>
        <w:ind w:left="567"/>
      </w:pPr>
      <w:r w:rsidRPr="00783811">
        <w:t>c/ volně vedené kouřovody,</w:t>
      </w:r>
    </w:p>
    <w:p w14:paraId="1B12E195" w14:textId="77777777" w:rsidR="00805223" w:rsidRPr="00783811" w:rsidRDefault="00805223" w:rsidP="00805223">
      <w:pPr>
        <w:spacing w:before="60" w:after="60"/>
        <w:ind w:left="567"/>
      </w:pPr>
      <w:r w:rsidRPr="00783811">
        <w:t>d/ kabelové trasy s kabelem třídy reakce na oheň horší než B2ca-s1,d1</w:t>
      </w:r>
    </w:p>
    <w:p w14:paraId="3E64C820" w14:textId="77777777" w:rsidR="00805223" w:rsidRPr="00783811" w:rsidRDefault="00805223" w:rsidP="00805223">
      <w:pPr>
        <w:spacing w:before="60" w:after="60"/>
      </w:pPr>
      <w:r w:rsidRPr="00783811">
        <w:lastRenderedPageBreak/>
        <w:t xml:space="preserve">Rozvody podle bodu b/ a d/ mohou být v CHÚC umístěny tehdy, jsou-li zabudovány </w:t>
      </w:r>
      <w:r w:rsidRPr="00783811">
        <w:br/>
        <w:t>v konstrukci druhu DP1 a od CHÚC požárně odděleny krycí vrstvou s požární odolností alespoň EI 30.</w:t>
      </w:r>
    </w:p>
    <w:p w14:paraId="3B5E59E7" w14:textId="77777777" w:rsidR="00805223" w:rsidRPr="00783811" w:rsidRDefault="00805223" w:rsidP="00805223">
      <w:pPr>
        <w:pStyle w:val="Heading2"/>
        <w:numPr>
          <w:ilvl w:val="1"/>
          <w:numId w:val="2"/>
        </w:numPr>
        <w:spacing w:before="240"/>
        <w:ind w:left="0" w:right="1275" w:firstLine="0"/>
        <w:rPr>
          <w:color w:val="auto"/>
        </w:rPr>
      </w:pPr>
      <w:bookmarkStart w:id="98" w:name="_Toc53437559"/>
      <w:bookmarkStart w:id="99" w:name="_Toc59046873"/>
      <w:bookmarkStart w:id="100" w:name="_Toc86926318"/>
      <w:bookmarkStart w:id="101" w:name="_Toc171592503"/>
      <w:bookmarkStart w:id="102" w:name="_Toc181060376"/>
      <w:r w:rsidRPr="00783811">
        <w:rPr>
          <w:color w:val="auto"/>
        </w:rPr>
        <w:t>HMOTY POUŽITÉ V RÁMCI SHROMAŽĎOVACÍCH PROSTOR</w:t>
      </w:r>
      <w:bookmarkEnd w:id="98"/>
      <w:bookmarkEnd w:id="99"/>
      <w:bookmarkEnd w:id="100"/>
      <w:bookmarkEnd w:id="101"/>
      <w:bookmarkEnd w:id="102"/>
    </w:p>
    <w:p w14:paraId="7A0515A2" w14:textId="6201219D" w:rsidR="00527E4F" w:rsidRPr="00783811" w:rsidRDefault="00527E4F" w:rsidP="000A4C1F">
      <w:pPr>
        <w:pStyle w:val="Vrazn"/>
      </w:pPr>
      <w:bookmarkStart w:id="103" w:name="_Hlk175842062"/>
      <w:r w:rsidRPr="00783811">
        <w:t>POŽADAVKY</w:t>
      </w:r>
    </w:p>
    <w:p w14:paraId="4D877AD8" w14:textId="5618370F" w:rsidR="00805223" w:rsidRPr="00783811" w:rsidRDefault="00805223" w:rsidP="00805223">
      <w:r w:rsidRPr="00783811">
        <w:t xml:space="preserve">Uvedené požadavky se vztahují výhradně k požárním úsekům P1.01, P1.02 a P1.05/N4. </w:t>
      </w:r>
    </w:p>
    <w:p w14:paraId="3281E429" w14:textId="77777777" w:rsidR="00805223" w:rsidRPr="00783811" w:rsidRDefault="00805223" w:rsidP="00805223">
      <w:r w:rsidRPr="00783811">
        <w:rPr>
          <w:u w:val="single"/>
        </w:rPr>
        <w:t>Povrchové úpravy vnitřních stěnových a stropních nebo podhledových konstrukcí</w:t>
      </w:r>
      <w:r w:rsidRPr="00783811">
        <w:t xml:space="preserve"> shromažďovacích prostorů musí být z výrobků třídy reakce nejméně </w:t>
      </w:r>
      <w:r w:rsidRPr="00783811">
        <w:rPr>
          <w:b/>
          <w:bCs/>
        </w:rPr>
        <w:t>B-s1-d0</w:t>
      </w:r>
      <w:r w:rsidRPr="00783811">
        <w:t xml:space="preserve">, s indexem šíření plamene </w:t>
      </w:r>
      <w:proofErr w:type="spellStart"/>
      <w:r w:rsidRPr="00783811">
        <w:rPr>
          <w:b/>
          <w:bCs/>
        </w:rPr>
        <w:t>i</w:t>
      </w:r>
      <w:r w:rsidRPr="00783811">
        <w:rPr>
          <w:b/>
          <w:bCs/>
          <w:vertAlign w:val="subscript"/>
        </w:rPr>
        <w:t>s</w:t>
      </w:r>
      <w:proofErr w:type="spellEnd"/>
      <w:r w:rsidRPr="00783811">
        <w:rPr>
          <w:b/>
          <w:bCs/>
        </w:rPr>
        <w:t xml:space="preserve"> = 0 mm/min</w:t>
      </w:r>
      <w:r w:rsidRPr="00783811">
        <w:t>.</w:t>
      </w:r>
    </w:p>
    <w:p w14:paraId="3C1AB896" w14:textId="77777777" w:rsidR="00805223" w:rsidRPr="00783811" w:rsidRDefault="00805223" w:rsidP="00805223">
      <w:r w:rsidRPr="00783811">
        <w:rPr>
          <w:u w:val="single"/>
        </w:rPr>
        <w:t>Podlahové krytiny</w:t>
      </w:r>
      <w:r w:rsidRPr="00783811">
        <w:t xml:space="preserve"> musí být z výrobků nejméně třídy reakce na oheň </w:t>
      </w:r>
      <w:r w:rsidRPr="00783811">
        <w:rPr>
          <w:b/>
          <w:bCs/>
        </w:rPr>
        <w:t>D</w:t>
      </w:r>
      <w:r w:rsidRPr="00783811">
        <w:rPr>
          <w:b/>
          <w:bCs/>
          <w:vertAlign w:val="subscript"/>
        </w:rPr>
        <w:t>fl</w:t>
      </w:r>
      <w:r w:rsidRPr="00783811">
        <w:rPr>
          <w:b/>
          <w:bCs/>
        </w:rPr>
        <w:t>-s1</w:t>
      </w:r>
      <w:r w:rsidRPr="00783811">
        <w:t xml:space="preserve"> podle </w:t>
      </w:r>
      <w:r w:rsidRPr="00783811">
        <w:br/>
        <w:t xml:space="preserve">EN 13501-2+A1. V případě společných prostor pasáže (PÚ N1.50/N4) musí být splněna třída reakce na oheň </w:t>
      </w:r>
      <w:r w:rsidRPr="00783811">
        <w:rPr>
          <w:b/>
          <w:bCs/>
        </w:rPr>
        <w:t>C</w:t>
      </w:r>
      <w:r w:rsidRPr="00783811">
        <w:rPr>
          <w:b/>
          <w:bCs/>
          <w:vertAlign w:val="subscript"/>
        </w:rPr>
        <w:t>fl</w:t>
      </w:r>
      <w:r w:rsidRPr="00783811">
        <w:rPr>
          <w:b/>
          <w:bCs/>
        </w:rPr>
        <w:t xml:space="preserve">-s1. </w:t>
      </w:r>
    </w:p>
    <w:p w14:paraId="64BE72A4" w14:textId="77777777" w:rsidR="00805223" w:rsidRPr="00783811" w:rsidRDefault="00805223" w:rsidP="00805223">
      <w:r w:rsidRPr="00783811">
        <w:rPr>
          <w:u w:val="single"/>
        </w:rPr>
        <w:t>Čalouněný nábytek</w:t>
      </w:r>
      <w:r w:rsidRPr="00783811">
        <w:t xml:space="preserve"> </w:t>
      </w:r>
      <w:r w:rsidRPr="00783811">
        <w:rPr>
          <w:b/>
          <w:bCs/>
        </w:rPr>
        <w:t>musí vyhovět zápalnosti</w:t>
      </w:r>
      <w:r w:rsidRPr="00783811">
        <w:t xml:space="preserve"> při zkoušce dle ČSN EN 1021-2. </w:t>
      </w:r>
    </w:p>
    <w:p w14:paraId="37ABC9A2" w14:textId="4AA7CB2E" w:rsidR="00486794" w:rsidRPr="00783811" w:rsidRDefault="00486794" w:rsidP="00805223">
      <w:r w:rsidRPr="00783811">
        <w:rPr>
          <w:u w:val="single"/>
        </w:rPr>
        <w:t>Textilní závěsy</w:t>
      </w:r>
      <w:r w:rsidRPr="00783811">
        <w:t xml:space="preserve"> v uvedených požárních úsecích musí odpovídat klasifikaci třídy 1 podle ČSN EN 13773. </w:t>
      </w:r>
    </w:p>
    <w:p w14:paraId="406CAE0D" w14:textId="48B896C4" w:rsidR="00527E4F" w:rsidRPr="00783811" w:rsidRDefault="00527E4F" w:rsidP="00527E4F">
      <w:pPr>
        <w:pStyle w:val="Vrazn"/>
      </w:pPr>
      <w:r w:rsidRPr="00783811">
        <w:t>SKUTEČNOST</w:t>
      </w:r>
    </w:p>
    <w:p w14:paraId="3D7423B8" w14:textId="77777777" w:rsidR="007F49DB" w:rsidRPr="00783811" w:rsidRDefault="007F49DB" w:rsidP="007F49DB">
      <w:pPr>
        <w:spacing w:before="0" w:after="160" w:line="259" w:lineRule="auto"/>
      </w:pPr>
      <w:r w:rsidRPr="00783811">
        <w:t>V </w:t>
      </w:r>
      <w:r w:rsidRPr="00783811">
        <w:rPr>
          <w:u w:val="single"/>
        </w:rPr>
        <w:t>učebnovém traktu Nové budovy</w:t>
      </w:r>
      <w:r w:rsidRPr="00783811">
        <w:t xml:space="preserve"> je uvažováno s instalací dřevěných lavic v prostoru chodeb. Lavice mají být pevně zabudovány do stavby. Konstrukce lavic bude z kovových profilů </w:t>
      </w:r>
      <w:r w:rsidRPr="00783811">
        <w:br/>
        <w:t xml:space="preserve">a dřevěné překližky. </w:t>
      </w:r>
    </w:p>
    <w:p w14:paraId="2B8B2808" w14:textId="77777777" w:rsidR="007F49DB" w:rsidRPr="00783811" w:rsidRDefault="007F49DB" w:rsidP="007F49DB">
      <w:pPr>
        <w:spacing w:before="0" w:after="160" w:line="259" w:lineRule="auto"/>
      </w:pPr>
      <w:r w:rsidRPr="00783811">
        <w:t xml:space="preserve">Mezi významnou částí učeben a společnými chodbami jsou navrženy převáže prosklené příčky. Tyto prosklené příčky mají obsahovat dřevěné součásti ve formě sloupků, dveří </w:t>
      </w:r>
      <w:r w:rsidRPr="00783811">
        <w:br/>
        <w:t xml:space="preserve">a dýhovaných povrchů. Množství dřeva je významně omezeno z důvodu vyšších požadavků </w:t>
      </w:r>
      <w:r w:rsidRPr="00783811">
        <w:br/>
        <w:t xml:space="preserve">na povrchové úpravy. Požadavky jsou proměnlivé v závislosti na konkrétním požárním úseku. V učebnovém traktu jsou PÚ klasifikovány jako prostory U2 ve smyslu ČSN 73 0802 či vnitřní shromažďovací prostory ve smyslu ČSN 73 0831. Požadavky na povrchové úpravy jsou sjednoceny, aby byl návrh srozumitelný. </w:t>
      </w:r>
    </w:p>
    <w:p w14:paraId="327E005B" w14:textId="77777777" w:rsidR="007F49DB" w:rsidRPr="00783811" w:rsidRDefault="007F49DB" w:rsidP="007F49DB">
      <w:pPr>
        <w:pStyle w:val="Odrky"/>
        <w:numPr>
          <w:ilvl w:val="0"/>
          <w:numId w:val="1"/>
        </w:numPr>
      </w:pPr>
      <w:r w:rsidRPr="00783811">
        <w:rPr>
          <w:u w:val="single"/>
        </w:rPr>
        <w:t>Konstrukce lavic</w:t>
      </w:r>
      <w:r w:rsidRPr="00783811">
        <w:t xml:space="preserve"> (sedáky a opěradla) je z hlediska výpočtů považovány za nábytek </w:t>
      </w:r>
      <w:r w:rsidRPr="00783811">
        <w:br/>
        <w:t>a jsou započítány do nahodilého požárního zatížení.</w:t>
      </w:r>
    </w:p>
    <w:p w14:paraId="4FE107C0" w14:textId="77777777" w:rsidR="007F49DB" w:rsidRPr="00783811" w:rsidRDefault="007F49DB" w:rsidP="000A4C1F">
      <w:pPr>
        <w:pStyle w:val="Odrky"/>
        <w:numPr>
          <w:ilvl w:val="0"/>
          <w:numId w:val="0"/>
        </w:numPr>
        <w:ind w:left="720"/>
      </w:pPr>
      <w:r w:rsidRPr="00783811">
        <w:t>Konstrukce lavic bude v souladu s ČSN 73 0831 z hmot třídy reakce na oheň D.</w:t>
      </w:r>
    </w:p>
    <w:p w14:paraId="5A3B259A" w14:textId="77777777" w:rsidR="007F49DB" w:rsidRPr="00783811" w:rsidRDefault="007F49DB" w:rsidP="007F49DB">
      <w:pPr>
        <w:pStyle w:val="Odrky"/>
        <w:numPr>
          <w:ilvl w:val="0"/>
          <w:numId w:val="1"/>
        </w:numPr>
      </w:pPr>
      <w:r w:rsidRPr="00783811">
        <w:rPr>
          <w:u w:val="single"/>
        </w:rPr>
        <w:t>Svislé dřevěné sloupky</w:t>
      </w:r>
      <w:r w:rsidRPr="00783811">
        <w:t xml:space="preserve"> v rámci příček nejsou plošnými prvky a nejsou na ně kladeny požadavky z hlediska třídy reakce na oheň či rychlosti šíření plamene po povrchu. Sloupky jsou započítány do stálého požárního zatížení. Jde o sloupky navržené pouze v místě styku dvou kolmých příček. </w:t>
      </w:r>
    </w:p>
    <w:p w14:paraId="206E9047" w14:textId="77777777" w:rsidR="007F49DB" w:rsidRPr="00783811" w:rsidRDefault="007F49DB" w:rsidP="007F49DB">
      <w:pPr>
        <w:pStyle w:val="Odrky"/>
        <w:numPr>
          <w:ilvl w:val="0"/>
          <w:numId w:val="1"/>
        </w:numPr>
      </w:pPr>
      <w:r w:rsidRPr="00783811">
        <w:rPr>
          <w:u w:val="single"/>
        </w:rPr>
        <w:t>Plné panely</w:t>
      </w:r>
      <w:r w:rsidRPr="00783811">
        <w:t xml:space="preserve"> v místech, kde nejsou dělící příčky prosklené budou z deskového materiálu třídy reakce na oheň nejhůře A2, přičemž budou tyto panely polepeny dýhou o tloušťce </w:t>
      </w:r>
      <w:r w:rsidRPr="00783811">
        <w:rPr>
          <w:rFonts w:cstheme="majorHAnsi"/>
        </w:rPr>
        <w:t>≤</w:t>
      </w:r>
      <w:r w:rsidRPr="00783811">
        <w:t xml:space="preserve"> 1,5 mm. Dýha bude třídy reakce na oheň D. K povrchovým úpravám do tloušťky 2 mm se při posuzování v souladu s ČSN 73 0810 nepřihlíží. Plošná výhřevnost dýhy bude omezena na 15 MJ/m</w:t>
      </w:r>
      <w:r w:rsidRPr="00783811">
        <w:rPr>
          <w:vertAlign w:val="superscript"/>
        </w:rPr>
        <w:t>2</w:t>
      </w:r>
      <w:r w:rsidRPr="00783811">
        <w:t xml:space="preserve">, a to včetně finální úpravy (laku). </w:t>
      </w:r>
    </w:p>
    <w:p w14:paraId="14C13998" w14:textId="77777777" w:rsidR="00075571" w:rsidRPr="00783811" w:rsidRDefault="00075571">
      <w:pPr>
        <w:spacing w:before="0" w:after="160" w:line="259" w:lineRule="auto"/>
        <w:jc w:val="left"/>
        <w:rPr>
          <w:u w:val="single"/>
        </w:rPr>
      </w:pPr>
      <w:r w:rsidRPr="00783811">
        <w:rPr>
          <w:u w:val="single"/>
        </w:rPr>
        <w:br w:type="page"/>
      </w:r>
    </w:p>
    <w:p w14:paraId="7F8463F1" w14:textId="3DD0F7DA" w:rsidR="007F49DB" w:rsidRPr="00783811" w:rsidRDefault="007F49DB" w:rsidP="000A4C1F">
      <w:r w:rsidRPr="00783811">
        <w:rPr>
          <w:u w:val="single"/>
        </w:rPr>
        <w:lastRenderedPageBreak/>
        <w:t>V tělocvičně</w:t>
      </w:r>
      <w:r w:rsidRPr="00783811">
        <w:t xml:space="preserve"> budou na stěnách provedeny </w:t>
      </w:r>
      <w:r w:rsidRPr="00783811">
        <w:rPr>
          <w:u w:val="single"/>
        </w:rPr>
        <w:t>akustické obklady</w:t>
      </w:r>
      <w:r w:rsidRPr="00783811">
        <w:t xml:space="preserve">, a to v obdobné podobě, jako v učebnovém traktu. Obklad bude z deskového materiálu třídy reakce na oheň nejhůře A2, přičemž budou tyto panely polepeny dýhou o tloušťce </w:t>
      </w:r>
      <w:r w:rsidRPr="00783811">
        <w:rPr>
          <w:rFonts w:cstheme="majorHAnsi"/>
        </w:rPr>
        <w:t>≤</w:t>
      </w:r>
      <w:r w:rsidRPr="00783811">
        <w:t xml:space="preserve"> 1,5 mm. Dýha bude třídy reakce na oheň D. K povrchovým úpravám do tloušťky 2 mm se při posuzování v souladu s ČSN 73 0810 nepřihlíží. Plošná výhřevnost dýhy bude omezena na 15 MJ/m</w:t>
      </w:r>
      <w:r w:rsidRPr="00783811">
        <w:rPr>
          <w:vertAlign w:val="superscript"/>
        </w:rPr>
        <w:t>2</w:t>
      </w:r>
      <w:r w:rsidRPr="00783811">
        <w:t xml:space="preserve">, a to včetně finální úpravy (laku). </w:t>
      </w:r>
    </w:p>
    <w:p w14:paraId="1F3D8513" w14:textId="1E94E0BE" w:rsidR="004C5DFB" w:rsidRPr="00783811" w:rsidRDefault="007F49DB" w:rsidP="00527E4F">
      <w:r w:rsidRPr="00783811">
        <w:t xml:space="preserve">Ve </w:t>
      </w:r>
      <w:r w:rsidRPr="00783811">
        <w:rPr>
          <w:u w:val="single"/>
        </w:rPr>
        <w:t>společných šatnách v 1.PP</w:t>
      </w:r>
      <w:r w:rsidRPr="00783811">
        <w:t xml:space="preserve"> nejsou obklady stěn navrženy. Pod stropem bude zavěšen </w:t>
      </w:r>
      <w:r w:rsidR="004C5DFB" w:rsidRPr="00783811">
        <w:t xml:space="preserve">nehořlavý </w:t>
      </w:r>
      <w:r w:rsidRPr="00783811">
        <w:t xml:space="preserve">podhled z průvzdušného </w:t>
      </w:r>
      <w:proofErr w:type="spellStart"/>
      <w:r w:rsidR="004C5DFB" w:rsidRPr="00783811">
        <w:t>tahokovu</w:t>
      </w:r>
      <w:proofErr w:type="spellEnd"/>
      <w:r w:rsidRPr="00783811">
        <w:t xml:space="preserve">. </w:t>
      </w:r>
    </w:p>
    <w:p w14:paraId="7951E6DA" w14:textId="77777777" w:rsidR="00805223" w:rsidRPr="00783811" w:rsidRDefault="00805223" w:rsidP="00805223">
      <w:pPr>
        <w:pStyle w:val="Heading2"/>
        <w:numPr>
          <w:ilvl w:val="1"/>
          <w:numId w:val="2"/>
        </w:numPr>
        <w:spacing w:before="240"/>
        <w:rPr>
          <w:color w:val="auto"/>
        </w:rPr>
      </w:pPr>
      <w:bookmarkStart w:id="104" w:name="_Toc86926319"/>
      <w:bookmarkStart w:id="105" w:name="_Toc171592504"/>
      <w:bookmarkStart w:id="106" w:name="_Toc181060377"/>
      <w:bookmarkEnd w:id="103"/>
      <w:r w:rsidRPr="00783811">
        <w:rPr>
          <w:color w:val="auto"/>
        </w:rPr>
        <w:t>Požadavky na obvodové pláště</w:t>
      </w:r>
      <w:bookmarkEnd w:id="104"/>
      <w:bookmarkEnd w:id="105"/>
      <w:bookmarkEnd w:id="106"/>
    </w:p>
    <w:p w14:paraId="15877DFC" w14:textId="09F8EAB4" w:rsidR="00486794" w:rsidRPr="00783811" w:rsidRDefault="00805223" w:rsidP="00805223">
      <w:pPr>
        <w:spacing w:before="60" w:after="60"/>
      </w:pPr>
      <w:r w:rsidRPr="00783811">
        <w:t xml:space="preserve">Veškeré obvodové pláště budou z hlediska ČSN 73 0810 klasifikovány jako konstrukce druhu DP1. </w:t>
      </w:r>
    </w:p>
    <w:p w14:paraId="56122671" w14:textId="7D93C0C4" w:rsidR="00805223" w:rsidRPr="00783811" w:rsidRDefault="00805223" w:rsidP="00805223">
      <w:pPr>
        <w:spacing w:before="60" w:after="60"/>
      </w:pPr>
      <w:r w:rsidRPr="00783811">
        <w:t>Obvodové stěny</w:t>
      </w:r>
      <w:r w:rsidR="0075097A" w:rsidRPr="00783811">
        <w:t xml:space="preserve"> </w:t>
      </w:r>
      <w:r w:rsidR="0075097A" w:rsidRPr="00783811">
        <w:rPr>
          <w:b/>
          <w:bCs/>
          <w:u w:val="single"/>
        </w:rPr>
        <w:t>Nové budovy</w:t>
      </w:r>
      <w:r w:rsidRPr="00783811">
        <w:t xml:space="preserve"> </w:t>
      </w:r>
      <w:r w:rsidR="0075097A" w:rsidRPr="00783811">
        <w:t>budou následující:</w:t>
      </w:r>
    </w:p>
    <w:p w14:paraId="11599099" w14:textId="244C60C1" w:rsidR="00805223" w:rsidRPr="00783811" w:rsidRDefault="00805223" w:rsidP="00805223">
      <w:pPr>
        <w:pStyle w:val="Odrky"/>
        <w:numPr>
          <w:ilvl w:val="0"/>
          <w:numId w:val="1"/>
        </w:numPr>
      </w:pPr>
      <w:r w:rsidRPr="00783811">
        <w:t>nosné železobetonové stěny + vnější zateplení z</w:t>
      </w:r>
      <w:r w:rsidR="00486794" w:rsidRPr="00783811">
        <w:t> minerální vaty</w:t>
      </w:r>
    </w:p>
    <w:p w14:paraId="72939B12" w14:textId="0501096B" w:rsidR="00805223" w:rsidRPr="00783811" w:rsidRDefault="00805223" w:rsidP="00805223">
      <w:pPr>
        <w:pStyle w:val="Odrky"/>
        <w:numPr>
          <w:ilvl w:val="0"/>
          <w:numId w:val="1"/>
        </w:numPr>
      </w:pPr>
      <w:r w:rsidRPr="00783811">
        <w:t xml:space="preserve">nenosné zdivo min. </w:t>
      </w:r>
      <w:proofErr w:type="spellStart"/>
      <w:r w:rsidRPr="00783811">
        <w:t>tl</w:t>
      </w:r>
      <w:proofErr w:type="spellEnd"/>
      <w:r w:rsidRPr="00783811">
        <w:t xml:space="preserve">. </w:t>
      </w:r>
      <w:r w:rsidR="00810166" w:rsidRPr="00783811">
        <w:t>240</w:t>
      </w:r>
      <w:r w:rsidRPr="00783811">
        <w:t xml:space="preserve"> mm + vnější zateplení z</w:t>
      </w:r>
      <w:r w:rsidR="00486794" w:rsidRPr="00783811">
        <w:t> minerální vaty</w:t>
      </w:r>
    </w:p>
    <w:p w14:paraId="744800C3" w14:textId="0580F573" w:rsidR="00486794" w:rsidRPr="00783811" w:rsidRDefault="00486794" w:rsidP="00486794">
      <w:r w:rsidRPr="00783811">
        <w:rPr>
          <w:u w:val="single"/>
        </w:rPr>
        <w:t>Ucelené sestavy kontaktního vnějšího zateplení</w:t>
      </w:r>
      <w:r w:rsidRPr="00783811">
        <w:t xml:space="preserve"> obvodových stěn (ETICS) posuzovaného objektu musí být v případě obvodových stěn s předsazenou fasádou a provětrávanou mezerou třídy reakce na oheň A1, A2. Pro zateplení objektu tedy není možné použít izolanty třídy reakce na oheň B-F, a to s následujícími výjimkami:</w:t>
      </w:r>
    </w:p>
    <w:p w14:paraId="09522EC8" w14:textId="77777777" w:rsidR="00486794" w:rsidRPr="00783811" w:rsidRDefault="00486794" w:rsidP="00486794">
      <w:pPr>
        <w:pStyle w:val="Odrky"/>
        <w:numPr>
          <w:ilvl w:val="0"/>
          <w:numId w:val="1"/>
        </w:numPr>
      </w:pPr>
      <w:r w:rsidRPr="00783811">
        <w:t>plocha nad terénem, a to do výšky 1,0 m; ve svažitém terénu, lze uvažovat až 1,5 m nad terénem,</w:t>
      </w:r>
    </w:p>
    <w:p w14:paraId="30D95E89" w14:textId="2128A0DC" w:rsidR="00486794" w:rsidRPr="00783811" w:rsidRDefault="00486794" w:rsidP="00486794">
      <w:pPr>
        <w:pStyle w:val="Odrky"/>
        <w:numPr>
          <w:ilvl w:val="0"/>
          <w:numId w:val="1"/>
        </w:numPr>
      </w:pPr>
      <w:r w:rsidRPr="00783811">
        <w:t xml:space="preserve">0,4 m nad úrovní čisté podlahy terasy, střechy, kde by voda mohla působit degradaci nehořlavého izolantu. </w:t>
      </w:r>
    </w:p>
    <w:p w14:paraId="57B85F09" w14:textId="6B8C2312" w:rsidR="00805223" w:rsidRPr="00783811" w:rsidRDefault="0075097A" w:rsidP="00805223">
      <w:r w:rsidRPr="00783811">
        <w:t xml:space="preserve">Prakticky celá Nová budova bude opatřena předsazeným designovým skleněným pláštěm. </w:t>
      </w:r>
      <w:r w:rsidR="00805223" w:rsidRPr="00783811">
        <w:t xml:space="preserve">Předsazenou fasádu </w:t>
      </w:r>
      <w:r w:rsidRPr="00783811">
        <w:t xml:space="preserve">Nové budovy tvoří ocelová nosná konstrukce a šablony z kaleného skla. Šablony budou kotveny na terčích tak, aby mohly volně dilatovat. Fasáda je před vnitřní obvodový plášť budovy předsazena o více jak 600 mm. </w:t>
      </w:r>
    </w:p>
    <w:p w14:paraId="62A4A10B" w14:textId="747FED29" w:rsidR="0075097A" w:rsidRDefault="0075097A" w:rsidP="00805223">
      <w:r w:rsidRPr="00783811">
        <w:t xml:space="preserve">Předsazený plášť je tedy tvořen hmotami výhradně nehořlavými. </w:t>
      </w:r>
    </w:p>
    <w:p w14:paraId="2CA9A1C7" w14:textId="1F8FFCEC" w:rsidR="002C2495" w:rsidRPr="002C2495" w:rsidRDefault="002C2495" w:rsidP="00805223">
      <w:bookmarkStart w:id="107" w:name="_Hlk184721162"/>
      <w:r w:rsidRPr="002C2495">
        <w:t xml:space="preserve">Na severní fasádě galerie bude ze strany střešního hřiště instalována </w:t>
      </w:r>
      <w:r w:rsidRPr="002C2495">
        <w:rPr>
          <w:u w:val="single"/>
        </w:rPr>
        <w:t>horolezecká stěna.</w:t>
      </w:r>
      <w:r>
        <w:rPr>
          <w:u w:val="single"/>
        </w:rPr>
        <w:t xml:space="preserve"> </w:t>
      </w:r>
      <w:r w:rsidRPr="002C2495">
        <w:t xml:space="preserve">Horolezecká stěna bude z hmot </w:t>
      </w:r>
      <w:r w:rsidRPr="002C2495">
        <w:rPr>
          <w:b/>
          <w:bCs/>
        </w:rPr>
        <w:t>třídy reakce na oheň</w:t>
      </w:r>
      <w:r>
        <w:rPr>
          <w:b/>
          <w:bCs/>
        </w:rPr>
        <w:t xml:space="preserve"> nejhůře</w:t>
      </w:r>
      <w:r w:rsidRPr="002C2495">
        <w:rPr>
          <w:b/>
          <w:bCs/>
        </w:rPr>
        <w:t xml:space="preserve"> </w:t>
      </w:r>
      <w:r>
        <w:rPr>
          <w:b/>
          <w:bCs/>
        </w:rPr>
        <w:t>E</w:t>
      </w:r>
      <w:r w:rsidRPr="002C2495">
        <w:t xml:space="preserve">. Horolezecká stěna </w:t>
      </w:r>
      <w:r>
        <w:t xml:space="preserve">je navržena v souladu s čl. 8.4.12 ČSN 73 0802 bez dalších opatření. Stěna není v požárně nebezpečném prostoru. Stěna bude představovat konstrukci z desek na bázi aglomerovaného dřeva či plastu. Předpokládá se mezní výhřevnost 350 MJ / m2 (ekvivalent dřevěné desky o </w:t>
      </w:r>
      <w:proofErr w:type="spellStart"/>
      <w:r>
        <w:t>tl</w:t>
      </w:r>
      <w:proofErr w:type="spellEnd"/>
      <w:r>
        <w:t xml:space="preserve">. 35 mm či plastové desky o </w:t>
      </w:r>
      <w:proofErr w:type="spellStart"/>
      <w:r>
        <w:t>tl</w:t>
      </w:r>
      <w:proofErr w:type="spellEnd"/>
      <w:r>
        <w:t>. 20 mm). Horolezecká stěna tvoří částečně požárně otevřenou plochu. Více řešeno v kap. 8.6 a 10 tohoto PBŘ.</w:t>
      </w:r>
    </w:p>
    <w:bookmarkEnd w:id="107"/>
    <w:p w14:paraId="68F75E73" w14:textId="5EF79890" w:rsidR="001D0D5A" w:rsidRPr="00783811" w:rsidRDefault="004C5DFB" w:rsidP="004C5DFB">
      <w:pPr>
        <w:rPr>
          <w:i/>
          <w:iCs/>
        </w:rPr>
      </w:pPr>
      <w:r w:rsidRPr="00783811">
        <w:rPr>
          <w:b/>
          <w:bCs/>
          <w:i/>
          <w:iCs/>
        </w:rPr>
        <w:t xml:space="preserve">Poznámka: </w:t>
      </w:r>
      <w:r w:rsidRPr="00783811">
        <w:rPr>
          <w:i/>
          <w:iCs/>
        </w:rPr>
        <w:t>Východní fasáda nové budovy, která je na styku s budoucí II. etapou výstavby, bude taktéž kontaktně zateplena nehořlavým tepelným izolantem (vatou). Odůvodnění: Tloušťka izolantu bude &gt; 200 mm. V případě polystyrenu by vznikal nežádoucí požárně nebezpečný prostor.</w:t>
      </w:r>
    </w:p>
    <w:p w14:paraId="19876CA5" w14:textId="447A9776" w:rsidR="001D0D5A" w:rsidRPr="00783811" w:rsidRDefault="001D0D5A" w:rsidP="001D0D5A">
      <w:r w:rsidRPr="00783811">
        <w:rPr>
          <w:b/>
          <w:bCs/>
          <w:u w:val="single"/>
        </w:rPr>
        <w:t>Stará budova</w:t>
      </w:r>
      <w:r w:rsidRPr="00783811">
        <w:t xml:space="preserve"> má původní zděné obvodové stěny. Vnější kontaktní zateplení Staré budovy prováděno pouze na vybraných částech fasády a bude zateplena ucelenou sestavou kontaktního zateplení třídy reakce na oheň nejhůře A2 (izolant – vata).</w:t>
      </w:r>
    </w:p>
    <w:p w14:paraId="301345D9" w14:textId="3A222BB4" w:rsidR="00805223" w:rsidRPr="00783811" w:rsidRDefault="00805223" w:rsidP="000A4C1F">
      <w:pPr>
        <w:pStyle w:val="Heading2"/>
        <w:numPr>
          <w:ilvl w:val="1"/>
          <w:numId w:val="2"/>
        </w:numPr>
        <w:spacing w:before="240"/>
        <w:rPr>
          <w:color w:val="auto"/>
        </w:rPr>
      </w:pPr>
      <w:bookmarkStart w:id="108" w:name="_Toc171592505"/>
      <w:bookmarkStart w:id="109" w:name="_Toc181060378"/>
      <w:r w:rsidRPr="00783811">
        <w:rPr>
          <w:color w:val="auto"/>
        </w:rPr>
        <w:lastRenderedPageBreak/>
        <w:t>hromadná garáž</w:t>
      </w:r>
      <w:bookmarkEnd w:id="108"/>
      <w:bookmarkEnd w:id="109"/>
    </w:p>
    <w:p w14:paraId="3008303F" w14:textId="7254B7E1" w:rsidR="001D0D5A" w:rsidRPr="00783811" w:rsidRDefault="001D0D5A" w:rsidP="001D0D5A">
      <w:r w:rsidRPr="00783811">
        <w:t xml:space="preserve">V hromadné garáži není uvažováno s hořlavými povrchovými úpravami stěn a stropu. Tepelné izolace budou nehořlavé. </w:t>
      </w:r>
    </w:p>
    <w:p w14:paraId="1EDDC841" w14:textId="1CEF7718" w:rsidR="003844D4" w:rsidRPr="00783811" w:rsidRDefault="003844D4" w:rsidP="003844D4">
      <w:pPr>
        <w:pStyle w:val="Heading2"/>
        <w:spacing w:before="240"/>
        <w:rPr>
          <w:color w:val="auto"/>
        </w:rPr>
      </w:pPr>
      <w:bookmarkStart w:id="110" w:name="_Toc171592506"/>
      <w:bookmarkStart w:id="111" w:name="_Toc181060379"/>
      <w:bookmarkStart w:id="112" w:name="_Hlk184719735"/>
      <w:r w:rsidRPr="00783811">
        <w:rPr>
          <w:color w:val="auto"/>
        </w:rPr>
        <w:t>STŘEŠNÍ PLÁŠTĚ</w:t>
      </w:r>
      <w:bookmarkEnd w:id="110"/>
      <w:bookmarkEnd w:id="111"/>
    </w:p>
    <w:p w14:paraId="3D5817F7" w14:textId="6AE61E51" w:rsidR="003844D4" w:rsidRPr="00783811" w:rsidRDefault="003844D4" w:rsidP="003844D4">
      <w:r w:rsidRPr="00783811">
        <w:t xml:space="preserve">Na plochých střechách </w:t>
      </w:r>
      <w:r w:rsidRPr="00783811">
        <w:rPr>
          <w:u w:val="single"/>
        </w:rPr>
        <w:t>Nové budovy</w:t>
      </w:r>
      <w:r w:rsidRPr="00783811">
        <w:t xml:space="preserve"> budou použity skladby splňující klasifikaci </w:t>
      </w:r>
      <w:r w:rsidRPr="00783811">
        <w:rPr>
          <w:u w:val="single"/>
        </w:rPr>
        <w:t>B</w:t>
      </w:r>
      <w:r w:rsidRPr="00783811">
        <w:rPr>
          <w:u w:val="single"/>
          <w:vertAlign w:val="subscript"/>
        </w:rPr>
        <w:t>ROOF</w:t>
      </w:r>
      <w:r w:rsidRPr="00783811">
        <w:rPr>
          <w:u w:val="single"/>
        </w:rPr>
        <w:t>-t3</w:t>
      </w:r>
      <w:r w:rsidRPr="00783811">
        <w:t xml:space="preserve"> </w:t>
      </w:r>
      <w:r w:rsidR="00810166" w:rsidRPr="00783811">
        <w:br/>
      </w:r>
      <w:r w:rsidRPr="00783811">
        <w:t>ve smyslu ČSN EN 13501-5</w:t>
      </w:r>
      <w:r w:rsidR="00943D29" w:rsidRPr="00783811">
        <w:t>.</w:t>
      </w:r>
      <w:r w:rsidR="00E07CFE" w:rsidRPr="00783811">
        <w:t xml:space="preserve"> Pouze část pobytové terasy v úrovni 4.NP umístěná mimo PNP je navržena jako zelená střecha bez zvláštních požadavků na šíření požáru.</w:t>
      </w:r>
    </w:p>
    <w:p w14:paraId="54DA3A81" w14:textId="4A568FA8" w:rsidR="00C84FB4" w:rsidRDefault="00C84FB4" w:rsidP="003844D4">
      <w:bookmarkStart w:id="113" w:name="_Hlk171432876"/>
      <w:r w:rsidRPr="00783811">
        <w:rPr>
          <w:b/>
          <w:bCs/>
        </w:rPr>
        <w:t>Střešní hřiště Nové budovy nesplňuje klasifikaci Broof-t3.</w:t>
      </w:r>
      <w:r w:rsidRPr="00783811">
        <w:t xml:space="preserve"> V okolí střešního hřiště jsou tedy zavedena taková stavební opatření, aby nebyl povrch hřiště v požárně nebezpečném prostoru. </w:t>
      </w:r>
      <w:bookmarkStart w:id="114" w:name="_Hlk184719686"/>
      <w:r w:rsidR="003542F3">
        <w:t xml:space="preserve">Jediný požárně nebezpečný prostor vzniká od horolezecké stěny na fasádě galerie. </w:t>
      </w:r>
      <w:r w:rsidR="003542F3" w:rsidRPr="003542F3">
        <w:rPr>
          <w:b/>
          <w:bCs/>
        </w:rPr>
        <w:t>Horolezecká stěna však nepředstavuje riziko z hlediska vzniku požáru.</w:t>
      </w:r>
      <w:r w:rsidR="003542F3">
        <w:t xml:space="preserve"> Veškeré konstrukce v okolí horolezecké stěny jsou požárně uzavřené. Horolezecká stěna není v požárně nebezpečném prostoru</w:t>
      </w:r>
      <w:r w:rsidR="003542F3" w:rsidRPr="003542F3">
        <w:rPr>
          <w:b/>
          <w:bCs/>
        </w:rPr>
        <w:t xml:space="preserve">. </w:t>
      </w:r>
      <w:r w:rsidR="003542F3">
        <w:rPr>
          <w:b/>
          <w:bCs/>
        </w:rPr>
        <w:t xml:space="preserve">I v případě uvážení (velmi nepravděpodobného) požáru na střešním hřišti nehrozí šíření požáru do dalších požárních úseků objektu. </w:t>
      </w:r>
      <w:r w:rsidR="003542F3" w:rsidRPr="003542F3">
        <w:rPr>
          <w:b/>
          <w:bCs/>
        </w:rPr>
        <w:t xml:space="preserve">Nejsou tedy </w:t>
      </w:r>
      <w:r w:rsidR="003542F3">
        <w:rPr>
          <w:b/>
          <w:bCs/>
        </w:rPr>
        <w:t xml:space="preserve">v souvislosti s horolezeckou stěnou </w:t>
      </w:r>
      <w:r w:rsidR="003542F3" w:rsidRPr="003542F3">
        <w:rPr>
          <w:b/>
          <w:bCs/>
        </w:rPr>
        <w:t>kladeny požadavky na povrch střešního hř</w:t>
      </w:r>
      <w:r w:rsidR="003542F3">
        <w:rPr>
          <w:b/>
          <w:bCs/>
        </w:rPr>
        <w:t>i</w:t>
      </w:r>
      <w:r w:rsidR="003542F3" w:rsidRPr="003542F3">
        <w:rPr>
          <w:b/>
          <w:bCs/>
        </w:rPr>
        <w:t>ště.</w:t>
      </w:r>
      <w:bookmarkEnd w:id="114"/>
    </w:p>
    <w:p w14:paraId="16BE0BBD" w14:textId="5EF0C541" w:rsidR="00CB6926" w:rsidRPr="0086533C" w:rsidRDefault="0086533C" w:rsidP="003844D4">
      <w:bookmarkStart w:id="115" w:name="_Hlk184717485"/>
      <w:bookmarkEnd w:id="112"/>
      <w:r w:rsidRPr="0086533C">
        <w:t xml:space="preserve">V okolí </w:t>
      </w:r>
      <w:r w:rsidRPr="0086533C">
        <w:rPr>
          <w:u w:val="single"/>
        </w:rPr>
        <w:t>sacích výústek všech CHÚC B</w:t>
      </w:r>
      <w:r w:rsidRPr="0086533C">
        <w:t xml:space="preserve"> musí být nehořlavý povrch střešního pláště</w:t>
      </w:r>
      <w:r>
        <w:t>, a to do vzdálenosti 3 m.</w:t>
      </w:r>
    </w:p>
    <w:p w14:paraId="18787F87" w14:textId="11886B10" w:rsidR="004C5DFB" w:rsidRPr="00783811" w:rsidRDefault="004C5DFB" w:rsidP="003844D4">
      <w:bookmarkStart w:id="116" w:name="_Hlk175841915"/>
      <w:bookmarkEnd w:id="115"/>
      <w:r w:rsidRPr="00783811">
        <w:rPr>
          <w:u w:val="single"/>
        </w:rPr>
        <w:t>Střešní světlíky</w:t>
      </w:r>
      <w:r w:rsidRPr="00783811">
        <w:t xml:space="preserve"> nad učebnovým traktem nové budovy a nad kapličkou budou nehořlavé. Půjde o bezpečnostní skleněné výplně v kovovém okenním rámu. </w:t>
      </w:r>
    </w:p>
    <w:bookmarkEnd w:id="113"/>
    <w:bookmarkEnd w:id="116"/>
    <w:p w14:paraId="376CD8F1" w14:textId="5746CC91" w:rsidR="003844D4" w:rsidRPr="00783811" w:rsidRDefault="003844D4" w:rsidP="000A4C1F">
      <w:pPr>
        <w:pStyle w:val="Odrky"/>
        <w:numPr>
          <w:ilvl w:val="0"/>
          <w:numId w:val="0"/>
        </w:numPr>
        <w:spacing w:before="240"/>
        <w:rPr>
          <w:rFonts w:eastAsiaTheme="majorEastAsia" w:cstheme="majorBidi"/>
          <w:b/>
          <w:bCs/>
          <w:caps/>
          <w:sz w:val="36"/>
          <w:szCs w:val="36"/>
        </w:rPr>
      </w:pPr>
      <w:r w:rsidRPr="00783811">
        <w:t xml:space="preserve">Na </w:t>
      </w:r>
      <w:r w:rsidRPr="00783811">
        <w:rPr>
          <w:u w:val="single"/>
        </w:rPr>
        <w:t>Staré budově</w:t>
      </w:r>
      <w:r w:rsidRPr="00783811">
        <w:t xml:space="preserve"> bude šikmá střecha s nehořlavou skládanou krytinou. Plochá střecha nad prostorem s pecemi bude splňovat klasifikaci B</w:t>
      </w:r>
      <w:r w:rsidRPr="00783811">
        <w:rPr>
          <w:vertAlign w:val="subscript"/>
        </w:rPr>
        <w:t>ROOF</w:t>
      </w:r>
      <w:r w:rsidRPr="00783811">
        <w:t>-t3 ve smyslu ČSN EN 13501-5.</w:t>
      </w:r>
    </w:p>
    <w:p w14:paraId="58F76E94" w14:textId="0BF0FED5" w:rsidR="00B20784" w:rsidRPr="00783811" w:rsidRDefault="00B20784" w:rsidP="000A4C1F">
      <w:pPr>
        <w:pStyle w:val="Heading1"/>
        <w:spacing w:before="240"/>
        <w:rPr>
          <w:color w:val="auto"/>
        </w:rPr>
      </w:pPr>
      <w:bookmarkStart w:id="117" w:name="_Toc171592507"/>
      <w:bookmarkStart w:id="118" w:name="_Toc181060380"/>
      <w:r w:rsidRPr="00783811">
        <w:rPr>
          <w:color w:val="auto"/>
        </w:rPr>
        <w:t>únikové cesty</w:t>
      </w:r>
      <w:bookmarkEnd w:id="117"/>
      <w:bookmarkEnd w:id="118"/>
    </w:p>
    <w:p w14:paraId="275A19B4" w14:textId="77777777" w:rsidR="00B20784" w:rsidRPr="00783811" w:rsidRDefault="00B20784" w:rsidP="00B20784">
      <w:pPr>
        <w:pStyle w:val="Heading2"/>
        <w:rPr>
          <w:color w:val="auto"/>
        </w:rPr>
      </w:pPr>
      <w:bookmarkStart w:id="119" w:name="_Toc171592508"/>
      <w:bookmarkStart w:id="120" w:name="_Toc181060381"/>
      <w:r w:rsidRPr="00783811">
        <w:rPr>
          <w:color w:val="auto"/>
        </w:rPr>
        <w:t>koncepce únikových cest</w:t>
      </w:r>
      <w:bookmarkEnd w:id="119"/>
      <w:bookmarkEnd w:id="120"/>
    </w:p>
    <w:p w14:paraId="0ECAA7D1" w14:textId="77777777" w:rsidR="00A56783" w:rsidRPr="00783811" w:rsidRDefault="00A56783" w:rsidP="00A56783">
      <w:pPr>
        <w:spacing w:before="60" w:after="60" w:line="259" w:lineRule="auto"/>
      </w:pPr>
      <w:r w:rsidRPr="00783811">
        <w:t>Únikové cesty budou navrženy zejména v souladu s ČSN 73 0802, ČSN 73 0804 a ČSN 73 0831.</w:t>
      </w:r>
    </w:p>
    <w:p w14:paraId="0F94B9C5" w14:textId="10A82B55" w:rsidR="00A56783" w:rsidRPr="00783811" w:rsidRDefault="00A56783" w:rsidP="00A56783">
      <w:pPr>
        <w:spacing w:before="60" w:after="60"/>
      </w:pPr>
      <w:r w:rsidRPr="00783811">
        <w:t xml:space="preserve">Rozhodujícím kritériem při navrhování únikových cest (jejich počtu, šířky, délky a provedení) je stanovený </w:t>
      </w:r>
      <w:r w:rsidRPr="00783811">
        <w:rPr>
          <w:i/>
          <w:iCs/>
        </w:rPr>
        <w:t>počet osob</w:t>
      </w:r>
      <w:r w:rsidRPr="00783811">
        <w:t xml:space="preserve">, který se v tomto objektu může v nejnepříznivějším případě nacházet a především </w:t>
      </w:r>
      <w:r w:rsidRPr="00783811">
        <w:rPr>
          <w:i/>
          <w:iCs/>
        </w:rPr>
        <w:t>čas</w:t>
      </w:r>
      <w:r w:rsidRPr="00783811">
        <w:t xml:space="preserve">, za který jsou tyto osoby schopny ohrožený prostor opustit. </w:t>
      </w:r>
    </w:p>
    <w:p w14:paraId="07662F5A" w14:textId="378A963A" w:rsidR="00CF58CC" w:rsidRPr="00783811" w:rsidRDefault="00A56783" w:rsidP="00CF58CC">
      <w:pPr>
        <w:spacing w:before="0" w:after="60"/>
      </w:pPr>
      <w:r w:rsidRPr="00783811">
        <w:t xml:space="preserve">Osoby </w:t>
      </w:r>
      <w:r w:rsidR="00317877" w:rsidRPr="00783811">
        <w:t>se sníženou schopností pohybu a orientace</w:t>
      </w:r>
      <w:r w:rsidRPr="00783811">
        <w:t xml:space="preserve"> nejsou uvažovány</w:t>
      </w:r>
      <w:r w:rsidR="00317877" w:rsidRPr="00783811">
        <w:rPr>
          <w:lang w:val="en-GB"/>
        </w:rPr>
        <w:t>*</w:t>
      </w:r>
      <w:r w:rsidRPr="00783811">
        <w:t>.</w:t>
      </w:r>
    </w:p>
    <w:p w14:paraId="3519D694" w14:textId="3B49AE27" w:rsidR="00317877" w:rsidRPr="00783811" w:rsidRDefault="00CF58CC" w:rsidP="00CF58CC">
      <w:pPr>
        <w:spacing w:after="60"/>
        <w:rPr>
          <w:i/>
          <w:iCs/>
          <w:sz w:val="22"/>
          <w:szCs w:val="20"/>
        </w:rPr>
      </w:pPr>
      <w:r w:rsidRPr="00783811">
        <w:rPr>
          <w:i/>
          <w:iCs/>
          <w:sz w:val="22"/>
          <w:szCs w:val="20"/>
        </w:rPr>
        <w:t xml:space="preserve">*Poznámka: </w:t>
      </w:r>
      <w:r w:rsidR="00A56783" w:rsidRPr="00783811">
        <w:rPr>
          <w:i/>
          <w:iCs/>
          <w:sz w:val="22"/>
          <w:szCs w:val="20"/>
        </w:rPr>
        <w:t>Dle informací zřizovatele školy je možné na základě statistiky z posledních let</w:t>
      </w:r>
      <w:r w:rsidR="00A56783" w:rsidRPr="00783811">
        <w:rPr>
          <w:b/>
          <w:bCs/>
          <w:i/>
          <w:iCs/>
          <w:sz w:val="22"/>
          <w:szCs w:val="20"/>
        </w:rPr>
        <w:t xml:space="preserve"> </w:t>
      </w:r>
      <w:r w:rsidR="00A56783" w:rsidRPr="00783811">
        <w:rPr>
          <w:i/>
          <w:iCs/>
          <w:sz w:val="22"/>
          <w:szCs w:val="20"/>
        </w:rPr>
        <w:t xml:space="preserve">tvrdit, že se bude ve škole pohybovat 0-2 osoby neschopné samostatného pohybu. Nejedná se tedy ani o 1% kapacity školy. Nahodilý výskyt těchto osob bude při evakuaci řešen dopomocí ostatních osob.  </w:t>
      </w:r>
    </w:p>
    <w:p w14:paraId="230D4EF6" w14:textId="3BFD7D6C" w:rsidR="00A56783" w:rsidRPr="00783811" w:rsidRDefault="00A56783" w:rsidP="00317877">
      <w:pPr>
        <w:spacing w:before="240" w:after="60"/>
      </w:pPr>
      <w:r w:rsidRPr="00783811">
        <w:rPr>
          <w:u w:val="single"/>
        </w:rPr>
        <w:t xml:space="preserve">Evakuace osob ze </w:t>
      </w:r>
      <w:r w:rsidRPr="00783811">
        <w:rPr>
          <w:b/>
          <w:bCs/>
          <w:u w:val="single"/>
        </w:rPr>
        <w:t>Staré budovy</w:t>
      </w:r>
      <w:r w:rsidRPr="00783811">
        <w:t xml:space="preserve"> bude pojata podobně jako doposud. Primární únikovou cestou bude hlavní schodiště ve středové části objektu. Schodiště bude nově plnit funkci </w:t>
      </w:r>
      <w:r w:rsidRPr="00783811">
        <w:rPr>
          <w:b/>
          <w:bCs/>
        </w:rPr>
        <w:t>částečně chráněné únikové cesty</w:t>
      </w:r>
      <w:r w:rsidRPr="00783811">
        <w:t xml:space="preserve">, a to z důvodu vestavby podkroví v 4.NP. V jednotlivých podlažích jsou pak k dispozici další úniky přes </w:t>
      </w:r>
      <w:r w:rsidR="00CF58CC" w:rsidRPr="00783811">
        <w:t>CHÚC</w:t>
      </w:r>
      <w:r w:rsidRPr="00783811">
        <w:t xml:space="preserve"> Nové budovy. Nejčastěji jde o únik do CHÚC B-III, která je vsazena na rozhraní obou budov. </w:t>
      </w:r>
    </w:p>
    <w:p w14:paraId="471F6A9E" w14:textId="1B4CA3DE" w:rsidR="00CF58CC" w:rsidRPr="00783811" w:rsidRDefault="00A56783" w:rsidP="00317877">
      <w:pPr>
        <w:spacing w:after="60"/>
      </w:pPr>
      <w:r w:rsidRPr="00783811">
        <w:rPr>
          <w:u w:val="single"/>
        </w:rPr>
        <w:t>Evakuace osob z </w:t>
      </w:r>
      <w:r w:rsidRPr="00783811">
        <w:rPr>
          <w:b/>
          <w:bCs/>
          <w:u w:val="single"/>
        </w:rPr>
        <w:t>Nové budovy</w:t>
      </w:r>
      <w:r w:rsidRPr="00783811">
        <w:t xml:space="preserve"> je založena na třech hlavních schodištích umístěných rovnoměrně na krajích dispozice. Schodiště budou klasifikována jako chráněné únikové cesty </w:t>
      </w:r>
      <w:r w:rsidRPr="00783811">
        <w:lastRenderedPageBreak/>
        <w:t>typu B. Půjde o nuceně větrané prostory spojující všechna podlaží (1.PP-4.NP)</w:t>
      </w:r>
      <w:r w:rsidR="00C630A5" w:rsidRPr="00783811">
        <w:t>, a to s výjimkou CHÚC BX, která bude spojovat pouze nadzemní podlaží</w:t>
      </w:r>
      <w:r w:rsidRPr="00783811">
        <w:t xml:space="preserve">. V rámci jednotlivých podlaží vedou </w:t>
      </w:r>
      <w:r w:rsidR="00C630A5" w:rsidRPr="00783811">
        <w:t xml:space="preserve">pouze </w:t>
      </w:r>
      <w:r w:rsidRPr="00783811">
        <w:t xml:space="preserve">nechráněné únikové cesty. Z jednotlivých učeben, kabinetů a jiných místností se uniká </w:t>
      </w:r>
      <w:r w:rsidR="00C630A5" w:rsidRPr="00783811">
        <w:t xml:space="preserve">zpravidla </w:t>
      </w:r>
      <w:r w:rsidRPr="00783811">
        <w:t xml:space="preserve">do společné chodby. S jistými výjimkami jsou na společných komunikacích dostupné 2 směry úniku. </w:t>
      </w:r>
    </w:p>
    <w:p w14:paraId="4AA1C61E" w14:textId="28F37394" w:rsidR="00C630A5" w:rsidRPr="00783811" w:rsidRDefault="00C630A5" w:rsidP="00317877">
      <w:pPr>
        <w:spacing w:after="60"/>
      </w:pPr>
      <w:r w:rsidRPr="00783811">
        <w:t xml:space="preserve">CHÚC BX je navržena pouze pro I. etapu výstavby. V rámci II. etapy výstavby bude zrušena, respektive nahrazena jiným schodištěm. </w:t>
      </w:r>
    </w:p>
    <w:p w14:paraId="7B31AACB" w14:textId="187357E6" w:rsidR="00317877" w:rsidRPr="00783811" w:rsidRDefault="00317877" w:rsidP="00317877">
      <w:pPr>
        <w:spacing w:after="60"/>
      </w:pPr>
      <w:r w:rsidRPr="00783811">
        <w:t xml:space="preserve">V objektu se nachází požární úseky se statusem </w:t>
      </w:r>
      <w:r w:rsidRPr="00783811">
        <w:rPr>
          <w:b/>
          <w:bCs/>
        </w:rPr>
        <w:t>vnitřního shromažďovacího prostoru</w:t>
      </w:r>
      <w:r w:rsidRPr="00783811">
        <w:t xml:space="preserve"> ve smyslu ČSN 73 0802. Jde o následující požární úseky:</w:t>
      </w:r>
    </w:p>
    <w:p w14:paraId="3DBBF9D2" w14:textId="5836CC99" w:rsidR="00317877" w:rsidRPr="00783811" w:rsidRDefault="00317877" w:rsidP="00771B93">
      <w:pPr>
        <w:pStyle w:val="Odrky"/>
        <w:ind w:left="426"/>
      </w:pPr>
      <w:r w:rsidRPr="00783811">
        <w:t xml:space="preserve">P1.01 – centrální </w:t>
      </w:r>
      <w:proofErr w:type="gramStart"/>
      <w:r w:rsidRPr="00783811">
        <w:t xml:space="preserve">šatny </w:t>
      </w:r>
      <w:r w:rsidR="00771B93" w:rsidRPr="00783811">
        <w:t xml:space="preserve"> -</w:t>
      </w:r>
      <w:proofErr w:type="gramEnd"/>
      <w:r w:rsidR="00771B93" w:rsidRPr="00783811">
        <w:t xml:space="preserve"> </w:t>
      </w:r>
      <w:r w:rsidRPr="00783811">
        <w:t>hodnoceno dle po</w:t>
      </w:r>
      <w:r w:rsidR="00771B93" w:rsidRPr="00783811">
        <w:t xml:space="preserve">l. 4.2 tab. A.1 ČSN 73 0831 – </w:t>
      </w:r>
      <w:r w:rsidR="00771B93" w:rsidRPr="00783811">
        <w:rPr>
          <w:b/>
          <w:bCs/>
        </w:rPr>
        <w:t>3SP, VP1</w:t>
      </w:r>
    </w:p>
    <w:p w14:paraId="35451582" w14:textId="7070A7FB" w:rsidR="00771B93" w:rsidRPr="00783811" w:rsidRDefault="00771B93" w:rsidP="00771B93">
      <w:pPr>
        <w:pStyle w:val="Odrky"/>
        <w:ind w:left="426"/>
      </w:pPr>
      <w:r w:rsidRPr="00783811">
        <w:t xml:space="preserve">P1.02 – víceúčelová </w:t>
      </w:r>
      <w:proofErr w:type="gramStart"/>
      <w:r w:rsidRPr="00783811">
        <w:t>tělocvična - hodnoceno</w:t>
      </w:r>
      <w:proofErr w:type="gramEnd"/>
      <w:r w:rsidRPr="00783811">
        <w:t xml:space="preserve"> dle pol. 4.1.2 tab. A.1 ČSN 73 0831 – </w:t>
      </w:r>
      <w:r w:rsidRPr="00783811">
        <w:rPr>
          <w:b/>
          <w:bCs/>
        </w:rPr>
        <w:t>3SP, VP1</w:t>
      </w:r>
    </w:p>
    <w:p w14:paraId="22079EE2" w14:textId="12192FA5" w:rsidR="00771B93" w:rsidRPr="00783811" w:rsidRDefault="00771B93" w:rsidP="00771B93">
      <w:pPr>
        <w:pStyle w:val="Odrky"/>
        <w:ind w:left="426"/>
      </w:pPr>
      <w:r w:rsidRPr="00783811">
        <w:t xml:space="preserve">P1.05/N4 – blok učeben – hodnoceno dle čl. 4.4 b) ČSN 73 </w:t>
      </w:r>
      <w:proofErr w:type="gramStart"/>
      <w:r w:rsidRPr="00783811">
        <w:t xml:space="preserve">0831 – </w:t>
      </w:r>
      <w:r w:rsidRPr="00783811">
        <w:rPr>
          <w:b/>
          <w:bCs/>
        </w:rPr>
        <w:t>2</w:t>
      </w:r>
      <w:proofErr w:type="gramEnd"/>
      <w:r w:rsidRPr="00783811">
        <w:rPr>
          <w:b/>
          <w:bCs/>
        </w:rPr>
        <w:t xml:space="preserve"> SP, VP1</w:t>
      </w:r>
    </w:p>
    <w:p w14:paraId="319BBEF3" w14:textId="23D3BEFF" w:rsidR="00771B93" w:rsidRPr="00783811" w:rsidRDefault="00771B93" w:rsidP="00771B93">
      <w:pPr>
        <w:pStyle w:val="Odrky"/>
        <w:numPr>
          <w:ilvl w:val="0"/>
          <w:numId w:val="0"/>
        </w:numPr>
      </w:pPr>
      <w:r w:rsidRPr="00783811">
        <w:t xml:space="preserve">Počty osob v uvedených PÚ jsou stanoveny v další kapitole. </w:t>
      </w:r>
    </w:p>
    <w:p w14:paraId="63D260C0" w14:textId="5D30BBA6" w:rsidR="00771B93" w:rsidRPr="00783811" w:rsidRDefault="00771B93" w:rsidP="00771B93">
      <w:pPr>
        <w:pStyle w:val="Odrky"/>
        <w:numPr>
          <w:ilvl w:val="0"/>
          <w:numId w:val="0"/>
        </w:numPr>
      </w:pPr>
      <w:r w:rsidRPr="00783811">
        <w:t xml:space="preserve">Výškové pásmo bylo stanoveno dle čl. 4.3 ČSN 73 0831. </w:t>
      </w:r>
    </w:p>
    <w:p w14:paraId="627F93AA" w14:textId="6DA0F8E0" w:rsidR="00A56783" w:rsidRPr="00783811" w:rsidRDefault="00A56783" w:rsidP="00317877">
      <w:pPr>
        <w:spacing w:after="60"/>
      </w:pPr>
      <w:r w:rsidRPr="00783811">
        <w:t xml:space="preserve">Ze </w:t>
      </w:r>
      <w:r w:rsidRPr="00783811">
        <w:rPr>
          <w:u w:val="single"/>
        </w:rPr>
        <w:t>shromažďovacích prostor v 1.PP</w:t>
      </w:r>
      <w:r w:rsidRPr="00783811">
        <w:t xml:space="preserve"> musí vést 3 únikové východy. Úniková cesta přes sousední požární úsek musí vést přes prostor s nahodilým požárním zatížením max. 10 kg/m</w:t>
      </w:r>
      <w:r w:rsidRPr="00783811">
        <w:rPr>
          <w:vertAlign w:val="superscript"/>
        </w:rPr>
        <w:t>2</w:t>
      </w:r>
      <w:r w:rsidRPr="00783811">
        <w:t xml:space="preserve">. Z důvodu možného ohrožení osob kouře bude v centrálních šatnách a tělocvičně instalováno zařízení pro odvod kouře a tepla. </w:t>
      </w:r>
    </w:p>
    <w:p w14:paraId="64A63A34" w14:textId="77777777" w:rsidR="00AC012B" w:rsidRPr="00783811" w:rsidRDefault="00A56783" w:rsidP="00AC012B">
      <w:pPr>
        <w:spacing w:before="240" w:after="60"/>
      </w:pPr>
      <w:r w:rsidRPr="00783811">
        <w:t xml:space="preserve">V nadzemní části objektu Nové budovy bude </w:t>
      </w:r>
      <w:r w:rsidRPr="00783811">
        <w:rPr>
          <w:u w:val="single"/>
        </w:rPr>
        <w:t>vnitřní shromažďovací prostor</w:t>
      </w:r>
      <w:r w:rsidRPr="00783811">
        <w:t xml:space="preserve"> tvořit středová část severního křídla, kde je umístěno točité schodiště. Schodiště propojuje všech 5 podlaží (1.PP – 4.NP). Půjde tedy o vícepodlažní požární úsek představující vnitřní shromažďovací prostor </w:t>
      </w:r>
      <w:r w:rsidR="00771B93" w:rsidRPr="00783811">
        <w:br/>
      </w:r>
      <w:r w:rsidRPr="00783811">
        <w:t>o velikosti 2SP.</w:t>
      </w:r>
      <w:r w:rsidR="009C18EE" w:rsidRPr="00783811">
        <w:t xml:space="preserve"> </w:t>
      </w:r>
      <w:bookmarkStart w:id="121" w:name="_Hlk138251483"/>
      <w:r w:rsidR="009C18EE" w:rsidRPr="00783811">
        <w:t>Požární úsek je posuzován jako vnitřní shromažďovací prostor pouze v úrovni 1.NP a 2.NP. V 1.PP slouží PÚ jako navazující úniková cesta na shromažďovací prostor, takže status je obdobný. V úrovni 3.NP a 4.NP se v tomto PÚ vyskytuje minimum osob.</w:t>
      </w:r>
      <w:bookmarkEnd w:id="121"/>
    </w:p>
    <w:p w14:paraId="5350C59C" w14:textId="245F4480" w:rsidR="00A56783" w:rsidRPr="00783811" w:rsidRDefault="00A56783" w:rsidP="00AC012B">
      <w:pPr>
        <w:spacing w:before="240" w:after="60"/>
      </w:pPr>
      <w:r w:rsidRPr="00783811">
        <w:t>V každém nadzemním podlaží tohoto PÚ povedou 2 směry únik</w:t>
      </w:r>
      <w:r w:rsidR="009C18EE" w:rsidRPr="00783811">
        <w:t>u</w:t>
      </w:r>
      <w:r w:rsidR="00C630A5" w:rsidRPr="00783811">
        <w:t xml:space="preserve"> </w:t>
      </w:r>
      <w:r w:rsidRPr="00783811">
        <w:t>do sousedních požárních úseků. Úniková cesta sousedními požárními úseky povede společnou školní chodbou s nahodilým požárním zatížením &lt; 10 kg/m</w:t>
      </w:r>
      <w:r w:rsidRPr="00783811">
        <w:rPr>
          <w:vertAlign w:val="superscript"/>
        </w:rPr>
        <w:t>2</w:t>
      </w:r>
      <w:r w:rsidRPr="00783811">
        <w:t xml:space="preserve">. </w:t>
      </w:r>
    </w:p>
    <w:p w14:paraId="4D14A4A5" w14:textId="4E520645" w:rsidR="00771B93" w:rsidRPr="00783811" w:rsidRDefault="00771B93" w:rsidP="009B708E">
      <w:pPr>
        <w:spacing w:before="240" w:after="60"/>
      </w:pPr>
      <w:r w:rsidRPr="00783811">
        <w:t xml:space="preserve">Uvedená koncepce únikových cest ze shromažďovacích prostor je v souladu s čl. 5.3.1.3 </w:t>
      </w:r>
      <w:r w:rsidRPr="00783811">
        <w:br/>
        <w:t xml:space="preserve">ČSN 73 0831. </w:t>
      </w:r>
    </w:p>
    <w:p w14:paraId="2A12734A" w14:textId="77777777" w:rsidR="00B20784" w:rsidRPr="00783811" w:rsidRDefault="00B20784" w:rsidP="00302713">
      <w:pPr>
        <w:pStyle w:val="Heading2"/>
        <w:spacing w:before="240"/>
        <w:rPr>
          <w:color w:val="auto"/>
        </w:rPr>
      </w:pPr>
      <w:bookmarkStart w:id="122" w:name="_Toc171592509"/>
      <w:bookmarkStart w:id="123" w:name="_Toc181060382"/>
      <w:r w:rsidRPr="00783811">
        <w:rPr>
          <w:color w:val="auto"/>
        </w:rPr>
        <w:t>stanovení počtu unikajících osob</w:t>
      </w:r>
      <w:bookmarkEnd w:id="122"/>
      <w:bookmarkEnd w:id="123"/>
    </w:p>
    <w:p w14:paraId="30BC1824" w14:textId="139C729E" w:rsidR="005908CD" w:rsidRPr="00783811" w:rsidRDefault="005908CD" w:rsidP="005908CD">
      <w:r w:rsidRPr="00783811">
        <w:t xml:space="preserve">Počet osob pro účely posouzení únikových cest je stanoven zejména v souladu s ČSN 73 0818. </w:t>
      </w:r>
    </w:p>
    <w:p w14:paraId="573BEB3B" w14:textId="2923C0A9" w:rsidR="005908CD" w:rsidRPr="00783811" w:rsidRDefault="005908CD" w:rsidP="00B20784">
      <w:pPr>
        <w:rPr>
          <w:highlight w:val="red"/>
        </w:rPr>
      </w:pPr>
      <w:r w:rsidRPr="00783811">
        <w:t xml:space="preserve">Celková </w:t>
      </w:r>
      <w:r w:rsidRPr="00783811">
        <w:rPr>
          <w:u w:val="single"/>
        </w:rPr>
        <w:t>projektovaná kapacita školy</w:t>
      </w:r>
      <w:r w:rsidRPr="00783811">
        <w:t xml:space="preserve"> je </w:t>
      </w:r>
      <w:r w:rsidRPr="00783811">
        <w:rPr>
          <w:b/>
          <w:bCs/>
        </w:rPr>
        <w:t>540 žáků</w:t>
      </w:r>
      <w:r w:rsidRPr="00783811">
        <w:t xml:space="preserve">. Dále se ve škole nachází až </w:t>
      </w:r>
      <w:r w:rsidRPr="00783811">
        <w:rPr>
          <w:b/>
          <w:bCs/>
        </w:rPr>
        <w:t>100 osob</w:t>
      </w:r>
      <w:r w:rsidRPr="00783811">
        <w:t xml:space="preserve"> personálu. </w:t>
      </w:r>
      <w:r w:rsidR="00E45663" w:rsidRPr="00783811">
        <w:t xml:space="preserve">V jižní části objektu se nachází prostory pro veřejnost. </w:t>
      </w:r>
    </w:p>
    <w:p w14:paraId="20DDA032" w14:textId="160BA504" w:rsidR="00B20784" w:rsidRPr="00783811" w:rsidRDefault="005908CD" w:rsidP="00B20784">
      <w:r w:rsidRPr="00783811">
        <w:rPr>
          <w:u w:val="single"/>
        </w:rPr>
        <w:t>Tělocvična v 1.PP</w:t>
      </w:r>
      <w:r w:rsidRPr="00783811">
        <w:t xml:space="preserve"> (PÚ P1.02) je považována za víceúčelový sál. Počet osob v tělocvičně je z toho důvodu stanoven dle pol. 3.1.2 ČSN 73 0818 viz následující tabulka. </w:t>
      </w:r>
    </w:p>
    <w:p w14:paraId="59B36C50" w14:textId="22EFD513" w:rsidR="00225C95" w:rsidRPr="00783811" w:rsidRDefault="00225C95" w:rsidP="00B20784">
      <w:r w:rsidRPr="00783811">
        <w:t>Střešní hřiště v úrovni 3.NP je posuzováno obdobně jako tělocvična.</w:t>
      </w:r>
    </w:p>
    <w:p w14:paraId="4DC76EF8" w14:textId="22C28389" w:rsidR="00A7002B" w:rsidRPr="00783811" w:rsidRDefault="00A7002B" w:rsidP="00B20784">
      <w:r w:rsidRPr="00783811">
        <w:t xml:space="preserve">V centrální šatně (PÚ P1.01) bude umístěno 550 skříněk. Počet osob unikajících z centrální šatny však není stanoven standartně dle pol. 16.1 tab. 1 ČSN 73 0818, a to z důvodu nereálné hustoty </w:t>
      </w:r>
      <w:r w:rsidRPr="00783811">
        <w:lastRenderedPageBreak/>
        <w:t>osob. Centrální šatna má čistou užitnou plochu (kolem skříněk) 131 m</w:t>
      </w:r>
      <w:r w:rsidRPr="00783811">
        <w:rPr>
          <w:vertAlign w:val="superscript"/>
        </w:rPr>
        <w:t>2</w:t>
      </w:r>
      <w:r w:rsidRPr="00783811">
        <w:t xml:space="preserve">. Uvažuje se s maximální hustotou 4 osob/m2. Z této úvahy vyplývá počet unikajících osob </w:t>
      </w:r>
      <w:r w:rsidRPr="00783811">
        <w:rPr>
          <w:b/>
          <w:bCs/>
        </w:rPr>
        <w:t>E = 524</w:t>
      </w:r>
      <w:r w:rsidRPr="00783811">
        <w:t xml:space="preserve">. </w:t>
      </w:r>
    </w:p>
    <w:p w14:paraId="046D4726" w14:textId="71DEEA23" w:rsidR="005908CD" w:rsidRPr="00783811" w:rsidRDefault="005908CD" w:rsidP="00B20784">
      <w:r w:rsidRPr="00783811">
        <w:t xml:space="preserve">V případě </w:t>
      </w:r>
      <w:r w:rsidRPr="00783811">
        <w:rPr>
          <w:u w:val="single"/>
        </w:rPr>
        <w:t>vybraných odborných učeben</w:t>
      </w:r>
      <w:r w:rsidRPr="00783811">
        <w:t>, které lze jen velmi těžko odlišit od školních dílen je uvažována kompromisní hodnota hustoty obsazení, a to 2,5 m</w:t>
      </w:r>
      <w:r w:rsidRPr="00783811">
        <w:rPr>
          <w:vertAlign w:val="superscript"/>
        </w:rPr>
        <w:t>2</w:t>
      </w:r>
      <w:r w:rsidRPr="00783811">
        <w:t xml:space="preserve"> / osobu. </w:t>
      </w:r>
    </w:p>
    <w:p w14:paraId="5F78F8FE" w14:textId="131DD7DD" w:rsidR="001B5A31" w:rsidRPr="00783811" w:rsidRDefault="001B5A31" w:rsidP="00B20784">
      <w:r w:rsidRPr="00783811">
        <w:t xml:space="preserve">V úrovni 4.NP Nové budovy je navržená pobytová střecha, která bude určena pro setkávání. Převážně bude prostor sloužit pro odpočinek uživatelů školy. Mohou zde však být konány </w:t>
      </w:r>
      <w:r w:rsidR="00E45663" w:rsidRPr="00783811">
        <w:br/>
      </w:r>
      <w:r w:rsidRPr="00783811">
        <w:t xml:space="preserve">i přednášky nebo výstavy. Na střeše připadá v úvahu i přístup veřejnosti. </w:t>
      </w:r>
      <w:r w:rsidR="00F71B2C" w:rsidRPr="00783811">
        <w:t>Terasa je tedy posuzován</w:t>
      </w:r>
      <w:r w:rsidR="00E45663" w:rsidRPr="00783811">
        <w:t>a</w:t>
      </w:r>
      <w:r w:rsidR="00F71B2C" w:rsidRPr="00783811">
        <w:t xml:space="preserve"> dle položky 3.4 a 3.5 tab. 1 ČSN 73 0818. Pro stanovení počtu osob je použita položka 3.4 (klubovna).</w:t>
      </w:r>
    </w:p>
    <w:p w14:paraId="09713482" w14:textId="536244C0" w:rsidR="00A7002B" w:rsidRPr="00783811" w:rsidRDefault="00A7002B" w:rsidP="00B20784">
      <w:r w:rsidRPr="00783811">
        <w:t xml:space="preserve">V prostorách, kam je vstupováno pouze občasně (sklady a technické prostory), nejsou unikající osoby připočítávány. Ve srovnání s celkovými počty osob na únikových cestách jde </w:t>
      </w:r>
      <w:r w:rsidR="00037463" w:rsidRPr="00783811">
        <w:br/>
      </w:r>
      <w:r w:rsidRPr="00783811">
        <w:t xml:space="preserve">o zanedbatelné hodnoty. </w:t>
      </w:r>
    </w:p>
    <w:p w14:paraId="3562196A" w14:textId="20EC20AC" w:rsidR="005908CD" w:rsidRPr="00783811" w:rsidRDefault="005908CD" w:rsidP="00B20784">
      <w:r w:rsidRPr="00783811">
        <w:t xml:space="preserve">V ostatních případech jsou použity jednotlivé položky tab. A1 ČSN 73 0818 běžným způsobem. </w:t>
      </w:r>
    </w:p>
    <w:p w14:paraId="6A5C7550" w14:textId="12EEAD6B" w:rsidR="00037463" w:rsidRPr="00783811" w:rsidRDefault="00037463" w:rsidP="00B20784">
      <w:pPr>
        <w:rPr>
          <w:u w:val="single"/>
        </w:rPr>
      </w:pPr>
      <w:r w:rsidRPr="00783811">
        <w:rPr>
          <w:u w:val="single"/>
        </w:rPr>
        <w:t>Stanovení počtu osob v jednotlivých prostorách:</w:t>
      </w:r>
    </w:p>
    <w:tbl>
      <w:tblPr>
        <w:tblStyle w:val="TableGrid"/>
        <w:tblW w:w="0" w:type="auto"/>
        <w:tblLook w:val="04A0" w:firstRow="1" w:lastRow="0" w:firstColumn="1" w:lastColumn="0" w:noHBand="0" w:noVBand="1"/>
      </w:tblPr>
      <w:tblGrid>
        <w:gridCol w:w="1073"/>
        <w:gridCol w:w="1627"/>
        <w:gridCol w:w="971"/>
        <w:gridCol w:w="816"/>
        <w:gridCol w:w="1212"/>
        <w:gridCol w:w="819"/>
        <w:gridCol w:w="772"/>
        <w:gridCol w:w="672"/>
        <w:gridCol w:w="1101"/>
      </w:tblGrid>
      <w:tr w:rsidR="00783811" w:rsidRPr="00783811" w14:paraId="6BC0FBD2" w14:textId="77777777" w:rsidTr="006910F7">
        <w:trPr>
          <w:tblHeader/>
        </w:trPr>
        <w:tc>
          <w:tcPr>
            <w:tcW w:w="5699" w:type="dxa"/>
            <w:gridSpan w:val="5"/>
            <w:shd w:val="clear" w:color="auto" w:fill="D9D9D9" w:themeFill="background1" w:themeFillShade="D9"/>
            <w:vAlign w:val="center"/>
          </w:tcPr>
          <w:p w14:paraId="75FF0DAF" w14:textId="77777777" w:rsidR="00E57791" w:rsidRPr="00783811" w:rsidRDefault="00E57791" w:rsidP="00E57791">
            <w:pPr>
              <w:spacing w:before="40" w:after="40"/>
              <w:jc w:val="center"/>
              <w:rPr>
                <w:b/>
                <w:bCs/>
                <w:sz w:val="20"/>
                <w:szCs w:val="20"/>
              </w:rPr>
            </w:pPr>
            <w:r w:rsidRPr="00783811">
              <w:rPr>
                <w:b/>
                <w:bCs/>
                <w:sz w:val="20"/>
                <w:szCs w:val="20"/>
              </w:rPr>
              <w:t>Údaje z projektu</w:t>
            </w:r>
          </w:p>
        </w:tc>
        <w:tc>
          <w:tcPr>
            <w:tcW w:w="3364" w:type="dxa"/>
            <w:gridSpan w:val="4"/>
            <w:shd w:val="clear" w:color="auto" w:fill="D9D9D9" w:themeFill="background1" w:themeFillShade="D9"/>
            <w:vAlign w:val="center"/>
          </w:tcPr>
          <w:p w14:paraId="54BCD840" w14:textId="77777777" w:rsidR="00E57791" w:rsidRPr="00783811" w:rsidRDefault="00E57791" w:rsidP="00E57791">
            <w:pPr>
              <w:spacing w:before="40" w:after="40"/>
              <w:jc w:val="center"/>
              <w:rPr>
                <w:b/>
                <w:bCs/>
                <w:sz w:val="20"/>
                <w:szCs w:val="20"/>
              </w:rPr>
            </w:pPr>
            <w:r w:rsidRPr="00783811">
              <w:rPr>
                <w:b/>
                <w:bCs/>
                <w:sz w:val="20"/>
                <w:szCs w:val="20"/>
              </w:rPr>
              <w:t>Údaje z tab. 1 ČSN 73 0818</w:t>
            </w:r>
          </w:p>
        </w:tc>
      </w:tr>
      <w:tr w:rsidR="00783811" w:rsidRPr="00783811" w14:paraId="4AD0A5CE" w14:textId="77777777" w:rsidTr="006910F7">
        <w:trPr>
          <w:tblHeader/>
        </w:trPr>
        <w:tc>
          <w:tcPr>
            <w:tcW w:w="1073" w:type="dxa"/>
            <w:shd w:val="clear" w:color="auto" w:fill="D9D9D9" w:themeFill="background1" w:themeFillShade="D9"/>
            <w:vAlign w:val="center"/>
          </w:tcPr>
          <w:p w14:paraId="658988B2" w14:textId="77777777" w:rsidR="00E57791" w:rsidRPr="00783811" w:rsidRDefault="00E57791" w:rsidP="00E57791">
            <w:pPr>
              <w:spacing w:before="40" w:after="40"/>
              <w:jc w:val="center"/>
              <w:rPr>
                <w:b/>
                <w:bCs/>
                <w:sz w:val="20"/>
                <w:szCs w:val="20"/>
              </w:rPr>
            </w:pPr>
            <w:proofErr w:type="spellStart"/>
            <w:r w:rsidRPr="00783811">
              <w:rPr>
                <w:b/>
                <w:bCs/>
                <w:sz w:val="20"/>
                <w:szCs w:val="20"/>
              </w:rPr>
              <w:t>Ozn</w:t>
            </w:r>
            <w:proofErr w:type="spellEnd"/>
            <w:r w:rsidRPr="00783811">
              <w:rPr>
                <w:b/>
                <w:bCs/>
                <w:sz w:val="20"/>
                <w:szCs w:val="20"/>
              </w:rPr>
              <w:t>. PÚ</w:t>
            </w:r>
          </w:p>
        </w:tc>
        <w:tc>
          <w:tcPr>
            <w:tcW w:w="1627" w:type="dxa"/>
            <w:shd w:val="clear" w:color="auto" w:fill="D9D9D9" w:themeFill="background1" w:themeFillShade="D9"/>
            <w:vAlign w:val="center"/>
          </w:tcPr>
          <w:p w14:paraId="684DF399" w14:textId="77777777" w:rsidR="00E57791" w:rsidRPr="00783811" w:rsidRDefault="00E57791" w:rsidP="00E57791">
            <w:pPr>
              <w:spacing w:before="40" w:after="40"/>
              <w:jc w:val="center"/>
              <w:rPr>
                <w:b/>
                <w:bCs/>
                <w:sz w:val="20"/>
                <w:szCs w:val="20"/>
              </w:rPr>
            </w:pPr>
            <w:r w:rsidRPr="00783811">
              <w:rPr>
                <w:b/>
                <w:bCs/>
                <w:sz w:val="20"/>
                <w:szCs w:val="20"/>
              </w:rPr>
              <w:t>Druh místnosti</w:t>
            </w:r>
          </w:p>
        </w:tc>
        <w:tc>
          <w:tcPr>
            <w:tcW w:w="971" w:type="dxa"/>
            <w:shd w:val="clear" w:color="auto" w:fill="D9D9D9" w:themeFill="background1" w:themeFillShade="D9"/>
            <w:vAlign w:val="center"/>
          </w:tcPr>
          <w:p w14:paraId="118713BE" w14:textId="77777777" w:rsidR="00E57791" w:rsidRPr="00783811" w:rsidRDefault="00E57791" w:rsidP="00E57791">
            <w:pPr>
              <w:spacing w:before="40" w:after="40"/>
              <w:jc w:val="center"/>
              <w:rPr>
                <w:b/>
                <w:bCs/>
                <w:sz w:val="20"/>
                <w:szCs w:val="20"/>
              </w:rPr>
            </w:pPr>
            <w:r w:rsidRPr="00783811">
              <w:rPr>
                <w:b/>
                <w:bCs/>
                <w:sz w:val="20"/>
                <w:szCs w:val="20"/>
              </w:rPr>
              <w:t>Položka</w:t>
            </w:r>
          </w:p>
        </w:tc>
        <w:tc>
          <w:tcPr>
            <w:tcW w:w="816" w:type="dxa"/>
            <w:shd w:val="clear" w:color="auto" w:fill="D9D9D9" w:themeFill="background1" w:themeFillShade="D9"/>
            <w:vAlign w:val="center"/>
          </w:tcPr>
          <w:p w14:paraId="060D2DBA" w14:textId="77777777" w:rsidR="00E57791" w:rsidRPr="00783811" w:rsidRDefault="00E57791" w:rsidP="00E57791">
            <w:pPr>
              <w:spacing w:before="40" w:after="40"/>
              <w:jc w:val="center"/>
              <w:rPr>
                <w:b/>
                <w:bCs/>
                <w:sz w:val="20"/>
                <w:szCs w:val="20"/>
              </w:rPr>
            </w:pPr>
            <w:r w:rsidRPr="00783811">
              <w:rPr>
                <w:b/>
                <w:bCs/>
                <w:sz w:val="20"/>
                <w:szCs w:val="20"/>
              </w:rPr>
              <w:t>Plocha v m2</w:t>
            </w:r>
          </w:p>
        </w:tc>
        <w:tc>
          <w:tcPr>
            <w:tcW w:w="1212" w:type="dxa"/>
            <w:shd w:val="clear" w:color="auto" w:fill="D9D9D9" w:themeFill="background1" w:themeFillShade="D9"/>
            <w:vAlign w:val="center"/>
          </w:tcPr>
          <w:p w14:paraId="429FF9E8" w14:textId="77777777" w:rsidR="00E57791" w:rsidRPr="00783811" w:rsidRDefault="00E57791" w:rsidP="00E57791">
            <w:pPr>
              <w:spacing w:before="40" w:after="40"/>
              <w:jc w:val="center"/>
              <w:rPr>
                <w:b/>
                <w:bCs/>
                <w:sz w:val="20"/>
                <w:szCs w:val="20"/>
              </w:rPr>
            </w:pPr>
            <w:r w:rsidRPr="00783811">
              <w:rPr>
                <w:b/>
                <w:bCs/>
                <w:sz w:val="20"/>
                <w:szCs w:val="20"/>
              </w:rPr>
              <w:t>Počet osob podle projektu</w:t>
            </w:r>
          </w:p>
        </w:tc>
        <w:tc>
          <w:tcPr>
            <w:tcW w:w="819" w:type="dxa"/>
            <w:shd w:val="clear" w:color="auto" w:fill="D9D9D9" w:themeFill="background1" w:themeFillShade="D9"/>
            <w:vAlign w:val="center"/>
          </w:tcPr>
          <w:p w14:paraId="0E43221C" w14:textId="77777777" w:rsidR="00E57791" w:rsidRPr="00783811" w:rsidRDefault="00E57791" w:rsidP="00E57791">
            <w:pPr>
              <w:spacing w:before="40" w:after="40"/>
              <w:jc w:val="center"/>
              <w:rPr>
                <w:b/>
                <w:bCs/>
                <w:sz w:val="20"/>
                <w:szCs w:val="20"/>
              </w:rPr>
            </w:pPr>
            <w:r w:rsidRPr="00783811">
              <w:rPr>
                <w:b/>
                <w:bCs/>
                <w:sz w:val="20"/>
                <w:szCs w:val="20"/>
              </w:rPr>
              <w:t>Plocha na 1 osobu v m2</w:t>
            </w:r>
          </w:p>
        </w:tc>
        <w:tc>
          <w:tcPr>
            <w:tcW w:w="772" w:type="dxa"/>
            <w:shd w:val="clear" w:color="auto" w:fill="D9D9D9" w:themeFill="background1" w:themeFillShade="D9"/>
            <w:vAlign w:val="center"/>
          </w:tcPr>
          <w:p w14:paraId="40804412" w14:textId="77777777" w:rsidR="00E57791" w:rsidRPr="00783811" w:rsidRDefault="00E57791" w:rsidP="00E57791">
            <w:pPr>
              <w:spacing w:before="40" w:after="40"/>
              <w:jc w:val="center"/>
              <w:rPr>
                <w:b/>
                <w:bCs/>
                <w:sz w:val="20"/>
                <w:szCs w:val="20"/>
              </w:rPr>
            </w:pPr>
            <w:proofErr w:type="spellStart"/>
            <w:r w:rsidRPr="00783811">
              <w:rPr>
                <w:b/>
                <w:bCs/>
                <w:sz w:val="20"/>
                <w:szCs w:val="20"/>
              </w:rPr>
              <w:t>Souč</w:t>
            </w:r>
            <w:proofErr w:type="spellEnd"/>
            <w:r w:rsidRPr="00783811">
              <w:rPr>
                <w:b/>
                <w:bCs/>
                <w:sz w:val="20"/>
                <w:szCs w:val="20"/>
              </w:rPr>
              <w:t>.</w:t>
            </w:r>
          </w:p>
        </w:tc>
        <w:tc>
          <w:tcPr>
            <w:tcW w:w="672" w:type="dxa"/>
            <w:shd w:val="clear" w:color="auto" w:fill="D9D9D9" w:themeFill="background1" w:themeFillShade="D9"/>
            <w:vAlign w:val="center"/>
          </w:tcPr>
          <w:p w14:paraId="13C02D59" w14:textId="77777777" w:rsidR="00E57791" w:rsidRPr="00783811" w:rsidRDefault="00E57791" w:rsidP="00E57791">
            <w:pPr>
              <w:spacing w:before="40" w:after="40"/>
              <w:jc w:val="center"/>
              <w:rPr>
                <w:b/>
                <w:bCs/>
                <w:sz w:val="20"/>
                <w:szCs w:val="20"/>
              </w:rPr>
            </w:pPr>
            <w:r w:rsidRPr="00783811">
              <w:rPr>
                <w:b/>
                <w:bCs/>
                <w:sz w:val="20"/>
                <w:szCs w:val="20"/>
              </w:rPr>
              <w:t>Počet osob</w:t>
            </w:r>
          </w:p>
        </w:tc>
        <w:tc>
          <w:tcPr>
            <w:tcW w:w="1101" w:type="dxa"/>
            <w:shd w:val="clear" w:color="auto" w:fill="D9D9D9" w:themeFill="background1" w:themeFillShade="D9"/>
            <w:vAlign w:val="center"/>
          </w:tcPr>
          <w:p w14:paraId="4E987BC2" w14:textId="77777777" w:rsidR="00E57791" w:rsidRPr="00783811" w:rsidRDefault="00E57791" w:rsidP="00E57791">
            <w:pPr>
              <w:spacing w:before="40" w:after="40"/>
              <w:jc w:val="center"/>
              <w:rPr>
                <w:b/>
                <w:bCs/>
                <w:sz w:val="20"/>
                <w:szCs w:val="20"/>
              </w:rPr>
            </w:pPr>
            <w:r w:rsidRPr="00783811">
              <w:rPr>
                <w:b/>
                <w:bCs/>
                <w:sz w:val="20"/>
                <w:szCs w:val="20"/>
              </w:rPr>
              <w:t>Poznámky</w:t>
            </w:r>
          </w:p>
        </w:tc>
      </w:tr>
      <w:tr w:rsidR="00783811" w:rsidRPr="00783811" w14:paraId="5B3A352A" w14:textId="77777777" w:rsidTr="006910F7">
        <w:tc>
          <w:tcPr>
            <w:tcW w:w="9063" w:type="dxa"/>
            <w:gridSpan w:val="9"/>
            <w:shd w:val="clear" w:color="auto" w:fill="auto"/>
            <w:vAlign w:val="center"/>
          </w:tcPr>
          <w:p w14:paraId="4175B1FE" w14:textId="77777777" w:rsidR="00E57791" w:rsidRPr="00783811" w:rsidRDefault="00E57791" w:rsidP="00E57791">
            <w:pPr>
              <w:spacing w:before="40" w:after="40"/>
              <w:jc w:val="center"/>
              <w:rPr>
                <w:b/>
                <w:bCs/>
                <w:sz w:val="20"/>
                <w:szCs w:val="20"/>
              </w:rPr>
            </w:pPr>
            <w:r w:rsidRPr="00783811">
              <w:rPr>
                <w:b/>
                <w:bCs/>
                <w:sz w:val="20"/>
                <w:szCs w:val="20"/>
              </w:rPr>
              <w:t>STARÁ BUDOVA</w:t>
            </w:r>
          </w:p>
        </w:tc>
      </w:tr>
      <w:tr w:rsidR="00783811" w:rsidRPr="00783811" w14:paraId="78FEE2E1" w14:textId="77777777" w:rsidTr="006910F7">
        <w:tc>
          <w:tcPr>
            <w:tcW w:w="1073" w:type="dxa"/>
            <w:vMerge w:val="restart"/>
            <w:shd w:val="clear" w:color="auto" w:fill="auto"/>
            <w:vAlign w:val="center"/>
          </w:tcPr>
          <w:p w14:paraId="63166891" w14:textId="77777777" w:rsidR="00E57791" w:rsidRPr="00783811" w:rsidRDefault="00E57791" w:rsidP="00E57791">
            <w:pPr>
              <w:spacing w:before="40" w:after="40"/>
              <w:jc w:val="center"/>
              <w:rPr>
                <w:sz w:val="20"/>
                <w:szCs w:val="20"/>
              </w:rPr>
            </w:pPr>
            <w:r w:rsidRPr="00783811">
              <w:rPr>
                <w:sz w:val="20"/>
                <w:szCs w:val="20"/>
              </w:rPr>
              <w:t>P1.20</w:t>
            </w:r>
          </w:p>
        </w:tc>
        <w:tc>
          <w:tcPr>
            <w:tcW w:w="1627" w:type="dxa"/>
            <w:shd w:val="clear" w:color="auto" w:fill="auto"/>
            <w:vAlign w:val="center"/>
          </w:tcPr>
          <w:p w14:paraId="6DB67A7C" w14:textId="77777777" w:rsidR="00E57791" w:rsidRPr="00783811" w:rsidRDefault="00E57791" w:rsidP="00E57791">
            <w:pPr>
              <w:spacing w:before="40" w:after="40"/>
              <w:jc w:val="center"/>
              <w:rPr>
                <w:sz w:val="20"/>
                <w:szCs w:val="20"/>
              </w:rPr>
            </w:pPr>
            <w:r w:rsidRPr="00783811">
              <w:rPr>
                <w:sz w:val="20"/>
                <w:szCs w:val="20"/>
              </w:rPr>
              <w:t xml:space="preserve">A0119 </w:t>
            </w:r>
            <w:proofErr w:type="spellStart"/>
            <w:r w:rsidRPr="00783811">
              <w:rPr>
                <w:sz w:val="20"/>
                <w:szCs w:val="20"/>
              </w:rPr>
              <w:t>Glazovna</w:t>
            </w:r>
            <w:proofErr w:type="spellEnd"/>
          </w:p>
        </w:tc>
        <w:tc>
          <w:tcPr>
            <w:tcW w:w="971" w:type="dxa"/>
            <w:shd w:val="clear" w:color="auto" w:fill="auto"/>
            <w:vAlign w:val="center"/>
          </w:tcPr>
          <w:p w14:paraId="0C85D1E6" w14:textId="77777777" w:rsidR="00E57791" w:rsidRPr="00783811" w:rsidRDefault="00E57791" w:rsidP="00E57791">
            <w:pPr>
              <w:spacing w:before="40" w:after="40"/>
              <w:jc w:val="center"/>
              <w:rPr>
                <w:sz w:val="20"/>
                <w:szCs w:val="20"/>
              </w:rPr>
            </w:pPr>
            <w:r w:rsidRPr="00783811">
              <w:rPr>
                <w:sz w:val="20"/>
                <w:szCs w:val="20"/>
              </w:rPr>
              <w:t>8.1.2</w:t>
            </w:r>
          </w:p>
        </w:tc>
        <w:tc>
          <w:tcPr>
            <w:tcW w:w="816" w:type="dxa"/>
            <w:shd w:val="clear" w:color="auto" w:fill="auto"/>
            <w:vAlign w:val="center"/>
          </w:tcPr>
          <w:p w14:paraId="04D218EF" w14:textId="77777777" w:rsidR="00E57791" w:rsidRPr="00783811" w:rsidRDefault="00E57791" w:rsidP="00E57791">
            <w:pPr>
              <w:spacing w:before="40" w:after="40"/>
              <w:jc w:val="center"/>
              <w:rPr>
                <w:sz w:val="20"/>
                <w:szCs w:val="20"/>
              </w:rPr>
            </w:pPr>
            <w:r w:rsidRPr="00783811">
              <w:rPr>
                <w:sz w:val="20"/>
                <w:szCs w:val="20"/>
              </w:rPr>
              <w:t>22,29</w:t>
            </w:r>
          </w:p>
        </w:tc>
        <w:tc>
          <w:tcPr>
            <w:tcW w:w="1212" w:type="dxa"/>
            <w:shd w:val="clear" w:color="auto" w:fill="auto"/>
            <w:vAlign w:val="center"/>
          </w:tcPr>
          <w:p w14:paraId="0B133B08"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7BCC49D7"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6739B630"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2C0F3DA9" w14:textId="77777777" w:rsidR="00E57791" w:rsidRPr="00783811" w:rsidRDefault="00E57791" w:rsidP="00E57791">
            <w:pPr>
              <w:spacing w:before="40" w:after="40"/>
              <w:jc w:val="center"/>
              <w:rPr>
                <w:sz w:val="20"/>
                <w:szCs w:val="20"/>
              </w:rPr>
            </w:pPr>
            <w:r w:rsidRPr="00783811">
              <w:rPr>
                <w:sz w:val="20"/>
                <w:szCs w:val="20"/>
              </w:rPr>
              <w:t>4</w:t>
            </w:r>
          </w:p>
        </w:tc>
        <w:tc>
          <w:tcPr>
            <w:tcW w:w="1101" w:type="dxa"/>
            <w:shd w:val="clear" w:color="auto" w:fill="auto"/>
            <w:vAlign w:val="center"/>
          </w:tcPr>
          <w:p w14:paraId="5FBD3749" w14:textId="77777777" w:rsidR="00E57791" w:rsidRPr="00783811" w:rsidRDefault="00E57791" w:rsidP="00E57791">
            <w:pPr>
              <w:spacing w:before="40" w:after="40"/>
              <w:jc w:val="center"/>
              <w:rPr>
                <w:sz w:val="20"/>
                <w:szCs w:val="20"/>
              </w:rPr>
            </w:pPr>
          </w:p>
        </w:tc>
      </w:tr>
      <w:tr w:rsidR="00783811" w:rsidRPr="00783811" w14:paraId="1A1F8DFE" w14:textId="77777777" w:rsidTr="006910F7">
        <w:tc>
          <w:tcPr>
            <w:tcW w:w="1073" w:type="dxa"/>
            <w:vMerge/>
            <w:shd w:val="clear" w:color="auto" w:fill="auto"/>
            <w:vAlign w:val="center"/>
          </w:tcPr>
          <w:p w14:paraId="6552B923"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31956708" w14:textId="77777777" w:rsidR="00E57791" w:rsidRPr="00783811" w:rsidRDefault="00E57791" w:rsidP="00E57791">
            <w:pPr>
              <w:spacing w:before="40" w:after="40"/>
              <w:jc w:val="center"/>
              <w:rPr>
                <w:sz w:val="20"/>
                <w:szCs w:val="20"/>
              </w:rPr>
            </w:pPr>
            <w:r w:rsidRPr="00783811">
              <w:rPr>
                <w:sz w:val="20"/>
                <w:szCs w:val="20"/>
              </w:rPr>
              <w:t xml:space="preserve">A0120 </w:t>
            </w:r>
            <w:r w:rsidRPr="00783811">
              <w:rPr>
                <w:sz w:val="20"/>
                <w:szCs w:val="20"/>
              </w:rPr>
              <w:br/>
              <w:t>Příprava hmot</w:t>
            </w:r>
          </w:p>
        </w:tc>
        <w:tc>
          <w:tcPr>
            <w:tcW w:w="971" w:type="dxa"/>
            <w:shd w:val="clear" w:color="auto" w:fill="auto"/>
            <w:vAlign w:val="center"/>
          </w:tcPr>
          <w:p w14:paraId="4B9E6649" w14:textId="77777777" w:rsidR="00E57791" w:rsidRPr="00783811" w:rsidRDefault="00E57791" w:rsidP="00E57791">
            <w:pPr>
              <w:spacing w:before="40" w:after="40"/>
              <w:jc w:val="center"/>
              <w:rPr>
                <w:sz w:val="20"/>
                <w:szCs w:val="20"/>
              </w:rPr>
            </w:pPr>
            <w:r w:rsidRPr="00783811">
              <w:rPr>
                <w:sz w:val="20"/>
                <w:szCs w:val="20"/>
              </w:rPr>
              <w:t>8.1.2</w:t>
            </w:r>
          </w:p>
        </w:tc>
        <w:tc>
          <w:tcPr>
            <w:tcW w:w="816" w:type="dxa"/>
            <w:shd w:val="clear" w:color="auto" w:fill="auto"/>
            <w:vAlign w:val="center"/>
          </w:tcPr>
          <w:p w14:paraId="16C6EA32" w14:textId="77777777" w:rsidR="00E57791" w:rsidRPr="00783811" w:rsidRDefault="00E57791" w:rsidP="00E57791">
            <w:pPr>
              <w:spacing w:before="40" w:after="40"/>
              <w:jc w:val="center"/>
              <w:rPr>
                <w:sz w:val="20"/>
                <w:szCs w:val="20"/>
              </w:rPr>
            </w:pPr>
            <w:r w:rsidRPr="00783811">
              <w:rPr>
                <w:sz w:val="20"/>
                <w:szCs w:val="20"/>
              </w:rPr>
              <w:t>44,15</w:t>
            </w:r>
          </w:p>
        </w:tc>
        <w:tc>
          <w:tcPr>
            <w:tcW w:w="1212" w:type="dxa"/>
            <w:shd w:val="clear" w:color="auto" w:fill="auto"/>
            <w:vAlign w:val="center"/>
          </w:tcPr>
          <w:p w14:paraId="68133450"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43CACB16"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55DDE5A8"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3CC02FA1" w14:textId="77777777" w:rsidR="00E57791" w:rsidRPr="00783811" w:rsidRDefault="00E57791" w:rsidP="00E57791">
            <w:pPr>
              <w:spacing w:before="40" w:after="40"/>
              <w:jc w:val="center"/>
              <w:rPr>
                <w:sz w:val="20"/>
                <w:szCs w:val="20"/>
              </w:rPr>
            </w:pPr>
            <w:r w:rsidRPr="00783811">
              <w:rPr>
                <w:sz w:val="20"/>
                <w:szCs w:val="20"/>
              </w:rPr>
              <w:t>9</w:t>
            </w:r>
          </w:p>
        </w:tc>
        <w:tc>
          <w:tcPr>
            <w:tcW w:w="1101" w:type="dxa"/>
            <w:shd w:val="clear" w:color="auto" w:fill="auto"/>
            <w:vAlign w:val="center"/>
          </w:tcPr>
          <w:p w14:paraId="33F005E9" w14:textId="77777777" w:rsidR="00E57791" w:rsidRPr="00783811" w:rsidRDefault="00E57791" w:rsidP="00E57791">
            <w:pPr>
              <w:spacing w:before="40" w:after="40"/>
              <w:jc w:val="center"/>
              <w:rPr>
                <w:sz w:val="20"/>
                <w:szCs w:val="20"/>
              </w:rPr>
            </w:pPr>
          </w:p>
        </w:tc>
      </w:tr>
      <w:tr w:rsidR="00783811" w:rsidRPr="00783811" w14:paraId="240D8A3C" w14:textId="77777777" w:rsidTr="006910F7">
        <w:tc>
          <w:tcPr>
            <w:tcW w:w="1073" w:type="dxa"/>
            <w:vMerge/>
            <w:shd w:val="clear" w:color="auto" w:fill="auto"/>
            <w:vAlign w:val="center"/>
          </w:tcPr>
          <w:p w14:paraId="479714A7"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0A001A2C" w14:textId="77777777" w:rsidR="00E57791" w:rsidRPr="00783811" w:rsidRDefault="00E57791" w:rsidP="00E57791">
            <w:pPr>
              <w:spacing w:before="40" w:after="40"/>
              <w:jc w:val="center"/>
              <w:rPr>
                <w:sz w:val="20"/>
                <w:szCs w:val="20"/>
              </w:rPr>
            </w:pPr>
            <w:r w:rsidRPr="00783811">
              <w:rPr>
                <w:sz w:val="20"/>
                <w:szCs w:val="20"/>
              </w:rPr>
              <w:t xml:space="preserve">A0121 </w:t>
            </w:r>
            <w:r w:rsidRPr="00783811">
              <w:rPr>
                <w:sz w:val="20"/>
                <w:szCs w:val="20"/>
              </w:rPr>
              <w:br/>
              <w:t>Příprava hmot</w:t>
            </w:r>
          </w:p>
        </w:tc>
        <w:tc>
          <w:tcPr>
            <w:tcW w:w="971" w:type="dxa"/>
            <w:shd w:val="clear" w:color="auto" w:fill="auto"/>
            <w:vAlign w:val="center"/>
          </w:tcPr>
          <w:p w14:paraId="40F8B2BF" w14:textId="77777777" w:rsidR="00E57791" w:rsidRPr="00783811" w:rsidRDefault="00E57791" w:rsidP="00E57791">
            <w:pPr>
              <w:spacing w:before="40" w:after="40"/>
              <w:jc w:val="center"/>
              <w:rPr>
                <w:sz w:val="20"/>
                <w:szCs w:val="20"/>
              </w:rPr>
            </w:pPr>
            <w:r w:rsidRPr="00783811">
              <w:rPr>
                <w:sz w:val="20"/>
                <w:szCs w:val="20"/>
              </w:rPr>
              <w:t>8.1.2</w:t>
            </w:r>
          </w:p>
        </w:tc>
        <w:tc>
          <w:tcPr>
            <w:tcW w:w="816" w:type="dxa"/>
            <w:shd w:val="clear" w:color="auto" w:fill="auto"/>
            <w:vAlign w:val="center"/>
          </w:tcPr>
          <w:p w14:paraId="1FEE1C09" w14:textId="46CAEF60" w:rsidR="00E57791" w:rsidRPr="00783811" w:rsidRDefault="00510342" w:rsidP="00E57791">
            <w:pPr>
              <w:spacing w:before="40" w:after="40"/>
              <w:jc w:val="center"/>
              <w:rPr>
                <w:sz w:val="20"/>
                <w:szCs w:val="20"/>
              </w:rPr>
            </w:pPr>
            <w:r w:rsidRPr="00783811">
              <w:rPr>
                <w:sz w:val="20"/>
                <w:szCs w:val="20"/>
              </w:rPr>
              <w:t>22,5</w:t>
            </w:r>
          </w:p>
        </w:tc>
        <w:tc>
          <w:tcPr>
            <w:tcW w:w="1212" w:type="dxa"/>
            <w:shd w:val="clear" w:color="auto" w:fill="auto"/>
            <w:vAlign w:val="center"/>
          </w:tcPr>
          <w:p w14:paraId="0CB64629"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47AE51E9"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05892845"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79DAA39F" w14:textId="724E1C86" w:rsidR="00E57791" w:rsidRPr="00783811" w:rsidRDefault="00510342" w:rsidP="00E57791">
            <w:pPr>
              <w:spacing w:before="40" w:after="40"/>
              <w:jc w:val="center"/>
              <w:rPr>
                <w:sz w:val="20"/>
                <w:szCs w:val="20"/>
              </w:rPr>
            </w:pPr>
            <w:r w:rsidRPr="00783811">
              <w:rPr>
                <w:sz w:val="20"/>
                <w:szCs w:val="20"/>
              </w:rPr>
              <w:t>5</w:t>
            </w:r>
          </w:p>
        </w:tc>
        <w:tc>
          <w:tcPr>
            <w:tcW w:w="1101" w:type="dxa"/>
            <w:shd w:val="clear" w:color="auto" w:fill="auto"/>
            <w:vAlign w:val="center"/>
          </w:tcPr>
          <w:p w14:paraId="53C412AE" w14:textId="77777777" w:rsidR="00E57791" w:rsidRPr="00783811" w:rsidRDefault="00E57791" w:rsidP="00E57791">
            <w:pPr>
              <w:spacing w:before="40" w:after="40"/>
              <w:jc w:val="center"/>
              <w:rPr>
                <w:sz w:val="20"/>
                <w:szCs w:val="20"/>
              </w:rPr>
            </w:pPr>
          </w:p>
        </w:tc>
      </w:tr>
      <w:tr w:rsidR="00783811" w:rsidRPr="00783811" w14:paraId="1C3B77BE" w14:textId="77777777" w:rsidTr="006910F7">
        <w:tc>
          <w:tcPr>
            <w:tcW w:w="1073" w:type="dxa"/>
            <w:vMerge/>
            <w:shd w:val="clear" w:color="auto" w:fill="auto"/>
            <w:vAlign w:val="center"/>
          </w:tcPr>
          <w:p w14:paraId="367CDE4A"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6F688317" w14:textId="77777777" w:rsidR="00E57791" w:rsidRPr="00783811" w:rsidRDefault="00E57791" w:rsidP="00E57791">
            <w:pPr>
              <w:spacing w:before="40" w:after="40"/>
              <w:jc w:val="center"/>
              <w:rPr>
                <w:sz w:val="20"/>
                <w:szCs w:val="20"/>
              </w:rPr>
            </w:pPr>
            <w:r w:rsidRPr="00783811">
              <w:rPr>
                <w:sz w:val="20"/>
                <w:szCs w:val="20"/>
              </w:rPr>
              <w:t>A0122 Brusírna</w:t>
            </w:r>
          </w:p>
        </w:tc>
        <w:tc>
          <w:tcPr>
            <w:tcW w:w="971" w:type="dxa"/>
            <w:shd w:val="clear" w:color="auto" w:fill="auto"/>
            <w:vAlign w:val="center"/>
          </w:tcPr>
          <w:p w14:paraId="1779EAC4" w14:textId="77777777" w:rsidR="00E57791" w:rsidRPr="00783811" w:rsidRDefault="00E57791" w:rsidP="00E57791">
            <w:pPr>
              <w:spacing w:before="40" w:after="40"/>
              <w:jc w:val="center"/>
              <w:rPr>
                <w:sz w:val="20"/>
                <w:szCs w:val="20"/>
              </w:rPr>
            </w:pPr>
            <w:r w:rsidRPr="00783811">
              <w:rPr>
                <w:sz w:val="20"/>
                <w:szCs w:val="20"/>
              </w:rPr>
              <w:t>8.1.2</w:t>
            </w:r>
          </w:p>
        </w:tc>
        <w:tc>
          <w:tcPr>
            <w:tcW w:w="816" w:type="dxa"/>
            <w:shd w:val="clear" w:color="auto" w:fill="auto"/>
            <w:vAlign w:val="center"/>
          </w:tcPr>
          <w:p w14:paraId="3B3019C6" w14:textId="39A93B0A" w:rsidR="00E57791" w:rsidRPr="00783811" w:rsidRDefault="00510342" w:rsidP="00E57791">
            <w:pPr>
              <w:spacing w:before="40" w:after="40"/>
              <w:jc w:val="center"/>
              <w:rPr>
                <w:sz w:val="20"/>
                <w:szCs w:val="20"/>
              </w:rPr>
            </w:pPr>
            <w:r w:rsidRPr="00783811">
              <w:rPr>
                <w:sz w:val="20"/>
                <w:szCs w:val="20"/>
              </w:rPr>
              <w:t>40,5</w:t>
            </w:r>
          </w:p>
        </w:tc>
        <w:tc>
          <w:tcPr>
            <w:tcW w:w="1212" w:type="dxa"/>
            <w:shd w:val="clear" w:color="auto" w:fill="auto"/>
            <w:vAlign w:val="center"/>
          </w:tcPr>
          <w:p w14:paraId="3F59A017"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6C5F600E"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21F4E0CA"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4A6067D8" w14:textId="2C4AB9F0" w:rsidR="00E57791" w:rsidRPr="00783811" w:rsidRDefault="00510342" w:rsidP="00E57791">
            <w:pPr>
              <w:spacing w:before="40" w:after="40"/>
              <w:jc w:val="center"/>
              <w:rPr>
                <w:sz w:val="20"/>
                <w:szCs w:val="20"/>
              </w:rPr>
            </w:pPr>
            <w:r w:rsidRPr="00783811">
              <w:rPr>
                <w:sz w:val="20"/>
                <w:szCs w:val="20"/>
              </w:rPr>
              <w:t>9</w:t>
            </w:r>
          </w:p>
        </w:tc>
        <w:tc>
          <w:tcPr>
            <w:tcW w:w="1101" w:type="dxa"/>
            <w:shd w:val="clear" w:color="auto" w:fill="auto"/>
            <w:vAlign w:val="center"/>
          </w:tcPr>
          <w:p w14:paraId="6F7CA7BA" w14:textId="77777777" w:rsidR="00E57791" w:rsidRPr="00783811" w:rsidRDefault="00E57791" w:rsidP="00E57791">
            <w:pPr>
              <w:spacing w:before="40" w:after="40"/>
              <w:jc w:val="center"/>
              <w:rPr>
                <w:sz w:val="20"/>
                <w:szCs w:val="20"/>
              </w:rPr>
            </w:pPr>
          </w:p>
        </w:tc>
      </w:tr>
      <w:tr w:rsidR="00783811" w:rsidRPr="00783811" w14:paraId="1F57651F" w14:textId="77777777" w:rsidTr="006910F7">
        <w:tc>
          <w:tcPr>
            <w:tcW w:w="1073" w:type="dxa"/>
            <w:vMerge/>
            <w:shd w:val="clear" w:color="auto" w:fill="auto"/>
            <w:vAlign w:val="center"/>
          </w:tcPr>
          <w:p w14:paraId="306D8087"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73E87FF9" w14:textId="77777777" w:rsidR="00E57791" w:rsidRPr="00783811" w:rsidRDefault="00E57791" w:rsidP="00E57791">
            <w:pPr>
              <w:spacing w:before="40" w:after="40"/>
              <w:jc w:val="center"/>
              <w:rPr>
                <w:sz w:val="20"/>
                <w:szCs w:val="20"/>
              </w:rPr>
            </w:pPr>
            <w:r w:rsidRPr="00783811">
              <w:rPr>
                <w:sz w:val="20"/>
                <w:szCs w:val="20"/>
              </w:rPr>
              <w:t>A0114.1</w:t>
            </w:r>
            <w:r w:rsidRPr="00783811">
              <w:rPr>
                <w:sz w:val="20"/>
                <w:szCs w:val="20"/>
              </w:rPr>
              <w:br/>
              <w:t>Šatna – Ž</w:t>
            </w:r>
          </w:p>
        </w:tc>
        <w:tc>
          <w:tcPr>
            <w:tcW w:w="971" w:type="dxa"/>
            <w:shd w:val="clear" w:color="auto" w:fill="auto"/>
            <w:vAlign w:val="center"/>
          </w:tcPr>
          <w:p w14:paraId="398277DB" w14:textId="77777777" w:rsidR="00E57791" w:rsidRPr="00783811" w:rsidRDefault="00E57791" w:rsidP="00E57791">
            <w:pPr>
              <w:spacing w:before="40" w:after="40"/>
              <w:jc w:val="center"/>
              <w:rPr>
                <w:sz w:val="20"/>
                <w:szCs w:val="20"/>
              </w:rPr>
            </w:pPr>
            <w:r w:rsidRPr="00783811">
              <w:rPr>
                <w:sz w:val="20"/>
                <w:szCs w:val="20"/>
              </w:rPr>
              <w:t>3.1.2</w:t>
            </w:r>
          </w:p>
        </w:tc>
        <w:tc>
          <w:tcPr>
            <w:tcW w:w="816" w:type="dxa"/>
            <w:shd w:val="clear" w:color="auto" w:fill="auto"/>
            <w:vAlign w:val="center"/>
          </w:tcPr>
          <w:p w14:paraId="5D3CE4E6" w14:textId="77777777" w:rsidR="00E57791" w:rsidRPr="00783811" w:rsidRDefault="00E57791" w:rsidP="00E57791">
            <w:pPr>
              <w:spacing w:before="40" w:after="40"/>
              <w:jc w:val="center"/>
              <w:rPr>
                <w:sz w:val="20"/>
                <w:szCs w:val="20"/>
              </w:rPr>
            </w:pPr>
            <w:r w:rsidRPr="00783811">
              <w:rPr>
                <w:sz w:val="20"/>
                <w:szCs w:val="20"/>
              </w:rPr>
              <w:t>17,48</w:t>
            </w:r>
          </w:p>
        </w:tc>
        <w:tc>
          <w:tcPr>
            <w:tcW w:w="1212" w:type="dxa"/>
            <w:shd w:val="clear" w:color="auto" w:fill="auto"/>
            <w:vAlign w:val="center"/>
          </w:tcPr>
          <w:p w14:paraId="04262B51" w14:textId="77777777" w:rsidR="00E57791" w:rsidRPr="00783811" w:rsidRDefault="00E57791" w:rsidP="00E57791">
            <w:pPr>
              <w:spacing w:before="40" w:after="40"/>
              <w:jc w:val="center"/>
              <w:rPr>
                <w:sz w:val="20"/>
                <w:szCs w:val="20"/>
              </w:rPr>
            </w:pPr>
            <w:r w:rsidRPr="00783811">
              <w:rPr>
                <w:sz w:val="20"/>
                <w:szCs w:val="20"/>
              </w:rPr>
              <w:t>14 skříněk</w:t>
            </w:r>
          </w:p>
        </w:tc>
        <w:tc>
          <w:tcPr>
            <w:tcW w:w="819" w:type="dxa"/>
            <w:shd w:val="clear" w:color="auto" w:fill="auto"/>
            <w:vAlign w:val="center"/>
          </w:tcPr>
          <w:p w14:paraId="47587B25" w14:textId="77777777" w:rsidR="00E57791" w:rsidRPr="00783811" w:rsidRDefault="00E57791" w:rsidP="00E57791">
            <w:pPr>
              <w:spacing w:before="40" w:after="40"/>
              <w:jc w:val="center"/>
              <w:rPr>
                <w:sz w:val="20"/>
                <w:szCs w:val="20"/>
              </w:rPr>
            </w:pPr>
            <w:r w:rsidRPr="00783811">
              <w:rPr>
                <w:sz w:val="20"/>
                <w:szCs w:val="20"/>
              </w:rPr>
              <w:t>-</w:t>
            </w:r>
          </w:p>
        </w:tc>
        <w:tc>
          <w:tcPr>
            <w:tcW w:w="772" w:type="dxa"/>
            <w:shd w:val="clear" w:color="auto" w:fill="auto"/>
            <w:vAlign w:val="center"/>
          </w:tcPr>
          <w:p w14:paraId="2879278A" w14:textId="77777777" w:rsidR="00E57791" w:rsidRPr="00783811" w:rsidRDefault="00E57791" w:rsidP="00E57791">
            <w:pPr>
              <w:spacing w:before="40" w:after="40"/>
              <w:jc w:val="center"/>
              <w:rPr>
                <w:sz w:val="20"/>
                <w:szCs w:val="20"/>
              </w:rPr>
            </w:pPr>
            <w:r w:rsidRPr="00783811">
              <w:rPr>
                <w:sz w:val="20"/>
                <w:szCs w:val="20"/>
              </w:rPr>
              <w:t>1,35</w:t>
            </w:r>
          </w:p>
        </w:tc>
        <w:tc>
          <w:tcPr>
            <w:tcW w:w="672" w:type="dxa"/>
            <w:shd w:val="clear" w:color="auto" w:fill="auto"/>
            <w:vAlign w:val="center"/>
          </w:tcPr>
          <w:p w14:paraId="4AEE9E97" w14:textId="77777777" w:rsidR="00E57791" w:rsidRPr="00783811" w:rsidRDefault="00E57791" w:rsidP="00E57791">
            <w:pPr>
              <w:spacing w:before="40" w:after="40"/>
              <w:jc w:val="center"/>
              <w:rPr>
                <w:sz w:val="20"/>
                <w:szCs w:val="20"/>
              </w:rPr>
            </w:pPr>
            <w:r w:rsidRPr="00783811">
              <w:rPr>
                <w:sz w:val="20"/>
                <w:szCs w:val="20"/>
              </w:rPr>
              <w:t>9</w:t>
            </w:r>
          </w:p>
        </w:tc>
        <w:tc>
          <w:tcPr>
            <w:tcW w:w="1101" w:type="dxa"/>
            <w:shd w:val="clear" w:color="auto" w:fill="auto"/>
            <w:vAlign w:val="center"/>
          </w:tcPr>
          <w:p w14:paraId="3F46EF4E" w14:textId="77777777" w:rsidR="00E57791" w:rsidRPr="00783811" w:rsidRDefault="00E57791" w:rsidP="00E57791">
            <w:pPr>
              <w:spacing w:before="40" w:after="40"/>
              <w:jc w:val="center"/>
              <w:rPr>
                <w:sz w:val="20"/>
                <w:szCs w:val="20"/>
              </w:rPr>
            </w:pPr>
            <w:r w:rsidRPr="00783811">
              <w:rPr>
                <w:sz w:val="20"/>
                <w:szCs w:val="20"/>
              </w:rPr>
              <w:t>2 skříňky na osobu</w:t>
            </w:r>
          </w:p>
        </w:tc>
      </w:tr>
      <w:tr w:rsidR="00783811" w:rsidRPr="00783811" w14:paraId="6C6FC3ED" w14:textId="77777777" w:rsidTr="006910F7">
        <w:tc>
          <w:tcPr>
            <w:tcW w:w="1073" w:type="dxa"/>
            <w:vMerge/>
            <w:shd w:val="clear" w:color="auto" w:fill="auto"/>
            <w:vAlign w:val="center"/>
          </w:tcPr>
          <w:p w14:paraId="76CF0B4F"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7FF1C69D" w14:textId="77777777" w:rsidR="00E57791" w:rsidRPr="00783811" w:rsidRDefault="00E57791" w:rsidP="00E57791">
            <w:pPr>
              <w:spacing w:before="40" w:after="40"/>
              <w:jc w:val="center"/>
              <w:rPr>
                <w:sz w:val="20"/>
                <w:szCs w:val="20"/>
              </w:rPr>
            </w:pPr>
            <w:r w:rsidRPr="00783811">
              <w:rPr>
                <w:sz w:val="20"/>
                <w:szCs w:val="20"/>
              </w:rPr>
              <w:t>A0115.1</w:t>
            </w:r>
            <w:r w:rsidRPr="00783811">
              <w:rPr>
                <w:sz w:val="20"/>
                <w:szCs w:val="20"/>
              </w:rPr>
              <w:br/>
              <w:t>Šatna – M</w:t>
            </w:r>
          </w:p>
        </w:tc>
        <w:tc>
          <w:tcPr>
            <w:tcW w:w="971" w:type="dxa"/>
            <w:shd w:val="clear" w:color="auto" w:fill="auto"/>
            <w:vAlign w:val="center"/>
          </w:tcPr>
          <w:p w14:paraId="795D6B0B" w14:textId="77777777" w:rsidR="00E57791" w:rsidRPr="00783811" w:rsidRDefault="00E57791" w:rsidP="00E57791">
            <w:pPr>
              <w:spacing w:before="40" w:after="40"/>
              <w:jc w:val="center"/>
              <w:rPr>
                <w:sz w:val="20"/>
                <w:szCs w:val="20"/>
              </w:rPr>
            </w:pPr>
            <w:r w:rsidRPr="00783811">
              <w:rPr>
                <w:sz w:val="20"/>
                <w:szCs w:val="20"/>
              </w:rPr>
              <w:t>3.1.2</w:t>
            </w:r>
          </w:p>
        </w:tc>
        <w:tc>
          <w:tcPr>
            <w:tcW w:w="816" w:type="dxa"/>
            <w:shd w:val="clear" w:color="auto" w:fill="auto"/>
            <w:vAlign w:val="center"/>
          </w:tcPr>
          <w:p w14:paraId="0FE08880" w14:textId="77777777" w:rsidR="00E57791" w:rsidRPr="00783811" w:rsidRDefault="00E57791" w:rsidP="00E57791">
            <w:pPr>
              <w:spacing w:before="40" w:after="40"/>
              <w:jc w:val="center"/>
              <w:rPr>
                <w:sz w:val="20"/>
                <w:szCs w:val="20"/>
              </w:rPr>
            </w:pPr>
            <w:r w:rsidRPr="00783811">
              <w:rPr>
                <w:sz w:val="20"/>
                <w:szCs w:val="20"/>
              </w:rPr>
              <w:t>17,23</w:t>
            </w:r>
          </w:p>
        </w:tc>
        <w:tc>
          <w:tcPr>
            <w:tcW w:w="1212" w:type="dxa"/>
            <w:shd w:val="clear" w:color="auto" w:fill="auto"/>
            <w:vAlign w:val="center"/>
          </w:tcPr>
          <w:p w14:paraId="33E14196" w14:textId="77777777" w:rsidR="00E57791" w:rsidRPr="00783811" w:rsidRDefault="00E57791" w:rsidP="00E57791">
            <w:pPr>
              <w:spacing w:before="40" w:after="40"/>
              <w:jc w:val="center"/>
              <w:rPr>
                <w:sz w:val="20"/>
                <w:szCs w:val="20"/>
              </w:rPr>
            </w:pPr>
            <w:r w:rsidRPr="00783811">
              <w:rPr>
                <w:sz w:val="20"/>
                <w:szCs w:val="20"/>
              </w:rPr>
              <w:t>14 skříněk</w:t>
            </w:r>
          </w:p>
        </w:tc>
        <w:tc>
          <w:tcPr>
            <w:tcW w:w="819" w:type="dxa"/>
            <w:shd w:val="clear" w:color="auto" w:fill="auto"/>
            <w:vAlign w:val="center"/>
          </w:tcPr>
          <w:p w14:paraId="639DDBFA" w14:textId="77777777" w:rsidR="00E57791" w:rsidRPr="00783811" w:rsidRDefault="00E57791" w:rsidP="00E57791">
            <w:pPr>
              <w:spacing w:before="40" w:after="40"/>
              <w:jc w:val="center"/>
              <w:rPr>
                <w:sz w:val="20"/>
                <w:szCs w:val="20"/>
              </w:rPr>
            </w:pPr>
            <w:r w:rsidRPr="00783811">
              <w:rPr>
                <w:sz w:val="20"/>
                <w:szCs w:val="20"/>
              </w:rPr>
              <w:t>-</w:t>
            </w:r>
          </w:p>
        </w:tc>
        <w:tc>
          <w:tcPr>
            <w:tcW w:w="772" w:type="dxa"/>
            <w:shd w:val="clear" w:color="auto" w:fill="auto"/>
            <w:vAlign w:val="center"/>
          </w:tcPr>
          <w:p w14:paraId="3A0CE069" w14:textId="77777777" w:rsidR="00E57791" w:rsidRPr="00783811" w:rsidRDefault="00E57791" w:rsidP="00E57791">
            <w:pPr>
              <w:spacing w:before="40" w:after="40"/>
              <w:jc w:val="center"/>
              <w:rPr>
                <w:sz w:val="20"/>
                <w:szCs w:val="20"/>
              </w:rPr>
            </w:pPr>
            <w:r w:rsidRPr="00783811">
              <w:rPr>
                <w:sz w:val="20"/>
                <w:szCs w:val="20"/>
              </w:rPr>
              <w:t>1,35</w:t>
            </w:r>
          </w:p>
        </w:tc>
        <w:tc>
          <w:tcPr>
            <w:tcW w:w="672" w:type="dxa"/>
            <w:shd w:val="clear" w:color="auto" w:fill="auto"/>
            <w:vAlign w:val="center"/>
          </w:tcPr>
          <w:p w14:paraId="1B09E6C7" w14:textId="77777777" w:rsidR="00E57791" w:rsidRPr="00783811" w:rsidRDefault="00E57791" w:rsidP="00E57791">
            <w:pPr>
              <w:spacing w:before="40" w:after="40"/>
              <w:jc w:val="center"/>
              <w:rPr>
                <w:sz w:val="20"/>
                <w:szCs w:val="20"/>
              </w:rPr>
            </w:pPr>
            <w:r w:rsidRPr="00783811">
              <w:rPr>
                <w:sz w:val="20"/>
                <w:szCs w:val="20"/>
              </w:rPr>
              <w:t>9</w:t>
            </w:r>
          </w:p>
        </w:tc>
        <w:tc>
          <w:tcPr>
            <w:tcW w:w="1101" w:type="dxa"/>
            <w:shd w:val="clear" w:color="auto" w:fill="auto"/>
            <w:vAlign w:val="center"/>
          </w:tcPr>
          <w:p w14:paraId="65E71078" w14:textId="77777777" w:rsidR="00E57791" w:rsidRPr="00783811" w:rsidRDefault="00E57791" w:rsidP="00E57791">
            <w:pPr>
              <w:spacing w:before="40" w:after="40"/>
              <w:jc w:val="center"/>
              <w:rPr>
                <w:sz w:val="20"/>
                <w:szCs w:val="20"/>
              </w:rPr>
            </w:pPr>
            <w:r w:rsidRPr="00783811">
              <w:rPr>
                <w:sz w:val="20"/>
                <w:szCs w:val="20"/>
              </w:rPr>
              <w:t>2 skříňky na osobu</w:t>
            </w:r>
          </w:p>
        </w:tc>
      </w:tr>
      <w:tr w:rsidR="00783811" w:rsidRPr="00783811" w14:paraId="1D5CCCFA" w14:textId="77777777" w:rsidTr="006910F7">
        <w:tc>
          <w:tcPr>
            <w:tcW w:w="1073" w:type="dxa"/>
            <w:vMerge/>
            <w:shd w:val="clear" w:color="auto" w:fill="auto"/>
            <w:vAlign w:val="center"/>
          </w:tcPr>
          <w:p w14:paraId="16BC505D"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5163BD9A" w14:textId="77777777" w:rsidR="00E57791" w:rsidRPr="00783811" w:rsidRDefault="00E57791" w:rsidP="00E57791">
            <w:pPr>
              <w:spacing w:before="40" w:after="40"/>
              <w:jc w:val="center"/>
              <w:rPr>
                <w:sz w:val="20"/>
                <w:szCs w:val="20"/>
              </w:rPr>
            </w:pPr>
            <w:r w:rsidRPr="00783811">
              <w:rPr>
                <w:sz w:val="20"/>
                <w:szCs w:val="20"/>
              </w:rPr>
              <w:t>A0108</w:t>
            </w:r>
            <w:r w:rsidRPr="00783811">
              <w:rPr>
                <w:sz w:val="20"/>
                <w:szCs w:val="20"/>
              </w:rPr>
              <w:br/>
              <w:t>Šatna – Ž</w:t>
            </w:r>
          </w:p>
        </w:tc>
        <w:tc>
          <w:tcPr>
            <w:tcW w:w="971" w:type="dxa"/>
            <w:shd w:val="clear" w:color="auto" w:fill="auto"/>
            <w:vAlign w:val="center"/>
          </w:tcPr>
          <w:p w14:paraId="7A6D9129" w14:textId="77777777" w:rsidR="00E57791" w:rsidRPr="00783811" w:rsidRDefault="00E57791" w:rsidP="00E57791">
            <w:pPr>
              <w:spacing w:before="40" w:after="40"/>
              <w:jc w:val="center"/>
              <w:rPr>
                <w:sz w:val="20"/>
                <w:szCs w:val="20"/>
              </w:rPr>
            </w:pPr>
            <w:r w:rsidRPr="00783811">
              <w:rPr>
                <w:sz w:val="20"/>
                <w:szCs w:val="20"/>
              </w:rPr>
              <w:t>3.1.2</w:t>
            </w:r>
          </w:p>
        </w:tc>
        <w:tc>
          <w:tcPr>
            <w:tcW w:w="816" w:type="dxa"/>
            <w:shd w:val="clear" w:color="auto" w:fill="auto"/>
            <w:vAlign w:val="center"/>
          </w:tcPr>
          <w:p w14:paraId="5866D864" w14:textId="77777777" w:rsidR="00E57791" w:rsidRPr="00783811" w:rsidRDefault="00E57791" w:rsidP="00E57791">
            <w:pPr>
              <w:spacing w:before="40" w:after="40"/>
              <w:jc w:val="center"/>
              <w:rPr>
                <w:sz w:val="20"/>
                <w:szCs w:val="20"/>
              </w:rPr>
            </w:pPr>
            <w:r w:rsidRPr="00783811">
              <w:rPr>
                <w:sz w:val="20"/>
                <w:szCs w:val="20"/>
              </w:rPr>
              <w:t>4,50</w:t>
            </w:r>
          </w:p>
        </w:tc>
        <w:tc>
          <w:tcPr>
            <w:tcW w:w="1212" w:type="dxa"/>
            <w:shd w:val="clear" w:color="auto" w:fill="auto"/>
            <w:vAlign w:val="center"/>
          </w:tcPr>
          <w:p w14:paraId="7C884FF6" w14:textId="77777777" w:rsidR="00E57791" w:rsidRPr="00783811" w:rsidRDefault="00E57791" w:rsidP="00E57791">
            <w:pPr>
              <w:spacing w:before="40" w:after="40"/>
              <w:jc w:val="center"/>
              <w:rPr>
                <w:sz w:val="20"/>
                <w:szCs w:val="20"/>
              </w:rPr>
            </w:pPr>
            <w:r w:rsidRPr="00783811">
              <w:rPr>
                <w:sz w:val="20"/>
                <w:szCs w:val="20"/>
              </w:rPr>
              <w:t>6 skříněk</w:t>
            </w:r>
          </w:p>
        </w:tc>
        <w:tc>
          <w:tcPr>
            <w:tcW w:w="819" w:type="dxa"/>
            <w:shd w:val="clear" w:color="auto" w:fill="auto"/>
            <w:vAlign w:val="center"/>
          </w:tcPr>
          <w:p w14:paraId="14709631" w14:textId="77777777" w:rsidR="00E57791" w:rsidRPr="00783811" w:rsidRDefault="00E57791" w:rsidP="00E57791">
            <w:pPr>
              <w:spacing w:before="40" w:after="40"/>
              <w:jc w:val="center"/>
              <w:rPr>
                <w:sz w:val="20"/>
                <w:szCs w:val="20"/>
              </w:rPr>
            </w:pPr>
            <w:r w:rsidRPr="00783811">
              <w:rPr>
                <w:sz w:val="20"/>
                <w:szCs w:val="20"/>
              </w:rPr>
              <w:t>-</w:t>
            </w:r>
          </w:p>
        </w:tc>
        <w:tc>
          <w:tcPr>
            <w:tcW w:w="772" w:type="dxa"/>
            <w:shd w:val="clear" w:color="auto" w:fill="auto"/>
            <w:vAlign w:val="center"/>
          </w:tcPr>
          <w:p w14:paraId="3E3E9929" w14:textId="77777777" w:rsidR="00E57791" w:rsidRPr="00783811" w:rsidRDefault="00E57791" w:rsidP="00E57791">
            <w:pPr>
              <w:spacing w:before="40" w:after="40"/>
              <w:jc w:val="center"/>
              <w:rPr>
                <w:sz w:val="20"/>
                <w:szCs w:val="20"/>
              </w:rPr>
            </w:pPr>
            <w:r w:rsidRPr="00783811">
              <w:rPr>
                <w:sz w:val="20"/>
                <w:szCs w:val="20"/>
              </w:rPr>
              <w:t>1,35</w:t>
            </w:r>
          </w:p>
        </w:tc>
        <w:tc>
          <w:tcPr>
            <w:tcW w:w="672" w:type="dxa"/>
            <w:shd w:val="clear" w:color="auto" w:fill="auto"/>
            <w:vAlign w:val="center"/>
          </w:tcPr>
          <w:p w14:paraId="02869F0D" w14:textId="77777777" w:rsidR="00E57791" w:rsidRPr="00783811" w:rsidRDefault="00E57791" w:rsidP="00E57791">
            <w:pPr>
              <w:spacing w:before="40" w:after="40"/>
              <w:jc w:val="center"/>
              <w:rPr>
                <w:sz w:val="20"/>
                <w:szCs w:val="20"/>
              </w:rPr>
            </w:pPr>
            <w:r w:rsidRPr="00783811">
              <w:rPr>
                <w:sz w:val="20"/>
                <w:szCs w:val="20"/>
              </w:rPr>
              <w:t>8</w:t>
            </w:r>
          </w:p>
        </w:tc>
        <w:tc>
          <w:tcPr>
            <w:tcW w:w="1101" w:type="dxa"/>
            <w:shd w:val="clear" w:color="auto" w:fill="auto"/>
            <w:vAlign w:val="center"/>
          </w:tcPr>
          <w:p w14:paraId="01907172" w14:textId="77777777" w:rsidR="00E57791" w:rsidRPr="00783811" w:rsidRDefault="00E57791" w:rsidP="00E57791">
            <w:pPr>
              <w:spacing w:before="40" w:after="40"/>
              <w:jc w:val="center"/>
              <w:rPr>
                <w:sz w:val="20"/>
                <w:szCs w:val="20"/>
              </w:rPr>
            </w:pPr>
          </w:p>
        </w:tc>
      </w:tr>
      <w:tr w:rsidR="00783811" w:rsidRPr="00783811" w14:paraId="7CDDB5D0" w14:textId="77777777" w:rsidTr="006910F7">
        <w:tc>
          <w:tcPr>
            <w:tcW w:w="1073" w:type="dxa"/>
            <w:vMerge/>
            <w:shd w:val="clear" w:color="auto" w:fill="auto"/>
            <w:vAlign w:val="center"/>
          </w:tcPr>
          <w:p w14:paraId="0C3063E4"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3774D6B1" w14:textId="77777777" w:rsidR="00E57791" w:rsidRPr="00783811" w:rsidRDefault="00E57791" w:rsidP="00E57791">
            <w:pPr>
              <w:spacing w:before="40" w:after="40"/>
              <w:jc w:val="center"/>
              <w:rPr>
                <w:sz w:val="20"/>
                <w:szCs w:val="20"/>
              </w:rPr>
            </w:pPr>
            <w:r w:rsidRPr="00783811">
              <w:rPr>
                <w:sz w:val="20"/>
                <w:szCs w:val="20"/>
              </w:rPr>
              <w:t>A0111</w:t>
            </w:r>
            <w:r w:rsidRPr="00783811">
              <w:rPr>
                <w:sz w:val="20"/>
                <w:szCs w:val="20"/>
              </w:rPr>
              <w:br/>
              <w:t>Šatna – M</w:t>
            </w:r>
          </w:p>
        </w:tc>
        <w:tc>
          <w:tcPr>
            <w:tcW w:w="971" w:type="dxa"/>
            <w:shd w:val="clear" w:color="auto" w:fill="auto"/>
            <w:vAlign w:val="center"/>
          </w:tcPr>
          <w:p w14:paraId="185D109E" w14:textId="77777777" w:rsidR="00E57791" w:rsidRPr="00783811" w:rsidRDefault="00E57791" w:rsidP="00E57791">
            <w:pPr>
              <w:spacing w:before="40" w:after="40"/>
              <w:jc w:val="center"/>
              <w:rPr>
                <w:sz w:val="20"/>
                <w:szCs w:val="20"/>
              </w:rPr>
            </w:pPr>
            <w:r w:rsidRPr="00783811">
              <w:rPr>
                <w:sz w:val="20"/>
                <w:szCs w:val="20"/>
              </w:rPr>
              <w:t>3.1.2</w:t>
            </w:r>
          </w:p>
        </w:tc>
        <w:tc>
          <w:tcPr>
            <w:tcW w:w="816" w:type="dxa"/>
            <w:shd w:val="clear" w:color="auto" w:fill="auto"/>
            <w:vAlign w:val="center"/>
          </w:tcPr>
          <w:p w14:paraId="45534421" w14:textId="77777777" w:rsidR="00E57791" w:rsidRPr="00783811" w:rsidRDefault="00E57791" w:rsidP="00E57791">
            <w:pPr>
              <w:spacing w:before="40" w:after="40"/>
              <w:jc w:val="center"/>
              <w:rPr>
                <w:sz w:val="20"/>
                <w:szCs w:val="20"/>
              </w:rPr>
            </w:pPr>
            <w:r w:rsidRPr="00783811">
              <w:rPr>
                <w:sz w:val="20"/>
                <w:szCs w:val="20"/>
              </w:rPr>
              <w:t>6,38</w:t>
            </w:r>
          </w:p>
        </w:tc>
        <w:tc>
          <w:tcPr>
            <w:tcW w:w="1212" w:type="dxa"/>
            <w:shd w:val="clear" w:color="auto" w:fill="auto"/>
            <w:vAlign w:val="center"/>
          </w:tcPr>
          <w:p w14:paraId="266991D0" w14:textId="77777777" w:rsidR="00E57791" w:rsidRPr="00783811" w:rsidRDefault="00E57791" w:rsidP="00E57791">
            <w:pPr>
              <w:spacing w:before="40" w:after="40"/>
              <w:jc w:val="center"/>
              <w:rPr>
                <w:sz w:val="20"/>
                <w:szCs w:val="20"/>
              </w:rPr>
            </w:pPr>
            <w:r w:rsidRPr="00783811">
              <w:rPr>
                <w:sz w:val="20"/>
                <w:szCs w:val="20"/>
              </w:rPr>
              <w:t>6 skříněk</w:t>
            </w:r>
          </w:p>
        </w:tc>
        <w:tc>
          <w:tcPr>
            <w:tcW w:w="819" w:type="dxa"/>
            <w:shd w:val="clear" w:color="auto" w:fill="auto"/>
            <w:vAlign w:val="center"/>
          </w:tcPr>
          <w:p w14:paraId="3B0B9AA6" w14:textId="77777777" w:rsidR="00E57791" w:rsidRPr="00783811" w:rsidRDefault="00E57791" w:rsidP="00E57791">
            <w:pPr>
              <w:spacing w:before="40" w:after="40"/>
              <w:jc w:val="center"/>
              <w:rPr>
                <w:sz w:val="20"/>
                <w:szCs w:val="20"/>
              </w:rPr>
            </w:pPr>
            <w:r w:rsidRPr="00783811">
              <w:rPr>
                <w:sz w:val="20"/>
                <w:szCs w:val="20"/>
              </w:rPr>
              <w:t>-</w:t>
            </w:r>
          </w:p>
        </w:tc>
        <w:tc>
          <w:tcPr>
            <w:tcW w:w="772" w:type="dxa"/>
            <w:shd w:val="clear" w:color="auto" w:fill="auto"/>
            <w:vAlign w:val="center"/>
          </w:tcPr>
          <w:p w14:paraId="4738B416" w14:textId="77777777" w:rsidR="00E57791" w:rsidRPr="00783811" w:rsidRDefault="00E57791" w:rsidP="00E57791">
            <w:pPr>
              <w:spacing w:before="40" w:after="40"/>
              <w:jc w:val="center"/>
              <w:rPr>
                <w:sz w:val="20"/>
                <w:szCs w:val="20"/>
              </w:rPr>
            </w:pPr>
            <w:r w:rsidRPr="00783811">
              <w:rPr>
                <w:sz w:val="20"/>
                <w:szCs w:val="20"/>
              </w:rPr>
              <w:t>1,35</w:t>
            </w:r>
          </w:p>
        </w:tc>
        <w:tc>
          <w:tcPr>
            <w:tcW w:w="672" w:type="dxa"/>
            <w:shd w:val="clear" w:color="auto" w:fill="auto"/>
            <w:vAlign w:val="center"/>
          </w:tcPr>
          <w:p w14:paraId="65618B67" w14:textId="77777777" w:rsidR="00E57791" w:rsidRPr="00783811" w:rsidRDefault="00E57791" w:rsidP="00E57791">
            <w:pPr>
              <w:spacing w:before="40" w:after="40"/>
              <w:jc w:val="center"/>
              <w:rPr>
                <w:sz w:val="20"/>
                <w:szCs w:val="20"/>
              </w:rPr>
            </w:pPr>
            <w:r w:rsidRPr="00783811">
              <w:rPr>
                <w:sz w:val="20"/>
                <w:szCs w:val="20"/>
              </w:rPr>
              <w:t>8</w:t>
            </w:r>
          </w:p>
        </w:tc>
        <w:tc>
          <w:tcPr>
            <w:tcW w:w="1101" w:type="dxa"/>
            <w:shd w:val="clear" w:color="auto" w:fill="auto"/>
            <w:vAlign w:val="center"/>
          </w:tcPr>
          <w:p w14:paraId="6A2DDF55" w14:textId="77777777" w:rsidR="00E57791" w:rsidRPr="00783811" w:rsidRDefault="00E57791" w:rsidP="00E57791">
            <w:pPr>
              <w:spacing w:before="40" w:after="40"/>
              <w:jc w:val="center"/>
              <w:rPr>
                <w:sz w:val="20"/>
                <w:szCs w:val="20"/>
              </w:rPr>
            </w:pPr>
          </w:p>
        </w:tc>
      </w:tr>
      <w:tr w:rsidR="00783811" w:rsidRPr="00783811" w14:paraId="4191969C" w14:textId="77777777" w:rsidTr="006910F7">
        <w:tc>
          <w:tcPr>
            <w:tcW w:w="1073" w:type="dxa"/>
            <w:vMerge/>
            <w:shd w:val="clear" w:color="auto" w:fill="auto"/>
            <w:vAlign w:val="center"/>
          </w:tcPr>
          <w:p w14:paraId="6094E904"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4BBC336A" w14:textId="49CBF4B8" w:rsidR="00E57791" w:rsidRPr="00783811" w:rsidRDefault="00E57791" w:rsidP="00E57791">
            <w:pPr>
              <w:spacing w:before="40" w:after="40"/>
              <w:jc w:val="center"/>
              <w:rPr>
                <w:sz w:val="20"/>
                <w:szCs w:val="20"/>
              </w:rPr>
            </w:pPr>
          </w:p>
        </w:tc>
        <w:tc>
          <w:tcPr>
            <w:tcW w:w="971" w:type="dxa"/>
            <w:shd w:val="clear" w:color="auto" w:fill="auto"/>
            <w:vAlign w:val="center"/>
          </w:tcPr>
          <w:p w14:paraId="0E0D581B" w14:textId="30780A17" w:rsidR="00E57791" w:rsidRPr="00783811" w:rsidRDefault="00E57791" w:rsidP="00E57791">
            <w:pPr>
              <w:spacing w:before="40" w:after="40"/>
              <w:jc w:val="center"/>
              <w:rPr>
                <w:sz w:val="20"/>
                <w:szCs w:val="20"/>
              </w:rPr>
            </w:pPr>
          </w:p>
        </w:tc>
        <w:tc>
          <w:tcPr>
            <w:tcW w:w="816" w:type="dxa"/>
            <w:shd w:val="clear" w:color="auto" w:fill="auto"/>
            <w:vAlign w:val="center"/>
          </w:tcPr>
          <w:p w14:paraId="30F9BB2F" w14:textId="0827E6A1" w:rsidR="00E57791" w:rsidRPr="00783811" w:rsidRDefault="00E57791" w:rsidP="00E57791">
            <w:pPr>
              <w:spacing w:before="40" w:after="40"/>
              <w:jc w:val="center"/>
              <w:rPr>
                <w:sz w:val="20"/>
                <w:szCs w:val="20"/>
              </w:rPr>
            </w:pPr>
          </w:p>
        </w:tc>
        <w:tc>
          <w:tcPr>
            <w:tcW w:w="1212" w:type="dxa"/>
            <w:shd w:val="clear" w:color="auto" w:fill="auto"/>
            <w:vAlign w:val="center"/>
          </w:tcPr>
          <w:p w14:paraId="778EB677" w14:textId="7DC772E5" w:rsidR="00E57791" w:rsidRPr="00783811" w:rsidRDefault="00E57791" w:rsidP="00E57791">
            <w:pPr>
              <w:spacing w:before="40" w:after="40"/>
              <w:jc w:val="center"/>
              <w:rPr>
                <w:sz w:val="20"/>
                <w:szCs w:val="20"/>
              </w:rPr>
            </w:pPr>
          </w:p>
        </w:tc>
        <w:tc>
          <w:tcPr>
            <w:tcW w:w="819" w:type="dxa"/>
            <w:shd w:val="clear" w:color="auto" w:fill="auto"/>
            <w:vAlign w:val="center"/>
          </w:tcPr>
          <w:p w14:paraId="38FADC81" w14:textId="678FB52C" w:rsidR="00E57791" w:rsidRPr="00783811" w:rsidRDefault="00E57791" w:rsidP="00E57791">
            <w:pPr>
              <w:spacing w:before="40" w:after="40"/>
              <w:jc w:val="center"/>
              <w:rPr>
                <w:sz w:val="20"/>
                <w:szCs w:val="20"/>
              </w:rPr>
            </w:pPr>
          </w:p>
        </w:tc>
        <w:tc>
          <w:tcPr>
            <w:tcW w:w="772" w:type="dxa"/>
            <w:shd w:val="clear" w:color="auto" w:fill="auto"/>
            <w:vAlign w:val="center"/>
          </w:tcPr>
          <w:p w14:paraId="0AEA22A6" w14:textId="0F264E1A" w:rsidR="00E57791" w:rsidRPr="00783811" w:rsidRDefault="00E57791" w:rsidP="00E57791">
            <w:pPr>
              <w:spacing w:before="40" w:after="40"/>
              <w:jc w:val="center"/>
              <w:rPr>
                <w:sz w:val="20"/>
                <w:szCs w:val="20"/>
              </w:rPr>
            </w:pPr>
          </w:p>
        </w:tc>
        <w:tc>
          <w:tcPr>
            <w:tcW w:w="672" w:type="dxa"/>
            <w:shd w:val="clear" w:color="auto" w:fill="auto"/>
            <w:vAlign w:val="center"/>
          </w:tcPr>
          <w:p w14:paraId="533FEF5A" w14:textId="4B8EEB40" w:rsidR="00E57791" w:rsidRPr="00783811" w:rsidRDefault="00E57791" w:rsidP="00E57791">
            <w:pPr>
              <w:spacing w:before="40" w:after="40"/>
              <w:jc w:val="center"/>
              <w:rPr>
                <w:sz w:val="20"/>
                <w:szCs w:val="20"/>
              </w:rPr>
            </w:pPr>
          </w:p>
        </w:tc>
        <w:tc>
          <w:tcPr>
            <w:tcW w:w="1101" w:type="dxa"/>
            <w:shd w:val="clear" w:color="auto" w:fill="auto"/>
            <w:vAlign w:val="center"/>
          </w:tcPr>
          <w:p w14:paraId="56CE409C" w14:textId="77777777" w:rsidR="00E57791" w:rsidRPr="00783811" w:rsidRDefault="00E57791" w:rsidP="00E57791">
            <w:pPr>
              <w:spacing w:before="40" w:after="40"/>
              <w:jc w:val="center"/>
              <w:rPr>
                <w:sz w:val="20"/>
                <w:szCs w:val="20"/>
              </w:rPr>
            </w:pPr>
          </w:p>
        </w:tc>
      </w:tr>
      <w:tr w:rsidR="00783811" w:rsidRPr="00783811" w14:paraId="279844DF" w14:textId="77777777" w:rsidTr="006910F7">
        <w:tc>
          <w:tcPr>
            <w:tcW w:w="1073" w:type="dxa"/>
            <w:vMerge w:val="restart"/>
            <w:shd w:val="clear" w:color="auto" w:fill="auto"/>
            <w:vAlign w:val="center"/>
          </w:tcPr>
          <w:p w14:paraId="094BB4C5" w14:textId="77777777" w:rsidR="00E57791" w:rsidRPr="00783811" w:rsidRDefault="00E57791" w:rsidP="00E57791">
            <w:pPr>
              <w:spacing w:before="40" w:after="40"/>
              <w:jc w:val="center"/>
              <w:rPr>
                <w:sz w:val="20"/>
                <w:szCs w:val="20"/>
              </w:rPr>
            </w:pPr>
            <w:r w:rsidRPr="00783811">
              <w:rPr>
                <w:sz w:val="20"/>
                <w:szCs w:val="20"/>
              </w:rPr>
              <w:t>P1.21/N1</w:t>
            </w:r>
          </w:p>
        </w:tc>
        <w:tc>
          <w:tcPr>
            <w:tcW w:w="1627" w:type="dxa"/>
            <w:shd w:val="clear" w:color="auto" w:fill="auto"/>
            <w:vAlign w:val="center"/>
          </w:tcPr>
          <w:p w14:paraId="386291BB" w14:textId="77777777" w:rsidR="00E57791" w:rsidRPr="00783811" w:rsidRDefault="00E57791" w:rsidP="00E57791">
            <w:pPr>
              <w:spacing w:before="40" w:after="40"/>
              <w:jc w:val="center"/>
              <w:rPr>
                <w:sz w:val="20"/>
                <w:szCs w:val="20"/>
              </w:rPr>
            </w:pPr>
            <w:r w:rsidRPr="00783811">
              <w:rPr>
                <w:sz w:val="20"/>
                <w:szCs w:val="20"/>
              </w:rPr>
              <w:t>A0118 Pece</w:t>
            </w:r>
          </w:p>
        </w:tc>
        <w:tc>
          <w:tcPr>
            <w:tcW w:w="971" w:type="dxa"/>
            <w:shd w:val="clear" w:color="auto" w:fill="auto"/>
            <w:vAlign w:val="center"/>
          </w:tcPr>
          <w:p w14:paraId="387D7432" w14:textId="77777777" w:rsidR="00E57791" w:rsidRPr="00783811" w:rsidRDefault="00E57791" w:rsidP="00E57791">
            <w:pPr>
              <w:spacing w:before="40" w:after="40"/>
              <w:jc w:val="center"/>
              <w:rPr>
                <w:sz w:val="20"/>
                <w:szCs w:val="20"/>
              </w:rPr>
            </w:pPr>
            <w:r w:rsidRPr="00783811">
              <w:rPr>
                <w:sz w:val="20"/>
                <w:szCs w:val="20"/>
              </w:rPr>
              <w:t>8.1.2</w:t>
            </w:r>
          </w:p>
        </w:tc>
        <w:tc>
          <w:tcPr>
            <w:tcW w:w="816" w:type="dxa"/>
            <w:shd w:val="clear" w:color="auto" w:fill="auto"/>
            <w:vAlign w:val="center"/>
          </w:tcPr>
          <w:p w14:paraId="3FDF8405" w14:textId="77777777" w:rsidR="00E57791" w:rsidRPr="00783811" w:rsidRDefault="00E57791" w:rsidP="00E57791">
            <w:pPr>
              <w:spacing w:before="40" w:after="40"/>
              <w:jc w:val="center"/>
              <w:rPr>
                <w:sz w:val="20"/>
                <w:szCs w:val="20"/>
              </w:rPr>
            </w:pPr>
            <w:r w:rsidRPr="00783811">
              <w:rPr>
                <w:sz w:val="20"/>
                <w:szCs w:val="20"/>
              </w:rPr>
              <w:t>45,03</w:t>
            </w:r>
          </w:p>
        </w:tc>
        <w:tc>
          <w:tcPr>
            <w:tcW w:w="1212" w:type="dxa"/>
            <w:shd w:val="clear" w:color="auto" w:fill="auto"/>
            <w:vAlign w:val="center"/>
          </w:tcPr>
          <w:p w14:paraId="7CD89632"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1C06E8F6"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5023F551"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0E86F700" w14:textId="77777777" w:rsidR="00E57791" w:rsidRPr="00783811" w:rsidRDefault="00E57791" w:rsidP="00E57791">
            <w:pPr>
              <w:spacing w:before="40" w:after="40"/>
              <w:jc w:val="center"/>
              <w:rPr>
                <w:sz w:val="20"/>
                <w:szCs w:val="20"/>
              </w:rPr>
            </w:pPr>
            <w:r w:rsidRPr="00783811">
              <w:rPr>
                <w:sz w:val="20"/>
                <w:szCs w:val="20"/>
              </w:rPr>
              <w:t>9</w:t>
            </w:r>
          </w:p>
        </w:tc>
        <w:tc>
          <w:tcPr>
            <w:tcW w:w="1101" w:type="dxa"/>
            <w:shd w:val="clear" w:color="auto" w:fill="auto"/>
            <w:vAlign w:val="center"/>
          </w:tcPr>
          <w:p w14:paraId="6ABE74EB" w14:textId="77777777" w:rsidR="00E57791" w:rsidRPr="00783811" w:rsidRDefault="00E57791" w:rsidP="00E57791">
            <w:pPr>
              <w:spacing w:before="40" w:after="40"/>
              <w:jc w:val="center"/>
              <w:rPr>
                <w:sz w:val="20"/>
                <w:szCs w:val="20"/>
              </w:rPr>
            </w:pPr>
          </w:p>
        </w:tc>
      </w:tr>
      <w:tr w:rsidR="00783811" w:rsidRPr="00783811" w14:paraId="4E2FE1A3" w14:textId="77777777" w:rsidTr="006910F7">
        <w:tc>
          <w:tcPr>
            <w:tcW w:w="1073" w:type="dxa"/>
            <w:vMerge/>
            <w:shd w:val="clear" w:color="auto" w:fill="auto"/>
            <w:vAlign w:val="center"/>
          </w:tcPr>
          <w:p w14:paraId="1796EF43"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1465A56D" w14:textId="77777777" w:rsidR="00E57791" w:rsidRPr="00783811" w:rsidRDefault="00E57791" w:rsidP="00E57791">
            <w:pPr>
              <w:spacing w:before="40" w:after="40"/>
              <w:jc w:val="center"/>
              <w:rPr>
                <w:sz w:val="20"/>
                <w:szCs w:val="20"/>
              </w:rPr>
            </w:pPr>
            <w:r w:rsidRPr="00783811">
              <w:rPr>
                <w:sz w:val="20"/>
                <w:szCs w:val="20"/>
              </w:rPr>
              <w:t>A114 Pece</w:t>
            </w:r>
          </w:p>
        </w:tc>
        <w:tc>
          <w:tcPr>
            <w:tcW w:w="971" w:type="dxa"/>
            <w:shd w:val="clear" w:color="auto" w:fill="auto"/>
            <w:vAlign w:val="center"/>
          </w:tcPr>
          <w:p w14:paraId="1A87F009" w14:textId="77777777" w:rsidR="00E57791" w:rsidRPr="00783811" w:rsidRDefault="00E57791" w:rsidP="00E57791">
            <w:pPr>
              <w:spacing w:before="40" w:after="40"/>
              <w:jc w:val="center"/>
              <w:rPr>
                <w:sz w:val="20"/>
                <w:szCs w:val="20"/>
              </w:rPr>
            </w:pPr>
            <w:r w:rsidRPr="00783811">
              <w:rPr>
                <w:sz w:val="20"/>
                <w:szCs w:val="20"/>
              </w:rPr>
              <w:t>8.1.2</w:t>
            </w:r>
          </w:p>
        </w:tc>
        <w:tc>
          <w:tcPr>
            <w:tcW w:w="816" w:type="dxa"/>
            <w:shd w:val="clear" w:color="auto" w:fill="auto"/>
            <w:vAlign w:val="center"/>
          </w:tcPr>
          <w:p w14:paraId="6C104DE7" w14:textId="77777777" w:rsidR="00E57791" w:rsidRPr="00783811" w:rsidRDefault="00E57791" w:rsidP="00E57791">
            <w:pPr>
              <w:spacing w:before="40" w:after="40"/>
              <w:jc w:val="center"/>
              <w:rPr>
                <w:sz w:val="20"/>
                <w:szCs w:val="20"/>
              </w:rPr>
            </w:pPr>
            <w:r w:rsidRPr="00783811">
              <w:rPr>
                <w:sz w:val="20"/>
                <w:szCs w:val="20"/>
              </w:rPr>
              <w:t>45,23</w:t>
            </w:r>
          </w:p>
        </w:tc>
        <w:tc>
          <w:tcPr>
            <w:tcW w:w="1212" w:type="dxa"/>
            <w:shd w:val="clear" w:color="auto" w:fill="auto"/>
            <w:vAlign w:val="center"/>
          </w:tcPr>
          <w:p w14:paraId="48897F71"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5DEAFAE0"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1AA741A3"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1D8DD106" w14:textId="77777777" w:rsidR="00E57791" w:rsidRPr="00783811" w:rsidRDefault="00E57791" w:rsidP="00E57791">
            <w:pPr>
              <w:spacing w:before="40" w:after="40"/>
              <w:jc w:val="center"/>
              <w:rPr>
                <w:sz w:val="20"/>
                <w:szCs w:val="20"/>
              </w:rPr>
            </w:pPr>
            <w:r w:rsidRPr="00783811">
              <w:rPr>
                <w:sz w:val="20"/>
                <w:szCs w:val="20"/>
              </w:rPr>
              <w:t>9</w:t>
            </w:r>
          </w:p>
        </w:tc>
        <w:tc>
          <w:tcPr>
            <w:tcW w:w="1101" w:type="dxa"/>
            <w:shd w:val="clear" w:color="auto" w:fill="auto"/>
            <w:vAlign w:val="center"/>
          </w:tcPr>
          <w:p w14:paraId="64989F9B" w14:textId="77777777" w:rsidR="00E57791" w:rsidRPr="00783811" w:rsidRDefault="00E57791" w:rsidP="00E57791">
            <w:pPr>
              <w:spacing w:before="40" w:after="40"/>
              <w:jc w:val="center"/>
              <w:rPr>
                <w:sz w:val="20"/>
                <w:szCs w:val="20"/>
              </w:rPr>
            </w:pPr>
          </w:p>
        </w:tc>
      </w:tr>
      <w:tr w:rsidR="00783811" w:rsidRPr="00783811" w14:paraId="30204849" w14:textId="77777777" w:rsidTr="006910F7">
        <w:tc>
          <w:tcPr>
            <w:tcW w:w="1073" w:type="dxa"/>
            <w:vMerge w:val="restart"/>
            <w:shd w:val="clear" w:color="auto" w:fill="auto"/>
            <w:vAlign w:val="center"/>
          </w:tcPr>
          <w:p w14:paraId="1DF00C60" w14:textId="77777777" w:rsidR="00E57791" w:rsidRPr="00783811" w:rsidRDefault="00E57791" w:rsidP="00E57791">
            <w:pPr>
              <w:spacing w:before="40" w:after="40"/>
              <w:jc w:val="center"/>
              <w:rPr>
                <w:sz w:val="20"/>
                <w:szCs w:val="20"/>
              </w:rPr>
            </w:pPr>
            <w:r w:rsidRPr="00783811">
              <w:rPr>
                <w:sz w:val="20"/>
                <w:szCs w:val="20"/>
              </w:rPr>
              <w:t>N1.21</w:t>
            </w:r>
          </w:p>
        </w:tc>
        <w:tc>
          <w:tcPr>
            <w:tcW w:w="1627" w:type="dxa"/>
            <w:shd w:val="clear" w:color="auto" w:fill="auto"/>
            <w:vAlign w:val="center"/>
          </w:tcPr>
          <w:p w14:paraId="1D177068" w14:textId="77777777" w:rsidR="00E57791" w:rsidRPr="00783811" w:rsidRDefault="00E57791" w:rsidP="00E57791">
            <w:pPr>
              <w:spacing w:before="40" w:after="40"/>
              <w:jc w:val="center"/>
              <w:rPr>
                <w:sz w:val="20"/>
                <w:szCs w:val="20"/>
              </w:rPr>
            </w:pPr>
            <w:r w:rsidRPr="00783811">
              <w:rPr>
                <w:sz w:val="20"/>
                <w:szCs w:val="20"/>
              </w:rPr>
              <w:t>A117 Dílna</w:t>
            </w:r>
          </w:p>
        </w:tc>
        <w:tc>
          <w:tcPr>
            <w:tcW w:w="971" w:type="dxa"/>
            <w:shd w:val="clear" w:color="auto" w:fill="auto"/>
            <w:vAlign w:val="center"/>
          </w:tcPr>
          <w:p w14:paraId="273FFBBB" w14:textId="77777777" w:rsidR="00E57791" w:rsidRPr="00783811" w:rsidRDefault="00E57791" w:rsidP="00E57791">
            <w:pPr>
              <w:spacing w:before="40" w:after="40"/>
              <w:jc w:val="center"/>
              <w:rPr>
                <w:sz w:val="20"/>
                <w:szCs w:val="20"/>
              </w:rPr>
            </w:pPr>
            <w:r w:rsidRPr="00783811">
              <w:rPr>
                <w:sz w:val="20"/>
                <w:szCs w:val="20"/>
              </w:rPr>
              <w:t>2.2.3</w:t>
            </w:r>
          </w:p>
        </w:tc>
        <w:tc>
          <w:tcPr>
            <w:tcW w:w="816" w:type="dxa"/>
            <w:shd w:val="clear" w:color="auto" w:fill="auto"/>
            <w:vAlign w:val="center"/>
          </w:tcPr>
          <w:p w14:paraId="5CA90661" w14:textId="77777777" w:rsidR="00E57791" w:rsidRPr="00783811" w:rsidRDefault="00E57791" w:rsidP="00E57791">
            <w:pPr>
              <w:spacing w:before="40" w:after="40"/>
              <w:jc w:val="center"/>
              <w:rPr>
                <w:sz w:val="20"/>
                <w:szCs w:val="20"/>
              </w:rPr>
            </w:pPr>
            <w:r w:rsidRPr="00783811">
              <w:rPr>
                <w:sz w:val="20"/>
                <w:szCs w:val="20"/>
              </w:rPr>
              <w:t>95,40</w:t>
            </w:r>
          </w:p>
        </w:tc>
        <w:tc>
          <w:tcPr>
            <w:tcW w:w="1212" w:type="dxa"/>
            <w:shd w:val="clear" w:color="auto" w:fill="auto"/>
            <w:vAlign w:val="center"/>
          </w:tcPr>
          <w:p w14:paraId="5B66A216"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0B650096" w14:textId="77777777" w:rsidR="00E57791" w:rsidRPr="00783811" w:rsidRDefault="00E57791" w:rsidP="00E57791">
            <w:pPr>
              <w:spacing w:before="40" w:after="40"/>
              <w:jc w:val="center"/>
              <w:rPr>
                <w:sz w:val="20"/>
                <w:szCs w:val="20"/>
              </w:rPr>
            </w:pPr>
            <w:r w:rsidRPr="00783811">
              <w:rPr>
                <w:sz w:val="20"/>
                <w:szCs w:val="20"/>
              </w:rPr>
              <w:t>3</w:t>
            </w:r>
          </w:p>
        </w:tc>
        <w:tc>
          <w:tcPr>
            <w:tcW w:w="772" w:type="dxa"/>
            <w:shd w:val="clear" w:color="auto" w:fill="auto"/>
            <w:vAlign w:val="center"/>
          </w:tcPr>
          <w:p w14:paraId="3CD41EC2"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30ACCF05" w14:textId="77777777" w:rsidR="00E57791" w:rsidRPr="00783811" w:rsidRDefault="00E57791" w:rsidP="00E57791">
            <w:pPr>
              <w:spacing w:before="40" w:after="40"/>
              <w:jc w:val="center"/>
              <w:rPr>
                <w:sz w:val="20"/>
                <w:szCs w:val="20"/>
              </w:rPr>
            </w:pPr>
            <w:r w:rsidRPr="00783811">
              <w:rPr>
                <w:sz w:val="20"/>
                <w:szCs w:val="20"/>
              </w:rPr>
              <w:t>32</w:t>
            </w:r>
          </w:p>
        </w:tc>
        <w:tc>
          <w:tcPr>
            <w:tcW w:w="1101" w:type="dxa"/>
            <w:shd w:val="clear" w:color="auto" w:fill="auto"/>
            <w:vAlign w:val="center"/>
          </w:tcPr>
          <w:p w14:paraId="708EC4C9" w14:textId="77777777" w:rsidR="00E57791" w:rsidRPr="00783811" w:rsidRDefault="00E57791" w:rsidP="00E57791">
            <w:pPr>
              <w:spacing w:before="40" w:after="40"/>
              <w:jc w:val="center"/>
              <w:rPr>
                <w:sz w:val="20"/>
                <w:szCs w:val="20"/>
              </w:rPr>
            </w:pPr>
          </w:p>
        </w:tc>
      </w:tr>
      <w:tr w:rsidR="00783811" w:rsidRPr="00783811" w14:paraId="3A4F91CB" w14:textId="77777777" w:rsidTr="006910F7">
        <w:tc>
          <w:tcPr>
            <w:tcW w:w="1073" w:type="dxa"/>
            <w:vMerge/>
            <w:shd w:val="clear" w:color="auto" w:fill="auto"/>
            <w:vAlign w:val="center"/>
          </w:tcPr>
          <w:p w14:paraId="6181D655"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4D087576" w14:textId="77777777" w:rsidR="00E57791" w:rsidRPr="00783811" w:rsidRDefault="00E57791" w:rsidP="00E57791">
            <w:pPr>
              <w:spacing w:before="40" w:after="40"/>
              <w:jc w:val="center"/>
              <w:rPr>
                <w:sz w:val="20"/>
                <w:szCs w:val="20"/>
              </w:rPr>
            </w:pPr>
            <w:r w:rsidRPr="00783811">
              <w:rPr>
                <w:sz w:val="20"/>
                <w:szCs w:val="20"/>
              </w:rPr>
              <w:t>A107 Pec</w:t>
            </w:r>
          </w:p>
        </w:tc>
        <w:tc>
          <w:tcPr>
            <w:tcW w:w="971" w:type="dxa"/>
            <w:shd w:val="clear" w:color="auto" w:fill="auto"/>
            <w:vAlign w:val="center"/>
          </w:tcPr>
          <w:p w14:paraId="588F1000"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0365AB91" w14:textId="77777777" w:rsidR="00E57791" w:rsidRPr="00783811" w:rsidRDefault="00E57791" w:rsidP="00E57791">
            <w:pPr>
              <w:spacing w:before="40" w:after="40"/>
              <w:jc w:val="center"/>
              <w:rPr>
                <w:sz w:val="20"/>
                <w:szCs w:val="20"/>
              </w:rPr>
            </w:pPr>
            <w:r w:rsidRPr="00783811">
              <w:rPr>
                <w:sz w:val="20"/>
                <w:szCs w:val="20"/>
              </w:rPr>
              <w:t>9,05</w:t>
            </w:r>
          </w:p>
        </w:tc>
        <w:tc>
          <w:tcPr>
            <w:tcW w:w="1212" w:type="dxa"/>
            <w:shd w:val="clear" w:color="auto" w:fill="auto"/>
            <w:vAlign w:val="center"/>
          </w:tcPr>
          <w:p w14:paraId="6E738BCD"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61C7252A"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2FE9B977"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347CD1B7" w14:textId="77777777" w:rsidR="00E57791" w:rsidRPr="00783811" w:rsidRDefault="00E57791" w:rsidP="00E57791">
            <w:pPr>
              <w:spacing w:before="40" w:after="40"/>
              <w:jc w:val="center"/>
              <w:rPr>
                <w:sz w:val="20"/>
                <w:szCs w:val="20"/>
              </w:rPr>
            </w:pPr>
            <w:r w:rsidRPr="00783811">
              <w:rPr>
                <w:sz w:val="20"/>
                <w:szCs w:val="20"/>
              </w:rPr>
              <w:t>2</w:t>
            </w:r>
          </w:p>
        </w:tc>
        <w:tc>
          <w:tcPr>
            <w:tcW w:w="1101" w:type="dxa"/>
            <w:shd w:val="clear" w:color="auto" w:fill="auto"/>
            <w:vAlign w:val="center"/>
          </w:tcPr>
          <w:p w14:paraId="338617E6" w14:textId="77777777" w:rsidR="00E57791" w:rsidRPr="00783811" w:rsidRDefault="00E57791" w:rsidP="00E57791">
            <w:pPr>
              <w:spacing w:before="40" w:after="40"/>
              <w:jc w:val="center"/>
              <w:rPr>
                <w:sz w:val="20"/>
                <w:szCs w:val="20"/>
              </w:rPr>
            </w:pPr>
          </w:p>
        </w:tc>
      </w:tr>
      <w:tr w:rsidR="00783811" w:rsidRPr="00783811" w14:paraId="08FEE77A" w14:textId="77777777" w:rsidTr="006910F7">
        <w:tc>
          <w:tcPr>
            <w:tcW w:w="1073" w:type="dxa"/>
            <w:vMerge/>
            <w:shd w:val="clear" w:color="auto" w:fill="auto"/>
            <w:vAlign w:val="center"/>
          </w:tcPr>
          <w:p w14:paraId="1998FE47"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1D5FA1FE" w14:textId="77777777" w:rsidR="00E57791" w:rsidRPr="00783811" w:rsidRDefault="00E57791" w:rsidP="00E57791">
            <w:pPr>
              <w:spacing w:before="40" w:after="40"/>
              <w:jc w:val="center"/>
              <w:rPr>
                <w:sz w:val="20"/>
                <w:szCs w:val="20"/>
              </w:rPr>
            </w:pPr>
            <w:r w:rsidRPr="00783811">
              <w:rPr>
                <w:sz w:val="20"/>
                <w:szCs w:val="20"/>
              </w:rPr>
              <w:t>A106.1 Dílna</w:t>
            </w:r>
          </w:p>
        </w:tc>
        <w:tc>
          <w:tcPr>
            <w:tcW w:w="971" w:type="dxa"/>
            <w:shd w:val="clear" w:color="auto" w:fill="auto"/>
            <w:vAlign w:val="center"/>
          </w:tcPr>
          <w:p w14:paraId="78D64996" w14:textId="77777777" w:rsidR="00E57791" w:rsidRPr="00783811" w:rsidRDefault="00E57791" w:rsidP="00E57791">
            <w:pPr>
              <w:spacing w:before="40" w:after="40"/>
              <w:jc w:val="center"/>
              <w:rPr>
                <w:sz w:val="20"/>
                <w:szCs w:val="20"/>
              </w:rPr>
            </w:pPr>
            <w:r w:rsidRPr="00783811">
              <w:rPr>
                <w:sz w:val="20"/>
                <w:szCs w:val="20"/>
              </w:rPr>
              <w:t>51,58</w:t>
            </w:r>
          </w:p>
        </w:tc>
        <w:tc>
          <w:tcPr>
            <w:tcW w:w="816" w:type="dxa"/>
            <w:shd w:val="clear" w:color="auto" w:fill="auto"/>
            <w:vAlign w:val="center"/>
          </w:tcPr>
          <w:p w14:paraId="4FD20829" w14:textId="77777777" w:rsidR="00E57791" w:rsidRPr="00783811" w:rsidRDefault="00E57791" w:rsidP="00E57791">
            <w:pPr>
              <w:spacing w:before="40" w:after="40"/>
              <w:jc w:val="center"/>
              <w:rPr>
                <w:sz w:val="20"/>
                <w:szCs w:val="20"/>
              </w:rPr>
            </w:pPr>
            <w:r w:rsidRPr="00783811">
              <w:rPr>
                <w:sz w:val="20"/>
                <w:szCs w:val="20"/>
              </w:rPr>
              <w:t>2.2.3</w:t>
            </w:r>
          </w:p>
        </w:tc>
        <w:tc>
          <w:tcPr>
            <w:tcW w:w="1212" w:type="dxa"/>
            <w:shd w:val="clear" w:color="auto" w:fill="auto"/>
            <w:vAlign w:val="center"/>
          </w:tcPr>
          <w:p w14:paraId="478FF2B9"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785F7746" w14:textId="77777777" w:rsidR="00E57791" w:rsidRPr="00783811" w:rsidRDefault="00E57791" w:rsidP="00E57791">
            <w:pPr>
              <w:spacing w:before="40" w:after="40"/>
              <w:jc w:val="center"/>
              <w:rPr>
                <w:sz w:val="20"/>
                <w:szCs w:val="20"/>
              </w:rPr>
            </w:pPr>
            <w:r w:rsidRPr="00783811">
              <w:rPr>
                <w:sz w:val="20"/>
                <w:szCs w:val="20"/>
              </w:rPr>
              <w:t>3</w:t>
            </w:r>
          </w:p>
        </w:tc>
        <w:tc>
          <w:tcPr>
            <w:tcW w:w="772" w:type="dxa"/>
            <w:shd w:val="clear" w:color="auto" w:fill="auto"/>
            <w:vAlign w:val="center"/>
          </w:tcPr>
          <w:p w14:paraId="016FB0FE"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34E5BDCA" w14:textId="77777777" w:rsidR="00E57791" w:rsidRPr="00783811" w:rsidRDefault="00E57791" w:rsidP="00E57791">
            <w:pPr>
              <w:spacing w:before="40" w:after="40"/>
              <w:jc w:val="center"/>
              <w:rPr>
                <w:sz w:val="20"/>
                <w:szCs w:val="20"/>
              </w:rPr>
            </w:pPr>
            <w:r w:rsidRPr="00783811">
              <w:rPr>
                <w:sz w:val="20"/>
                <w:szCs w:val="20"/>
              </w:rPr>
              <w:t xml:space="preserve">17    </w:t>
            </w:r>
          </w:p>
        </w:tc>
        <w:tc>
          <w:tcPr>
            <w:tcW w:w="1101" w:type="dxa"/>
            <w:shd w:val="clear" w:color="auto" w:fill="auto"/>
            <w:vAlign w:val="center"/>
          </w:tcPr>
          <w:p w14:paraId="6CAECD17" w14:textId="77777777" w:rsidR="00E57791" w:rsidRPr="00783811" w:rsidRDefault="00E57791" w:rsidP="00E57791">
            <w:pPr>
              <w:spacing w:before="40" w:after="40"/>
              <w:jc w:val="center"/>
              <w:rPr>
                <w:sz w:val="20"/>
                <w:szCs w:val="20"/>
              </w:rPr>
            </w:pPr>
          </w:p>
        </w:tc>
      </w:tr>
      <w:tr w:rsidR="00783811" w:rsidRPr="00783811" w14:paraId="40AC4584" w14:textId="77777777" w:rsidTr="006910F7">
        <w:tc>
          <w:tcPr>
            <w:tcW w:w="1073" w:type="dxa"/>
            <w:vMerge/>
            <w:shd w:val="clear" w:color="auto" w:fill="auto"/>
            <w:vAlign w:val="center"/>
          </w:tcPr>
          <w:p w14:paraId="3602F5C8"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2A9BD7EB" w14:textId="77777777" w:rsidR="00E57791" w:rsidRPr="00783811" w:rsidRDefault="00E57791" w:rsidP="00E57791">
            <w:pPr>
              <w:spacing w:before="40" w:after="40"/>
              <w:jc w:val="center"/>
              <w:rPr>
                <w:sz w:val="20"/>
                <w:szCs w:val="20"/>
              </w:rPr>
            </w:pPr>
            <w:r w:rsidRPr="00783811">
              <w:rPr>
                <w:sz w:val="20"/>
                <w:szCs w:val="20"/>
              </w:rPr>
              <w:t>A116 Dílna</w:t>
            </w:r>
          </w:p>
        </w:tc>
        <w:tc>
          <w:tcPr>
            <w:tcW w:w="971" w:type="dxa"/>
            <w:shd w:val="clear" w:color="auto" w:fill="auto"/>
            <w:vAlign w:val="center"/>
          </w:tcPr>
          <w:p w14:paraId="37B7192E" w14:textId="77777777" w:rsidR="00E57791" w:rsidRPr="00783811" w:rsidRDefault="00E57791" w:rsidP="00E57791">
            <w:pPr>
              <w:spacing w:before="40" w:after="40"/>
              <w:jc w:val="center"/>
              <w:rPr>
                <w:sz w:val="20"/>
                <w:szCs w:val="20"/>
              </w:rPr>
            </w:pPr>
            <w:r w:rsidRPr="00783811">
              <w:rPr>
                <w:sz w:val="20"/>
                <w:szCs w:val="20"/>
              </w:rPr>
              <w:t>22,43</w:t>
            </w:r>
          </w:p>
        </w:tc>
        <w:tc>
          <w:tcPr>
            <w:tcW w:w="816" w:type="dxa"/>
            <w:shd w:val="clear" w:color="auto" w:fill="auto"/>
            <w:vAlign w:val="center"/>
          </w:tcPr>
          <w:p w14:paraId="064DC624" w14:textId="77777777" w:rsidR="00E57791" w:rsidRPr="00783811" w:rsidRDefault="00E57791" w:rsidP="00E57791">
            <w:pPr>
              <w:spacing w:before="40" w:after="40"/>
              <w:jc w:val="center"/>
              <w:rPr>
                <w:sz w:val="20"/>
                <w:szCs w:val="20"/>
              </w:rPr>
            </w:pPr>
            <w:r w:rsidRPr="00783811">
              <w:rPr>
                <w:sz w:val="20"/>
                <w:szCs w:val="20"/>
              </w:rPr>
              <w:t>2.2.3</w:t>
            </w:r>
          </w:p>
        </w:tc>
        <w:tc>
          <w:tcPr>
            <w:tcW w:w="1212" w:type="dxa"/>
            <w:shd w:val="clear" w:color="auto" w:fill="auto"/>
            <w:vAlign w:val="center"/>
          </w:tcPr>
          <w:p w14:paraId="70B7110B"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3A15B527" w14:textId="77777777" w:rsidR="00E57791" w:rsidRPr="00783811" w:rsidRDefault="00E57791" w:rsidP="00E57791">
            <w:pPr>
              <w:spacing w:before="40" w:after="40"/>
              <w:jc w:val="center"/>
              <w:rPr>
                <w:sz w:val="20"/>
                <w:szCs w:val="20"/>
              </w:rPr>
            </w:pPr>
            <w:r w:rsidRPr="00783811">
              <w:rPr>
                <w:sz w:val="20"/>
                <w:szCs w:val="20"/>
              </w:rPr>
              <w:t>3</w:t>
            </w:r>
          </w:p>
        </w:tc>
        <w:tc>
          <w:tcPr>
            <w:tcW w:w="772" w:type="dxa"/>
            <w:shd w:val="clear" w:color="auto" w:fill="auto"/>
            <w:vAlign w:val="center"/>
          </w:tcPr>
          <w:p w14:paraId="6DD37135"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63AAE880" w14:textId="77777777" w:rsidR="00E57791" w:rsidRPr="00783811" w:rsidRDefault="00E57791" w:rsidP="00E57791">
            <w:pPr>
              <w:spacing w:before="40" w:after="40"/>
              <w:jc w:val="center"/>
              <w:rPr>
                <w:sz w:val="20"/>
                <w:szCs w:val="20"/>
              </w:rPr>
            </w:pPr>
            <w:r w:rsidRPr="00783811">
              <w:rPr>
                <w:sz w:val="20"/>
                <w:szCs w:val="20"/>
              </w:rPr>
              <w:t>8</w:t>
            </w:r>
          </w:p>
        </w:tc>
        <w:tc>
          <w:tcPr>
            <w:tcW w:w="1101" w:type="dxa"/>
            <w:shd w:val="clear" w:color="auto" w:fill="auto"/>
            <w:vAlign w:val="center"/>
          </w:tcPr>
          <w:p w14:paraId="2EA66638" w14:textId="77777777" w:rsidR="00E57791" w:rsidRPr="00783811" w:rsidRDefault="00E57791" w:rsidP="00E57791">
            <w:pPr>
              <w:spacing w:before="40" w:after="40"/>
              <w:jc w:val="center"/>
              <w:rPr>
                <w:sz w:val="20"/>
                <w:szCs w:val="20"/>
              </w:rPr>
            </w:pPr>
          </w:p>
        </w:tc>
      </w:tr>
      <w:tr w:rsidR="00783811" w:rsidRPr="00783811" w14:paraId="2A4E0CF0" w14:textId="77777777" w:rsidTr="006910F7">
        <w:tc>
          <w:tcPr>
            <w:tcW w:w="1073" w:type="dxa"/>
            <w:vMerge/>
            <w:shd w:val="clear" w:color="auto" w:fill="auto"/>
            <w:vAlign w:val="center"/>
          </w:tcPr>
          <w:p w14:paraId="2BF3A442"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3CF14082" w14:textId="77777777" w:rsidR="00E57791" w:rsidRPr="00783811" w:rsidRDefault="00E57791" w:rsidP="00E57791">
            <w:pPr>
              <w:spacing w:before="40" w:after="40"/>
              <w:jc w:val="center"/>
              <w:rPr>
                <w:sz w:val="20"/>
                <w:szCs w:val="20"/>
              </w:rPr>
            </w:pPr>
            <w:r w:rsidRPr="00783811">
              <w:rPr>
                <w:sz w:val="20"/>
                <w:szCs w:val="20"/>
              </w:rPr>
              <w:t>A117 Dílna</w:t>
            </w:r>
          </w:p>
        </w:tc>
        <w:tc>
          <w:tcPr>
            <w:tcW w:w="971" w:type="dxa"/>
            <w:shd w:val="clear" w:color="auto" w:fill="auto"/>
            <w:vAlign w:val="center"/>
          </w:tcPr>
          <w:p w14:paraId="0E448E7A" w14:textId="77777777" w:rsidR="00E57791" w:rsidRPr="00783811" w:rsidRDefault="00E57791" w:rsidP="00E57791">
            <w:pPr>
              <w:spacing w:before="40" w:after="40"/>
              <w:jc w:val="center"/>
              <w:rPr>
                <w:sz w:val="20"/>
                <w:szCs w:val="20"/>
              </w:rPr>
            </w:pPr>
            <w:r w:rsidRPr="00783811">
              <w:rPr>
                <w:sz w:val="20"/>
                <w:szCs w:val="20"/>
              </w:rPr>
              <w:t>95,40</w:t>
            </w:r>
          </w:p>
        </w:tc>
        <w:tc>
          <w:tcPr>
            <w:tcW w:w="816" w:type="dxa"/>
            <w:shd w:val="clear" w:color="auto" w:fill="auto"/>
            <w:vAlign w:val="center"/>
          </w:tcPr>
          <w:p w14:paraId="771A8A3A" w14:textId="77777777" w:rsidR="00E57791" w:rsidRPr="00783811" w:rsidRDefault="00E57791" w:rsidP="00E57791">
            <w:pPr>
              <w:spacing w:before="40" w:after="40"/>
              <w:jc w:val="center"/>
              <w:rPr>
                <w:sz w:val="20"/>
                <w:szCs w:val="20"/>
              </w:rPr>
            </w:pPr>
            <w:r w:rsidRPr="00783811">
              <w:rPr>
                <w:sz w:val="20"/>
                <w:szCs w:val="20"/>
              </w:rPr>
              <w:t>2.2.3</w:t>
            </w:r>
          </w:p>
        </w:tc>
        <w:tc>
          <w:tcPr>
            <w:tcW w:w="1212" w:type="dxa"/>
            <w:shd w:val="clear" w:color="auto" w:fill="auto"/>
            <w:vAlign w:val="center"/>
          </w:tcPr>
          <w:p w14:paraId="5035BDD8"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38C0DB2A" w14:textId="77777777" w:rsidR="00E57791" w:rsidRPr="00783811" w:rsidRDefault="00E57791" w:rsidP="00E57791">
            <w:pPr>
              <w:spacing w:before="40" w:after="40"/>
              <w:jc w:val="center"/>
              <w:rPr>
                <w:sz w:val="20"/>
                <w:szCs w:val="20"/>
              </w:rPr>
            </w:pPr>
            <w:r w:rsidRPr="00783811">
              <w:rPr>
                <w:sz w:val="20"/>
                <w:szCs w:val="20"/>
              </w:rPr>
              <w:t>3</w:t>
            </w:r>
          </w:p>
        </w:tc>
        <w:tc>
          <w:tcPr>
            <w:tcW w:w="772" w:type="dxa"/>
            <w:shd w:val="clear" w:color="auto" w:fill="auto"/>
            <w:vAlign w:val="center"/>
          </w:tcPr>
          <w:p w14:paraId="59A4AFF9"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1DFFDBDF" w14:textId="77777777" w:rsidR="00E57791" w:rsidRPr="00783811" w:rsidRDefault="00E57791" w:rsidP="00E57791">
            <w:pPr>
              <w:spacing w:before="40" w:after="40"/>
              <w:jc w:val="center"/>
              <w:rPr>
                <w:sz w:val="20"/>
                <w:szCs w:val="20"/>
              </w:rPr>
            </w:pPr>
            <w:r w:rsidRPr="00783811">
              <w:rPr>
                <w:sz w:val="20"/>
                <w:szCs w:val="20"/>
              </w:rPr>
              <w:t>32</w:t>
            </w:r>
          </w:p>
        </w:tc>
        <w:tc>
          <w:tcPr>
            <w:tcW w:w="1101" w:type="dxa"/>
            <w:shd w:val="clear" w:color="auto" w:fill="auto"/>
            <w:vAlign w:val="center"/>
          </w:tcPr>
          <w:p w14:paraId="7BA2A983" w14:textId="77777777" w:rsidR="00E57791" w:rsidRPr="00783811" w:rsidRDefault="00E57791" w:rsidP="00E57791">
            <w:pPr>
              <w:spacing w:before="40" w:after="40"/>
              <w:jc w:val="center"/>
              <w:rPr>
                <w:sz w:val="20"/>
                <w:szCs w:val="20"/>
              </w:rPr>
            </w:pPr>
          </w:p>
        </w:tc>
      </w:tr>
      <w:tr w:rsidR="00783811" w:rsidRPr="00783811" w14:paraId="718F505A" w14:textId="77777777" w:rsidTr="006910F7">
        <w:tc>
          <w:tcPr>
            <w:tcW w:w="1073" w:type="dxa"/>
            <w:vMerge/>
            <w:shd w:val="clear" w:color="auto" w:fill="auto"/>
            <w:vAlign w:val="center"/>
          </w:tcPr>
          <w:p w14:paraId="0F5320E4"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03218C2B" w14:textId="77777777" w:rsidR="00E57791" w:rsidRPr="00783811" w:rsidRDefault="00E57791" w:rsidP="00E57791">
            <w:pPr>
              <w:spacing w:before="40" w:after="40"/>
              <w:jc w:val="center"/>
              <w:rPr>
                <w:sz w:val="20"/>
                <w:szCs w:val="20"/>
              </w:rPr>
            </w:pPr>
            <w:r w:rsidRPr="00783811">
              <w:rPr>
                <w:sz w:val="20"/>
                <w:szCs w:val="20"/>
              </w:rPr>
              <w:t>A123 Dílna</w:t>
            </w:r>
          </w:p>
        </w:tc>
        <w:tc>
          <w:tcPr>
            <w:tcW w:w="971" w:type="dxa"/>
            <w:shd w:val="clear" w:color="auto" w:fill="auto"/>
            <w:vAlign w:val="center"/>
          </w:tcPr>
          <w:p w14:paraId="390B1015" w14:textId="77777777" w:rsidR="00E57791" w:rsidRPr="00783811" w:rsidRDefault="00E57791" w:rsidP="00E57791">
            <w:pPr>
              <w:spacing w:before="40" w:after="40"/>
              <w:jc w:val="center"/>
              <w:rPr>
                <w:sz w:val="20"/>
                <w:szCs w:val="20"/>
              </w:rPr>
            </w:pPr>
            <w:r w:rsidRPr="00783811">
              <w:rPr>
                <w:sz w:val="20"/>
                <w:szCs w:val="20"/>
              </w:rPr>
              <w:t>66,77</w:t>
            </w:r>
          </w:p>
        </w:tc>
        <w:tc>
          <w:tcPr>
            <w:tcW w:w="816" w:type="dxa"/>
            <w:shd w:val="clear" w:color="auto" w:fill="auto"/>
            <w:vAlign w:val="center"/>
          </w:tcPr>
          <w:p w14:paraId="7874D3E3" w14:textId="77777777" w:rsidR="00E57791" w:rsidRPr="00783811" w:rsidRDefault="00E57791" w:rsidP="00E57791">
            <w:pPr>
              <w:spacing w:before="40" w:after="40"/>
              <w:jc w:val="center"/>
              <w:rPr>
                <w:sz w:val="20"/>
                <w:szCs w:val="20"/>
              </w:rPr>
            </w:pPr>
            <w:r w:rsidRPr="00783811">
              <w:rPr>
                <w:sz w:val="20"/>
                <w:szCs w:val="20"/>
              </w:rPr>
              <w:t>2.2.3</w:t>
            </w:r>
          </w:p>
        </w:tc>
        <w:tc>
          <w:tcPr>
            <w:tcW w:w="1212" w:type="dxa"/>
            <w:shd w:val="clear" w:color="auto" w:fill="auto"/>
            <w:vAlign w:val="center"/>
          </w:tcPr>
          <w:p w14:paraId="34F1AFA4"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36EBE9F1" w14:textId="77777777" w:rsidR="00E57791" w:rsidRPr="00783811" w:rsidRDefault="00E57791" w:rsidP="00E57791">
            <w:pPr>
              <w:spacing w:before="40" w:after="40"/>
              <w:jc w:val="center"/>
              <w:rPr>
                <w:sz w:val="20"/>
                <w:szCs w:val="20"/>
              </w:rPr>
            </w:pPr>
            <w:r w:rsidRPr="00783811">
              <w:rPr>
                <w:sz w:val="20"/>
                <w:szCs w:val="20"/>
              </w:rPr>
              <w:t>3</w:t>
            </w:r>
          </w:p>
        </w:tc>
        <w:tc>
          <w:tcPr>
            <w:tcW w:w="772" w:type="dxa"/>
            <w:shd w:val="clear" w:color="auto" w:fill="auto"/>
            <w:vAlign w:val="center"/>
          </w:tcPr>
          <w:p w14:paraId="137A8158"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5DC0C8AF" w14:textId="2539F0F8" w:rsidR="00E57791" w:rsidRPr="00783811" w:rsidRDefault="00A7002B" w:rsidP="00E57791">
            <w:pPr>
              <w:spacing w:before="40" w:after="40"/>
              <w:jc w:val="center"/>
              <w:rPr>
                <w:sz w:val="20"/>
                <w:szCs w:val="20"/>
              </w:rPr>
            </w:pPr>
            <w:r w:rsidRPr="00783811">
              <w:rPr>
                <w:sz w:val="20"/>
                <w:szCs w:val="20"/>
              </w:rPr>
              <w:t>21</w:t>
            </w:r>
          </w:p>
        </w:tc>
        <w:tc>
          <w:tcPr>
            <w:tcW w:w="1101" w:type="dxa"/>
            <w:shd w:val="clear" w:color="auto" w:fill="auto"/>
            <w:vAlign w:val="center"/>
          </w:tcPr>
          <w:p w14:paraId="47DFD8DC" w14:textId="77777777" w:rsidR="00E57791" w:rsidRPr="00783811" w:rsidRDefault="00E57791" w:rsidP="00E57791">
            <w:pPr>
              <w:spacing w:before="40" w:after="40"/>
              <w:jc w:val="center"/>
              <w:rPr>
                <w:sz w:val="20"/>
                <w:szCs w:val="20"/>
              </w:rPr>
            </w:pPr>
          </w:p>
        </w:tc>
      </w:tr>
      <w:tr w:rsidR="00783811" w:rsidRPr="00783811" w14:paraId="43193734" w14:textId="77777777" w:rsidTr="006910F7">
        <w:tc>
          <w:tcPr>
            <w:tcW w:w="1073" w:type="dxa"/>
            <w:vMerge/>
            <w:shd w:val="clear" w:color="auto" w:fill="auto"/>
            <w:vAlign w:val="center"/>
          </w:tcPr>
          <w:p w14:paraId="220A8422"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087BD483" w14:textId="77777777" w:rsidR="00E57791" w:rsidRPr="00783811" w:rsidRDefault="00E57791" w:rsidP="00E57791">
            <w:pPr>
              <w:spacing w:before="40" w:after="40"/>
              <w:jc w:val="center"/>
              <w:rPr>
                <w:sz w:val="20"/>
                <w:szCs w:val="20"/>
              </w:rPr>
            </w:pPr>
            <w:r w:rsidRPr="00783811">
              <w:rPr>
                <w:sz w:val="20"/>
                <w:szCs w:val="20"/>
              </w:rPr>
              <w:t>A101 Sádrovna</w:t>
            </w:r>
          </w:p>
        </w:tc>
        <w:tc>
          <w:tcPr>
            <w:tcW w:w="971" w:type="dxa"/>
            <w:shd w:val="clear" w:color="auto" w:fill="auto"/>
            <w:vAlign w:val="center"/>
          </w:tcPr>
          <w:p w14:paraId="119455FF" w14:textId="77777777" w:rsidR="00E57791" w:rsidRPr="00783811" w:rsidRDefault="00E57791" w:rsidP="00E57791">
            <w:pPr>
              <w:spacing w:before="40" w:after="40"/>
              <w:jc w:val="center"/>
              <w:rPr>
                <w:sz w:val="20"/>
                <w:szCs w:val="20"/>
              </w:rPr>
            </w:pPr>
            <w:r w:rsidRPr="00783811">
              <w:rPr>
                <w:sz w:val="20"/>
                <w:szCs w:val="20"/>
              </w:rPr>
              <w:t>2.2.3</w:t>
            </w:r>
          </w:p>
        </w:tc>
        <w:tc>
          <w:tcPr>
            <w:tcW w:w="816" w:type="dxa"/>
            <w:shd w:val="clear" w:color="auto" w:fill="auto"/>
            <w:vAlign w:val="center"/>
          </w:tcPr>
          <w:p w14:paraId="02B3D827" w14:textId="77777777" w:rsidR="00E57791" w:rsidRPr="00783811" w:rsidRDefault="00E57791" w:rsidP="00E57791">
            <w:pPr>
              <w:spacing w:before="40" w:after="40"/>
              <w:jc w:val="center"/>
              <w:rPr>
                <w:sz w:val="20"/>
                <w:szCs w:val="20"/>
              </w:rPr>
            </w:pPr>
            <w:r w:rsidRPr="00783811">
              <w:rPr>
                <w:sz w:val="20"/>
                <w:szCs w:val="20"/>
              </w:rPr>
              <w:t>102,95</w:t>
            </w:r>
          </w:p>
        </w:tc>
        <w:tc>
          <w:tcPr>
            <w:tcW w:w="1212" w:type="dxa"/>
            <w:shd w:val="clear" w:color="auto" w:fill="auto"/>
            <w:vAlign w:val="center"/>
          </w:tcPr>
          <w:p w14:paraId="487812B4"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4172689F" w14:textId="77777777" w:rsidR="00E57791" w:rsidRPr="00783811" w:rsidRDefault="00E57791" w:rsidP="00E57791">
            <w:pPr>
              <w:spacing w:before="40" w:after="40"/>
              <w:jc w:val="center"/>
              <w:rPr>
                <w:sz w:val="20"/>
                <w:szCs w:val="20"/>
              </w:rPr>
            </w:pPr>
            <w:r w:rsidRPr="00783811">
              <w:rPr>
                <w:sz w:val="20"/>
                <w:szCs w:val="20"/>
              </w:rPr>
              <w:t>3</w:t>
            </w:r>
          </w:p>
        </w:tc>
        <w:tc>
          <w:tcPr>
            <w:tcW w:w="772" w:type="dxa"/>
            <w:shd w:val="clear" w:color="auto" w:fill="auto"/>
            <w:vAlign w:val="center"/>
          </w:tcPr>
          <w:p w14:paraId="5D247573"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5ABAA6E0" w14:textId="77777777" w:rsidR="00E57791" w:rsidRPr="00783811" w:rsidRDefault="00E57791" w:rsidP="00E57791">
            <w:pPr>
              <w:spacing w:before="40" w:after="40"/>
              <w:jc w:val="center"/>
              <w:rPr>
                <w:sz w:val="20"/>
                <w:szCs w:val="20"/>
              </w:rPr>
            </w:pPr>
            <w:r w:rsidRPr="00783811">
              <w:rPr>
                <w:sz w:val="20"/>
                <w:szCs w:val="20"/>
              </w:rPr>
              <w:t>34</w:t>
            </w:r>
          </w:p>
        </w:tc>
        <w:tc>
          <w:tcPr>
            <w:tcW w:w="1101" w:type="dxa"/>
            <w:shd w:val="clear" w:color="auto" w:fill="auto"/>
            <w:vAlign w:val="center"/>
          </w:tcPr>
          <w:p w14:paraId="45A0C102" w14:textId="77777777" w:rsidR="00E57791" w:rsidRPr="00783811" w:rsidRDefault="00E57791" w:rsidP="00E57791">
            <w:pPr>
              <w:spacing w:before="40" w:after="40"/>
              <w:jc w:val="center"/>
              <w:rPr>
                <w:sz w:val="20"/>
                <w:szCs w:val="20"/>
              </w:rPr>
            </w:pPr>
          </w:p>
        </w:tc>
      </w:tr>
      <w:tr w:rsidR="00783811" w:rsidRPr="00783811" w14:paraId="5E22464B" w14:textId="77777777" w:rsidTr="006910F7">
        <w:tc>
          <w:tcPr>
            <w:tcW w:w="1073" w:type="dxa"/>
            <w:shd w:val="clear" w:color="auto" w:fill="auto"/>
            <w:vAlign w:val="center"/>
          </w:tcPr>
          <w:p w14:paraId="396798B0" w14:textId="77777777" w:rsidR="00E57791" w:rsidRPr="00783811" w:rsidRDefault="00E57791" w:rsidP="00E57791">
            <w:pPr>
              <w:spacing w:before="40" w:after="40"/>
              <w:jc w:val="center"/>
              <w:rPr>
                <w:sz w:val="20"/>
                <w:szCs w:val="20"/>
              </w:rPr>
            </w:pPr>
            <w:r w:rsidRPr="00783811">
              <w:rPr>
                <w:sz w:val="20"/>
                <w:szCs w:val="20"/>
              </w:rPr>
              <w:t>N2.22</w:t>
            </w:r>
          </w:p>
        </w:tc>
        <w:tc>
          <w:tcPr>
            <w:tcW w:w="1627" w:type="dxa"/>
            <w:shd w:val="clear" w:color="auto" w:fill="auto"/>
            <w:vAlign w:val="center"/>
          </w:tcPr>
          <w:p w14:paraId="565966C3" w14:textId="77777777" w:rsidR="00E57791" w:rsidRPr="00783811" w:rsidRDefault="00E57791" w:rsidP="00E57791">
            <w:pPr>
              <w:spacing w:before="40" w:after="40"/>
              <w:jc w:val="center"/>
              <w:rPr>
                <w:sz w:val="20"/>
                <w:szCs w:val="20"/>
              </w:rPr>
            </w:pPr>
            <w:r w:rsidRPr="00783811">
              <w:rPr>
                <w:sz w:val="20"/>
                <w:szCs w:val="20"/>
              </w:rPr>
              <w:t>A214 Učebna</w:t>
            </w:r>
          </w:p>
        </w:tc>
        <w:tc>
          <w:tcPr>
            <w:tcW w:w="971" w:type="dxa"/>
            <w:shd w:val="clear" w:color="auto" w:fill="auto"/>
            <w:vAlign w:val="center"/>
          </w:tcPr>
          <w:p w14:paraId="3EC823FA" w14:textId="77777777" w:rsidR="00E57791" w:rsidRPr="00783811" w:rsidRDefault="00E57791" w:rsidP="00E57791">
            <w:pPr>
              <w:spacing w:before="40" w:after="40"/>
              <w:jc w:val="center"/>
              <w:rPr>
                <w:sz w:val="20"/>
                <w:szCs w:val="20"/>
              </w:rPr>
            </w:pPr>
            <w:r w:rsidRPr="00783811">
              <w:rPr>
                <w:sz w:val="20"/>
                <w:szCs w:val="20"/>
              </w:rPr>
              <w:t>2.2.3</w:t>
            </w:r>
          </w:p>
        </w:tc>
        <w:tc>
          <w:tcPr>
            <w:tcW w:w="816" w:type="dxa"/>
            <w:shd w:val="clear" w:color="auto" w:fill="auto"/>
            <w:vAlign w:val="center"/>
          </w:tcPr>
          <w:p w14:paraId="1F18FF32" w14:textId="77777777" w:rsidR="00E57791" w:rsidRPr="00783811" w:rsidRDefault="00E57791" w:rsidP="00E57791">
            <w:pPr>
              <w:spacing w:before="40" w:after="40"/>
              <w:jc w:val="center"/>
              <w:rPr>
                <w:sz w:val="20"/>
                <w:szCs w:val="20"/>
              </w:rPr>
            </w:pPr>
            <w:r w:rsidRPr="00783811">
              <w:rPr>
                <w:sz w:val="20"/>
                <w:szCs w:val="20"/>
              </w:rPr>
              <w:t>96,23</w:t>
            </w:r>
          </w:p>
        </w:tc>
        <w:tc>
          <w:tcPr>
            <w:tcW w:w="1212" w:type="dxa"/>
            <w:shd w:val="clear" w:color="auto" w:fill="auto"/>
            <w:vAlign w:val="center"/>
          </w:tcPr>
          <w:p w14:paraId="1D02DEAF"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122597EC" w14:textId="77777777" w:rsidR="00E57791" w:rsidRPr="00783811" w:rsidRDefault="00E57791" w:rsidP="00E57791">
            <w:pPr>
              <w:spacing w:before="40" w:after="40"/>
              <w:jc w:val="center"/>
              <w:rPr>
                <w:sz w:val="20"/>
                <w:szCs w:val="20"/>
              </w:rPr>
            </w:pPr>
            <w:r w:rsidRPr="00783811">
              <w:rPr>
                <w:sz w:val="20"/>
                <w:szCs w:val="20"/>
              </w:rPr>
              <w:t>3</w:t>
            </w:r>
          </w:p>
        </w:tc>
        <w:tc>
          <w:tcPr>
            <w:tcW w:w="772" w:type="dxa"/>
            <w:shd w:val="clear" w:color="auto" w:fill="auto"/>
            <w:vAlign w:val="center"/>
          </w:tcPr>
          <w:p w14:paraId="474202FD"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4A797DF9" w14:textId="77777777" w:rsidR="00E57791" w:rsidRPr="00783811" w:rsidRDefault="00E57791" w:rsidP="00E57791">
            <w:pPr>
              <w:spacing w:before="40" w:after="40"/>
              <w:jc w:val="center"/>
              <w:rPr>
                <w:sz w:val="20"/>
                <w:szCs w:val="20"/>
              </w:rPr>
            </w:pPr>
            <w:r w:rsidRPr="00783811">
              <w:rPr>
                <w:sz w:val="20"/>
                <w:szCs w:val="20"/>
              </w:rPr>
              <w:t>32</w:t>
            </w:r>
          </w:p>
        </w:tc>
        <w:tc>
          <w:tcPr>
            <w:tcW w:w="1101" w:type="dxa"/>
            <w:shd w:val="clear" w:color="auto" w:fill="auto"/>
            <w:vAlign w:val="center"/>
          </w:tcPr>
          <w:p w14:paraId="31E2A009" w14:textId="77777777" w:rsidR="00E57791" w:rsidRPr="00783811" w:rsidRDefault="00E57791" w:rsidP="00E57791">
            <w:pPr>
              <w:spacing w:before="40" w:after="40"/>
              <w:jc w:val="center"/>
              <w:rPr>
                <w:sz w:val="20"/>
                <w:szCs w:val="20"/>
              </w:rPr>
            </w:pPr>
          </w:p>
        </w:tc>
      </w:tr>
      <w:tr w:rsidR="00783811" w:rsidRPr="00783811" w14:paraId="2795FB85" w14:textId="77777777" w:rsidTr="006910F7">
        <w:tc>
          <w:tcPr>
            <w:tcW w:w="1073" w:type="dxa"/>
            <w:shd w:val="clear" w:color="auto" w:fill="auto"/>
            <w:vAlign w:val="center"/>
          </w:tcPr>
          <w:p w14:paraId="63EFA0F5" w14:textId="77777777" w:rsidR="00E57791" w:rsidRPr="00783811" w:rsidRDefault="00E57791" w:rsidP="00E57791">
            <w:pPr>
              <w:spacing w:before="40" w:after="40"/>
              <w:jc w:val="center"/>
              <w:rPr>
                <w:sz w:val="20"/>
                <w:szCs w:val="20"/>
              </w:rPr>
            </w:pPr>
            <w:r w:rsidRPr="00783811">
              <w:rPr>
                <w:sz w:val="20"/>
                <w:szCs w:val="20"/>
              </w:rPr>
              <w:t>N2.24</w:t>
            </w:r>
          </w:p>
        </w:tc>
        <w:tc>
          <w:tcPr>
            <w:tcW w:w="1627" w:type="dxa"/>
            <w:shd w:val="clear" w:color="auto" w:fill="auto"/>
            <w:vAlign w:val="center"/>
          </w:tcPr>
          <w:p w14:paraId="7AFEBE8D" w14:textId="77777777" w:rsidR="00E57791" w:rsidRPr="00783811" w:rsidRDefault="00E57791" w:rsidP="00E57791">
            <w:pPr>
              <w:spacing w:before="40" w:after="40"/>
              <w:jc w:val="center"/>
              <w:rPr>
                <w:sz w:val="20"/>
                <w:szCs w:val="20"/>
              </w:rPr>
            </w:pPr>
            <w:r w:rsidRPr="00783811">
              <w:rPr>
                <w:sz w:val="20"/>
                <w:szCs w:val="20"/>
              </w:rPr>
              <w:t>A205 Kabinet</w:t>
            </w:r>
          </w:p>
        </w:tc>
        <w:tc>
          <w:tcPr>
            <w:tcW w:w="971" w:type="dxa"/>
            <w:shd w:val="clear" w:color="auto" w:fill="auto"/>
            <w:vAlign w:val="center"/>
          </w:tcPr>
          <w:p w14:paraId="19E1287A"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6DDA9088" w14:textId="77777777" w:rsidR="00E57791" w:rsidRPr="00783811" w:rsidRDefault="00E57791" w:rsidP="00E57791">
            <w:pPr>
              <w:spacing w:before="40" w:after="40"/>
              <w:jc w:val="center"/>
              <w:rPr>
                <w:sz w:val="20"/>
                <w:szCs w:val="20"/>
              </w:rPr>
            </w:pPr>
            <w:r w:rsidRPr="00783811">
              <w:rPr>
                <w:sz w:val="20"/>
                <w:szCs w:val="20"/>
              </w:rPr>
              <w:t>23,24</w:t>
            </w:r>
          </w:p>
        </w:tc>
        <w:tc>
          <w:tcPr>
            <w:tcW w:w="1212" w:type="dxa"/>
            <w:shd w:val="clear" w:color="auto" w:fill="auto"/>
            <w:vAlign w:val="center"/>
          </w:tcPr>
          <w:p w14:paraId="74E7A4CB"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75A9F575"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143A7122"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2112E0EC" w14:textId="77777777" w:rsidR="00E57791" w:rsidRPr="00783811" w:rsidRDefault="00E57791" w:rsidP="00E57791">
            <w:pPr>
              <w:spacing w:before="40" w:after="40"/>
              <w:jc w:val="center"/>
              <w:rPr>
                <w:sz w:val="20"/>
                <w:szCs w:val="20"/>
              </w:rPr>
            </w:pPr>
            <w:r w:rsidRPr="00783811">
              <w:rPr>
                <w:sz w:val="20"/>
                <w:szCs w:val="20"/>
              </w:rPr>
              <w:t>5</w:t>
            </w:r>
          </w:p>
        </w:tc>
        <w:tc>
          <w:tcPr>
            <w:tcW w:w="1101" w:type="dxa"/>
            <w:shd w:val="clear" w:color="auto" w:fill="auto"/>
            <w:vAlign w:val="center"/>
          </w:tcPr>
          <w:p w14:paraId="6C4B80B8" w14:textId="77777777" w:rsidR="00E57791" w:rsidRPr="00783811" w:rsidRDefault="00E57791" w:rsidP="00E57791">
            <w:pPr>
              <w:spacing w:before="40" w:after="40"/>
              <w:jc w:val="center"/>
              <w:rPr>
                <w:sz w:val="20"/>
                <w:szCs w:val="20"/>
              </w:rPr>
            </w:pPr>
          </w:p>
        </w:tc>
      </w:tr>
      <w:tr w:rsidR="00783811" w:rsidRPr="00783811" w14:paraId="78B326F6" w14:textId="77777777" w:rsidTr="006910F7">
        <w:tc>
          <w:tcPr>
            <w:tcW w:w="1073" w:type="dxa"/>
            <w:shd w:val="clear" w:color="auto" w:fill="auto"/>
            <w:vAlign w:val="center"/>
          </w:tcPr>
          <w:p w14:paraId="3FDEEDB7" w14:textId="77777777" w:rsidR="00E57791" w:rsidRPr="00783811" w:rsidRDefault="00E57791" w:rsidP="00E57791">
            <w:pPr>
              <w:spacing w:before="40" w:after="40"/>
              <w:jc w:val="center"/>
              <w:rPr>
                <w:sz w:val="20"/>
                <w:szCs w:val="20"/>
              </w:rPr>
            </w:pPr>
            <w:r w:rsidRPr="00783811">
              <w:rPr>
                <w:sz w:val="20"/>
                <w:szCs w:val="20"/>
              </w:rPr>
              <w:t>N2.25</w:t>
            </w:r>
          </w:p>
        </w:tc>
        <w:tc>
          <w:tcPr>
            <w:tcW w:w="1627" w:type="dxa"/>
            <w:shd w:val="clear" w:color="auto" w:fill="auto"/>
            <w:vAlign w:val="center"/>
          </w:tcPr>
          <w:p w14:paraId="66525B7F" w14:textId="77777777" w:rsidR="00E57791" w:rsidRPr="00783811" w:rsidRDefault="00E57791" w:rsidP="00E57791">
            <w:pPr>
              <w:spacing w:before="40" w:after="40"/>
              <w:jc w:val="center"/>
              <w:rPr>
                <w:sz w:val="20"/>
                <w:szCs w:val="20"/>
              </w:rPr>
            </w:pPr>
            <w:r w:rsidRPr="00783811">
              <w:rPr>
                <w:sz w:val="20"/>
                <w:szCs w:val="20"/>
              </w:rPr>
              <w:t>Učebna chemie</w:t>
            </w:r>
          </w:p>
        </w:tc>
        <w:tc>
          <w:tcPr>
            <w:tcW w:w="971" w:type="dxa"/>
            <w:shd w:val="clear" w:color="auto" w:fill="auto"/>
            <w:vAlign w:val="center"/>
          </w:tcPr>
          <w:p w14:paraId="008D0510" w14:textId="77777777" w:rsidR="00E57791" w:rsidRPr="00783811" w:rsidRDefault="00E57791" w:rsidP="00E57791">
            <w:pPr>
              <w:spacing w:before="40" w:after="40"/>
              <w:jc w:val="center"/>
              <w:rPr>
                <w:sz w:val="20"/>
                <w:szCs w:val="20"/>
              </w:rPr>
            </w:pPr>
            <w:r w:rsidRPr="00783811">
              <w:rPr>
                <w:sz w:val="20"/>
                <w:szCs w:val="20"/>
              </w:rPr>
              <w:t>2.2.3</w:t>
            </w:r>
          </w:p>
        </w:tc>
        <w:tc>
          <w:tcPr>
            <w:tcW w:w="816" w:type="dxa"/>
            <w:shd w:val="clear" w:color="auto" w:fill="auto"/>
            <w:vAlign w:val="center"/>
          </w:tcPr>
          <w:p w14:paraId="3D07D5D5" w14:textId="77777777" w:rsidR="00E57791" w:rsidRPr="00783811" w:rsidRDefault="00E57791" w:rsidP="00E57791">
            <w:pPr>
              <w:spacing w:before="40" w:after="40"/>
              <w:jc w:val="center"/>
              <w:rPr>
                <w:sz w:val="20"/>
                <w:szCs w:val="20"/>
              </w:rPr>
            </w:pPr>
            <w:r w:rsidRPr="00783811">
              <w:rPr>
                <w:sz w:val="20"/>
                <w:szCs w:val="20"/>
              </w:rPr>
              <w:t>101,17</w:t>
            </w:r>
          </w:p>
        </w:tc>
        <w:tc>
          <w:tcPr>
            <w:tcW w:w="1212" w:type="dxa"/>
            <w:shd w:val="clear" w:color="auto" w:fill="auto"/>
            <w:vAlign w:val="center"/>
          </w:tcPr>
          <w:p w14:paraId="70A32DDC"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3F23424A" w14:textId="77777777" w:rsidR="00E57791" w:rsidRPr="00783811" w:rsidRDefault="00E57791" w:rsidP="00E57791">
            <w:pPr>
              <w:spacing w:before="40" w:after="40"/>
              <w:jc w:val="center"/>
              <w:rPr>
                <w:sz w:val="20"/>
                <w:szCs w:val="20"/>
              </w:rPr>
            </w:pPr>
            <w:r w:rsidRPr="00783811">
              <w:rPr>
                <w:sz w:val="20"/>
                <w:szCs w:val="20"/>
              </w:rPr>
              <w:t>3</w:t>
            </w:r>
          </w:p>
        </w:tc>
        <w:tc>
          <w:tcPr>
            <w:tcW w:w="772" w:type="dxa"/>
            <w:shd w:val="clear" w:color="auto" w:fill="auto"/>
            <w:vAlign w:val="center"/>
          </w:tcPr>
          <w:p w14:paraId="46B2E3FA"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57E0D884" w14:textId="77777777" w:rsidR="00E57791" w:rsidRPr="00783811" w:rsidRDefault="00E57791" w:rsidP="00E57791">
            <w:pPr>
              <w:spacing w:before="40" w:after="40"/>
              <w:jc w:val="center"/>
              <w:rPr>
                <w:sz w:val="20"/>
                <w:szCs w:val="20"/>
              </w:rPr>
            </w:pPr>
            <w:r w:rsidRPr="00783811">
              <w:rPr>
                <w:sz w:val="20"/>
                <w:szCs w:val="20"/>
              </w:rPr>
              <w:t>33</w:t>
            </w:r>
          </w:p>
        </w:tc>
        <w:tc>
          <w:tcPr>
            <w:tcW w:w="1101" w:type="dxa"/>
            <w:shd w:val="clear" w:color="auto" w:fill="auto"/>
            <w:vAlign w:val="center"/>
          </w:tcPr>
          <w:p w14:paraId="67DF32F7" w14:textId="77777777" w:rsidR="00E57791" w:rsidRPr="00783811" w:rsidRDefault="00E57791" w:rsidP="00E57791">
            <w:pPr>
              <w:spacing w:before="40" w:after="40"/>
              <w:jc w:val="center"/>
              <w:rPr>
                <w:sz w:val="20"/>
                <w:szCs w:val="20"/>
              </w:rPr>
            </w:pPr>
          </w:p>
        </w:tc>
      </w:tr>
      <w:tr w:rsidR="00783811" w:rsidRPr="00783811" w14:paraId="6C588F17" w14:textId="77777777" w:rsidTr="006910F7">
        <w:tc>
          <w:tcPr>
            <w:tcW w:w="1073" w:type="dxa"/>
            <w:shd w:val="clear" w:color="auto" w:fill="auto"/>
            <w:vAlign w:val="center"/>
          </w:tcPr>
          <w:p w14:paraId="0BEAA787" w14:textId="77777777" w:rsidR="00E57791" w:rsidRPr="00783811" w:rsidRDefault="00E57791" w:rsidP="00E57791">
            <w:pPr>
              <w:spacing w:before="40" w:after="40"/>
              <w:jc w:val="center"/>
              <w:rPr>
                <w:sz w:val="20"/>
                <w:szCs w:val="20"/>
              </w:rPr>
            </w:pPr>
            <w:r w:rsidRPr="00783811">
              <w:rPr>
                <w:sz w:val="20"/>
                <w:szCs w:val="20"/>
              </w:rPr>
              <w:t>N2.29</w:t>
            </w:r>
          </w:p>
        </w:tc>
        <w:tc>
          <w:tcPr>
            <w:tcW w:w="1627" w:type="dxa"/>
            <w:shd w:val="clear" w:color="auto" w:fill="auto"/>
            <w:vAlign w:val="center"/>
          </w:tcPr>
          <w:p w14:paraId="442998C5" w14:textId="77777777" w:rsidR="00E57791" w:rsidRPr="00783811" w:rsidRDefault="00E57791" w:rsidP="00E57791">
            <w:pPr>
              <w:spacing w:before="40" w:after="40"/>
              <w:jc w:val="center"/>
              <w:rPr>
                <w:sz w:val="20"/>
                <w:szCs w:val="20"/>
              </w:rPr>
            </w:pPr>
            <w:r w:rsidRPr="00783811">
              <w:rPr>
                <w:sz w:val="20"/>
                <w:szCs w:val="20"/>
              </w:rPr>
              <w:t>Kabinet</w:t>
            </w:r>
          </w:p>
        </w:tc>
        <w:tc>
          <w:tcPr>
            <w:tcW w:w="971" w:type="dxa"/>
            <w:shd w:val="clear" w:color="auto" w:fill="auto"/>
            <w:vAlign w:val="center"/>
          </w:tcPr>
          <w:p w14:paraId="0AD69649"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65502464" w14:textId="77777777" w:rsidR="00E57791" w:rsidRPr="00783811" w:rsidRDefault="00E57791" w:rsidP="00E57791">
            <w:pPr>
              <w:spacing w:before="40" w:after="40"/>
              <w:jc w:val="center"/>
              <w:rPr>
                <w:sz w:val="20"/>
                <w:szCs w:val="20"/>
              </w:rPr>
            </w:pPr>
            <w:r w:rsidRPr="00783811">
              <w:rPr>
                <w:sz w:val="20"/>
                <w:szCs w:val="20"/>
              </w:rPr>
              <w:t>46,66</w:t>
            </w:r>
          </w:p>
        </w:tc>
        <w:tc>
          <w:tcPr>
            <w:tcW w:w="1212" w:type="dxa"/>
            <w:shd w:val="clear" w:color="auto" w:fill="auto"/>
            <w:vAlign w:val="center"/>
          </w:tcPr>
          <w:p w14:paraId="4E91012B"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2BE6BD97"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4E042412"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0FE894B1" w14:textId="77777777" w:rsidR="00E57791" w:rsidRPr="00783811" w:rsidRDefault="00E57791" w:rsidP="00E57791">
            <w:pPr>
              <w:spacing w:before="40" w:after="40"/>
              <w:jc w:val="center"/>
              <w:rPr>
                <w:sz w:val="20"/>
                <w:szCs w:val="20"/>
              </w:rPr>
            </w:pPr>
            <w:r w:rsidRPr="00783811">
              <w:rPr>
                <w:sz w:val="20"/>
                <w:szCs w:val="20"/>
              </w:rPr>
              <w:t>9</w:t>
            </w:r>
          </w:p>
        </w:tc>
        <w:tc>
          <w:tcPr>
            <w:tcW w:w="1101" w:type="dxa"/>
            <w:shd w:val="clear" w:color="auto" w:fill="auto"/>
            <w:vAlign w:val="center"/>
          </w:tcPr>
          <w:p w14:paraId="689D0F15" w14:textId="77777777" w:rsidR="00E57791" w:rsidRPr="00783811" w:rsidRDefault="00E57791" w:rsidP="00E57791">
            <w:pPr>
              <w:spacing w:before="40" w:after="40"/>
              <w:jc w:val="center"/>
              <w:rPr>
                <w:sz w:val="20"/>
                <w:szCs w:val="20"/>
              </w:rPr>
            </w:pPr>
          </w:p>
        </w:tc>
      </w:tr>
      <w:tr w:rsidR="00783811" w:rsidRPr="00783811" w14:paraId="14896759" w14:textId="77777777" w:rsidTr="006910F7">
        <w:tc>
          <w:tcPr>
            <w:tcW w:w="1073" w:type="dxa"/>
            <w:vMerge w:val="restart"/>
            <w:shd w:val="clear" w:color="auto" w:fill="auto"/>
            <w:vAlign w:val="center"/>
          </w:tcPr>
          <w:p w14:paraId="1C7645DE" w14:textId="77777777" w:rsidR="00E57791" w:rsidRPr="00783811" w:rsidRDefault="00E57791" w:rsidP="00E57791">
            <w:pPr>
              <w:spacing w:before="40" w:after="40"/>
              <w:jc w:val="center"/>
              <w:rPr>
                <w:sz w:val="20"/>
                <w:szCs w:val="20"/>
              </w:rPr>
            </w:pPr>
            <w:r w:rsidRPr="00783811">
              <w:rPr>
                <w:sz w:val="20"/>
                <w:szCs w:val="20"/>
              </w:rPr>
              <w:t>N3.21</w:t>
            </w:r>
          </w:p>
        </w:tc>
        <w:tc>
          <w:tcPr>
            <w:tcW w:w="1627" w:type="dxa"/>
            <w:shd w:val="clear" w:color="auto" w:fill="auto"/>
            <w:vAlign w:val="center"/>
          </w:tcPr>
          <w:p w14:paraId="00630755" w14:textId="77777777" w:rsidR="00E57791" w:rsidRPr="00783811" w:rsidRDefault="00E57791" w:rsidP="00E57791">
            <w:pPr>
              <w:spacing w:before="40" w:after="40"/>
              <w:jc w:val="center"/>
              <w:rPr>
                <w:sz w:val="20"/>
                <w:szCs w:val="20"/>
              </w:rPr>
            </w:pPr>
            <w:r w:rsidRPr="00783811">
              <w:rPr>
                <w:sz w:val="20"/>
                <w:szCs w:val="20"/>
              </w:rPr>
              <w:t>A312 Kabinet</w:t>
            </w:r>
          </w:p>
        </w:tc>
        <w:tc>
          <w:tcPr>
            <w:tcW w:w="971" w:type="dxa"/>
            <w:shd w:val="clear" w:color="auto" w:fill="auto"/>
            <w:vAlign w:val="center"/>
          </w:tcPr>
          <w:p w14:paraId="721CE566"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599969A0" w14:textId="77777777" w:rsidR="00E57791" w:rsidRPr="00783811" w:rsidRDefault="00E57791" w:rsidP="00E57791">
            <w:pPr>
              <w:spacing w:before="40" w:after="40"/>
              <w:jc w:val="center"/>
              <w:rPr>
                <w:sz w:val="20"/>
                <w:szCs w:val="20"/>
              </w:rPr>
            </w:pPr>
            <w:r w:rsidRPr="00783811">
              <w:rPr>
                <w:sz w:val="20"/>
                <w:szCs w:val="20"/>
              </w:rPr>
              <w:t>24,51</w:t>
            </w:r>
          </w:p>
        </w:tc>
        <w:tc>
          <w:tcPr>
            <w:tcW w:w="1212" w:type="dxa"/>
            <w:shd w:val="clear" w:color="auto" w:fill="auto"/>
            <w:vAlign w:val="center"/>
          </w:tcPr>
          <w:p w14:paraId="6D75F2D1"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60F13801"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20FE76C6"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5D1F5FCC" w14:textId="77777777" w:rsidR="00E57791" w:rsidRPr="00783811" w:rsidRDefault="00E57791" w:rsidP="00E57791">
            <w:pPr>
              <w:spacing w:before="40" w:after="40"/>
              <w:jc w:val="center"/>
              <w:rPr>
                <w:sz w:val="20"/>
                <w:szCs w:val="20"/>
              </w:rPr>
            </w:pPr>
            <w:r w:rsidRPr="00783811">
              <w:rPr>
                <w:sz w:val="20"/>
                <w:szCs w:val="20"/>
              </w:rPr>
              <w:t>5</w:t>
            </w:r>
          </w:p>
        </w:tc>
        <w:tc>
          <w:tcPr>
            <w:tcW w:w="1101" w:type="dxa"/>
            <w:shd w:val="clear" w:color="auto" w:fill="auto"/>
            <w:vAlign w:val="center"/>
          </w:tcPr>
          <w:p w14:paraId="17AAF518" w14:textId="77777777" w:rsidR="00E57791" w:rsidRPr="00783811" w:rsidRDefault="00E57791" w:rsidP="00E57791">
            <w:pPr>
              <w:spacing w:before="40" w:after="40"/>
              <w:jc w:val="center"/>
              <w:rPr>
                <w:sz w:val="20"/>
                <w:szCs w:val="20"/>
              </w:rPr>
            </w:pPr>
          </w:p>
        </w:tc>
      </w:tr>
      <w:tr w:rsidR="00783811" w:rsidRPr="00783811" w14:paraId="51270DC4" w14:textId="77777777" w:rsidTr="006910F7">
        <w:tc>
          <w:tcPr>
            <w:tcW w:w="1073" w:type="dxa"/>
            <w:vMerge/>
            <w:shd w:val="clear" w:color="auto" w:fill="auto"/>
            <w:vAlign w:val="center"/>
          </w:tcPr>
          <w:p w14:paraId="764E7BB3"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3BEC6EF9" w14:textId="77777777" w:rsidR="00E57791" w:rsidRPr="00783811" w:rsidRDefault="00E57791" w:rsidP="00E57791">
            <w:pPr>
              <w:spacing w:before="40" w:after="40"/>
              <w:jc w:val="center"/>
              <w:rPr>
                <w:sz w:val="20"/>
                <w:szCs w:val="20"/>
              </w:rPr>
            </w:pPr>
            <w:r w:rsidRPr="00783811">
              <w:rPr>
                <w:sz w:val="20"/>
                <w:szCs w:val="20"/>
              </w:rPr>
              <w:t>A313 Kabinet</w:t>
            </w:r>
          </w:p>
        </w:tc>
        <w:tc>
          <w:tcPr>
            <w:tcW w:w="971" w:type="dxa"/>
            <w:shd w:val="clear" w:color="auto" w:fill="auto"/>
            <w:vAlign w:val="center"/>
          </w:tcPr>
          <w:p w14:paraId="786A247D"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1B06CE0B" w14:textId="77777777" w:rsidR="00E57791" w:rsidRPr="00783811" w:rsidRDefault="00E57791" w:rsidP="00E57791">
            <w:pPr>
              <w:spacing w:before="40" w:after="40"/>
              <w:jc w:val="center"/>
              <w:rPr>
                <w:sz w:val="20"/>
                <w:szCs w:val="20"/>
              </w:rPr>
            </w:pPr>
            <w:r w:rsidRPr="00783811">
              <w:rPr>
                <w:sz w:val="20"/>
                <w:szCs w:val="20"/>
              </w:rPr>
              <w:t>22,13</w:t>
            </w:r>
          </w:p>
        </w:tc>
        <w:tc>
          <w:tcPr>
            <w:tcW w:w="1212" w:type="dxa"/>
            <w:shd w:val="clear" w:color="auto" w:fill="auto"/>
            <w:vAlign w:val="center"/>
          </w:tcPr>
          <w:p w14:paraId="6F1B2E92"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00D6882F"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41333157"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63F8AE45" w14:textId="77777777" w:rsidR="00E57791" w:rsidRPr="00783811" w:rsidRDefault="00E57791" w:rsidP="00E57791">
            <w:pPr>
              <w:spacing w:before="40" w:after="40"/>
              <w:jc w:val="center"/>
              <w:rPr>
                <w:sz w:val="20"/>
                <w:szCs w:val="20"/>
              </w:rPr>
            </w:pPr>
            <w:r w:rsidRPr="00783811">
              <w:rPr>
                <w:sz w:val="20"/>
                <w:szCs w:val="20"/>
              </w:rPr>
              <w:t>4</w:t>
            </w:r>
          </w:p>
        </w:tc>
        <w:tc>
          <w:tcPr>
            <w:tcW w:w="1101" w:type="dxa"/>
            <w:shd w:val="clear" w:color="auto" w:fill="auto"/>
            <w:vAlign w:val="center"/>
          </w:tcPr>
          <w:p w14:paraId="5642864D" w14:textId="77777777" w:rsidR="00E57791" w:rsidRPr="00783811" w:rsidRDefault="00E57791" w:rsidP="00E57791">
            <w:pPr>
              <w:spacing w:before="40" w:after="40"/>
              <w:jc w:val="center"/>
              <w:rPr>
                <w:sz w:val="20"/>
                <w:szCs w:val="20"/>
              </w:rPr>
            </w:pPr>
          </w:p>
        </w:tc>
      </w:tr>
      <w:tr w:rsidR="00783811" w:rsidRPr="00783811" w14:paraId="3069A300" w14:textId="77777777" w:rsidTr="006910F7">
        <w:tc>
          <w:tcPr>
            <w:tcW w:w="1073" w:type="dxa"/>
            <w:vMerge/>
            <w:shd w:val="clear" w:color="auto" w:fill="auto"/>
            <w:vAlign w:val="center"/>
          </w:tcPr>
          <w:p w14:paraId="6247F137"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7CFDC316" w14:textId="77777777" w:rsidR="00E57791" w:rsidRPr="00783811" w:rsidRDefault="00E57791" w:rsidP="00E57791">
            <w:pPr>
              <w:spacing w:before="40" w:after="40"/>
              <w:jc w:val="center"/>
              <w:rPr>
                <w:sz w:val="20"/>
                <w:szCs w:val="20"/>
              </w:rPr>
            </w:pPr>
            <w:r w:rsidRPr="00783811">
              <w:rPr>
                <w:sz w:val="20"/>
                <w:szCs w:val="20"/>
              </w:rPr>
              <w:t>A314 Kancelář</w:t>
            </w:r>
          </w:p>
        </w:tc>
        <w:tc>
          <w:tcPr>
            <w:tcW w:w="971" w:type="dxa"/>
            <w:shd w:val="clear" w:color="auto" w:fill="auto"/>
            <w:vAlign w:val="center"/>
          </w:tcPr>
          <w:p w14:paraId="2E3229B7"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55771BBC" w14:textId="77777777" w:rsidR="00E57791" w:rsidRPr="00783811" w:rsidRDefault="00E57791" w:rsidP="00E57791">
            <w:pPr>
              <w:spacing w:before="40" w:after="40"/>
              <w:jc w:val="center"/>
              <w:rPr>
                <w:sz w:val="20"/>
                <w:szCs w:val="20"/>
              </w:rPr>
            </w:pPr>
            <w:r w:rsidRPr="00783811">
              <w:rPr>
                <w:sz w:val="20"/>
                <w:szCs w:val="20"/>
              </w:rPr>
              <w:t>23,63</w:t>
            </w:r>
          </w:p>
        </w:tc>
        <w:tc>
          <w:tcPr>
            <w:tcW w:w="1212" w:type="dxa"/>
            <w:shd w:val="clear" w:color="auto" w:fill="auto"/>
            <w:vAlign w:val="center"/>
          </w:tcPr>
          <w:p w14:paraId="556FD55C"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3E591100"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79EDFA06"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399DADE5" w14:textId="77777777" w:rsidR="00E57791" w:rsidRPr="00783811" w:rsidRDefault="00E57791" w:rsidP="00E57791">
            <w:pPr>
              <w:spacing w:before="40" w:after="40"/>
              <w:jc w:val="center"/>
              <w:rPr>
                <w:sz w:val="20"/>
                <w:szCs w:val="20"/>
              </w:rPr>
            </w:pPr>
            <w:r w:rsidRPr="00783811">
              <w:rPr>
                <w:sz w:val="20"/>
                <w:szCs w:val="20"/>
              </w:rPr>
              <w:t>5</w:t>
            </w:r>
          </w:p>
        </w:tc>
        <w:tc>
          <w:tcPr>
            <w:tcW w:w="1101" w:type="dxa"/>
            <w:shd w:val="clear" w:color="auto" w:fill="auto"/>
            <w:vAlign w:val="center"/>
          </w:tcPr>
          <w:p w14:paraId="7124EB74" w14:textId="77777777" w:rsidR="00E57791" w:rsidRPr="00783811" w:rsidRDefault="00E57791" w:rsidP="00E57791">
            <w:pPr>
              <w:spacing w:before="40" w:after="40"/>
              <w:jc w:val="center"/>
              <w:rPr>
                <w:sz w:val="20"/>
                <w:szCs w:val="20"/>
              </w:rPr>
            </w:pPr>
          </w:p>
        </w:tc>
      </w:tr>
      <w:tr w:rsidR="00783811" w:rsidRPr="00783811" w14:paraId="0D5D896C" w14:textId="77777777" w:rsidTr="006910F7">
        <w:tc>
          <w:tcPr>
            <w:tcW w:w="1073" w:type="dxa"/>
            <w:vMerge/>
            <w:shd w:val="clear" w:color="auto" w:fill="auto"/>
            <w:vAlign w:val="center"/>
          </w:tcPr>
          <w:p w14:paraId="5F9EF32A"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6FE38CFD" w14:textId="77777777" w:rsidR="00E57791" w:rsidRPr="00783811" w:rsidRDefault="00E57791" w:rsidP="00E57791">
            <w:pPr>
              <w:spacing w:before="40" w:after="40"/>
              <w:jc w:val="center"/>
              <w:rPr>
                <w:sz w:val="20"/>
                <w:szCs w:val="20"/>
              </w:rPr>
            </w:pPr>
            <w:r w:rsidRPr="00783811">
              <w:rPr>
                <w:sz w:val="20"/>
                <w:szCs w:val="20"/>
              </w:rPr>
              <w:t>A315 Kancelář</w:t>
            </w:r>
          </w:p>
        </w:tc>
        <w:tc>
          <w:tcPr>
            <w:tcW w:w="971" w:type="dxa"/>
            <w:shd w:val="clear" w:color="auto" w:fill="auto"/>
            <w:vAlign w:val="center"/>
          </w:tcPr>
          <w:p w14:paraId="07A4B3FC"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54997794" w14:textId="77777777" w:rsidR="00E57791" w:rsidRPr="00783811" w:rsidRDefault="00E57791" w:rsidP="00E57791">
            <w:pPr>
              <w:spacing w:before="40" w:after="40"/>
              <w:jc w:val="center"/>
              <w:rPr>
                <w:sz w:val="20"/>
                <w:szCs w:val="20"/>
              </w:rPr>
            </w:pPr>
            <w:r w:rsidRPr="00783811">
              <w:rPr>
                <w:sz w:val="20"/>
                <w:szCs w:val="20"/>
              </w:rPr>
              <w:t>23,63</w:t>
            </w:r>
          </w:p>
        </w:tc>
        <w:tc>
          <w:tcPr>
            <w:tcW w:w="1212" w:type="dxa"/>
            <w:shd w:val="clear" w:color="auto" w:fill="auto"/>
            <w:vAlign w:val="center"/>
          </w:tcPr>
          <w:p w14:paraId="1E8D48FA"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2D355AFD"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72F07047"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0D1041DE" w14:textId="77777777" w:rsidR="00E57791" w:rsidRPr="00783811" w:rsidRDefault="00E57791" w:rsidP="00E57791">
            <w:pPr>
              <w:spacing w:before="40" w:after="40"/>
              <w:jc w:val="center"/>
              <w:rPr>
                <w:sz w:val="20"/>
                <w:szCs w:val="20"/>
              </w:rPr>
            </w:pPr>
            <w:r w:rsidRPr="00783811">
              <w:rPr>
                <w:sz w:val="20"/>
                <w:szCs w:val="20"/>
              </w:rPr>
              <w:t>5</w:t>
            </w:r>
          </w:p>
        </w:tc>
        <w:tc>
          <w:tcPr>
            <w:tcW w:w="1101" w:type="dxa"/>
            <w:shd w:val="clear" w:color="auto" w:fill="auto"/>
            <w:vAlign w:val="center"/>
          </w:tcPr>
          <w:p w14:paraId="43BB8EAE" w14:textId="77777777" w:rsidR="00E57791" w:rsidRPr="00783811" w:rsidRDefault="00E57791" w:rsidP="00E57791">
            <w:pPr>
              <w:spacing w:before="40" w:after="40"/>
              <w:jc w:val="center"/>
              <w:rPr>
                <w:sz w:val="20"/>
                <w:szCs w:val="20"/>
              </w:rPr>
            </w:pPr>
          </w:p>
        </w:tc>
      </w:tr>
      <w:tr w:rsidR="00783811" w:rsidRPr="00783811" w14:paraId="1A0BDAB5" w14:textId="77777777" w:rsidTr="006910F7">
        <w:tc>
          <w:tcPr>
            <w:tcW w:w="1073" w:type="dxa"/>
            <w:vMerge/>
            <w:shd w:val="clear" w:color="auto" w:fill="auto"/>
            <w:vAlign w:val="center"/>
          </w:tcPr>
          <w:p w14:paraId="586DB067"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031533CB" w14:textId="77777777" w:rsidR="00E57791" w:rsidRPr="00783811" w:rsidRDefault="00E57791" w:rsidP="00E57791">
            <w:pPr>
              <w:spacing w:before="40" w:after="40"/>
              <w:jc w:val="center"/>
              <w:rPr>
                <w:sz w:val="20"/>
                <w:szCs w:val="20"/>
              </w:rPr>
            </w:pPr>
            <w:r w:rsidRPr="00783811">
              <w:rPr>
                <w:sz w:val="20"/>
                <w:szCs w:val="20"/>
              </w:rPr>
              <w:t>A316 Kancelář</w:t>
            </w:r>
          </w:p>
        </w:tc>
        <w:tc>
          <w:tcPr>
            <w:tcW w:w="971" w:type="dxa"/>
            <w:shd w:val="clear" w:color="auto" w:fill="auto"/>
            <w:vAlign w:val="center"/>
          </w:tcPr>
          <w:p w14:paraId="5F709416"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7CEE09AD" w14:textId="77777777" w:rsidR="00E57791" w:rsidRPr="00783811" w:rsidRDefault="00E57791" w:rsidP="00E57791">
            <w:pPr>
              <w:spacing w:before="40" w:after="40"/>
              <w:jc w:val="center"/>
              <w:rPr>
                <w:sz w:val="20"/>
                <w:szCs w:val="20"/>
              </w:rPr>
            </w:pPr>
            <w:r w:rsidRPr="00783811">
              <w:rPr>
                <w:sz w:val="20"/>
                <w:szCs w:val="20"/>
              </w:rPr>
              <w:t>22,23</w:t>
            </w:r>
          </w:p>
        </w:tc>
        <w:tc>
          <w:tcPr>
            <w:tcW w:w="1212" w:type="dxa"/>
            <w:shd w:val="clear" w:color="auto" w:fill="auto"/>
            <w:vAlign w:val="center"/>
          </w:tcPr>
          <w:p w14:paraId="52F62217"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4786AA17"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1438171D"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46DB7672" w14:textId="77777777" w:rsidR="00E57791" w:rsidRPr="00783811" w:rsidRDefault="00E57791" w:rsidP="00E57791">
            <w:pPr>
              <w:spacing w:before="40" w:after="40"/>
              <w:jc w:val="center"/>
              <w:rPr>
                <w:sz w:val="20"/>
                <w:szCs w:val="20"/>
              </w:rPr>
            </w:pPr>
            <w:r w:rsidRPr="00783811">
              <w:rPr>
                <w:sz w:val="20"/>
                <w:szCs w:val="20"/>
              </w:rPr>
              <w:t>4</w:t>
            </w:r>
          </w:p>
        </w:tc>
        <w:tc>
          <w:tcPr>
            <w:tcW w:w="1101" w:type="dxa"/>
            <w:shd w:val="clear" w:color="auto" w:fill="auto"/>
            <w:vAlign w:val="center"/>
          </w:tcPr>
          <w:p w14:paraId="6C5BD51E" w14:textId="77777777" w:rsidR="00E57791" w:rsidRPr="00783811" w:rsidRDefault="00E57791" w:rsidP="00E57791">
            <w:pPr>
              <w:spacing w:before="40" w:after="40"/>
              <w:jc w:val="center"/>
              <w:rPr>
                <w:sz w:val="20"/>
                <w:szCs w:val="20"/>
              </w:rPr>
            </w:pPr>
          </w:p>
        </w:tc>
      </w:tr>
      <w:tr w:rsidR="00783811" w:rsidRPr="00783811" w14:paraId="1415A789" w14:textId="77777777" w:rsidTr="006910F7">
        <w:tc>
          <w:tcPr>
            <w:tcW w:w="1073" w:type="dxa"/>
            <w:vMerge/>
            <w:shd w:val="clear" w:color="auto" w:fill="auto"/>
            <w:vAlign w:val="center"/>
          </w:tcPr>
          <w:p w14:paraId="53D22081"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3F35CB08" w14:textId="77777777" w:rsidR="00E57791" w:rsidRPr="00783811" w:rsidRDefault="00E57791" w:rsidP="00E57791">
            <w:pPr>
              <w:spacing w:before="40" w:after="40"/>
              <w:jc w:val="center"/>
              <w:rPr>
                <w:sz w:val="20"/>
                <w:szCs w:val="20"/>
              </w:rPr>
            </w:pPr>
            <w:r w:rsidRPr="00783811">
              <w:rPr>
                <w:sz w:val="20"/>
                <w:szCs w:val="20"/>
              </w:rPr>
              <w:t>A317 Kancelář</w:t>
            </w:r>
          </w:p>
        </w:tc>
        <w:tc>
          <w:tcPr>
            <w:tcW w:w="971" w:type="dxa"/>
            <w:shd w:val="clear" w:color="auto" w:fill="auto"/>
            <w:vAlign w:val="center"/>
          </w:tcPr>
          <w:p w14:paraId="0DBAC767"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5180778F" w14:textId="77777777" w:rsidR="00E57791" w:rsidRPr="00783811" w:rsidRDefault="00E57791" w:rsidP="00E57791">
            <w:pPr>
              <w:spacing w:before="40" w:after="40"/>
              <w:jc w:val="center"/>
              <w:rPr>
                <w:sz w:val="20"/>
                <w:szCs w:val="20"/>
              </w:rPr>
            </w:pPr>
            <w:r w:rsidRPr="00783811">
              <w:rPr>
                <w:sz w:val="20"/>
                <w:szCs w:val="20"/>
              </w:rPr>
              <w:t>21,95</w:t>
            </w:r>
          </w:p>
        </w:tc>
        <w:tc>
          <w:tcPr>
            <w:tcW w:w="1212" w:type="dxa"/>
            <w:shd w:val="clear" w:color="auto" w:fill="auto"/>
            <w:vAlign w:val="center"/>
          </w:tcPr>
          <w:p w14:paraId="48778B2E"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2D234292"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3CBDB33B"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5491B041" w14:textId="77777777" w:rsidR="00E57791" w:rsidRPr="00783811" w:rsidRDefault="00E57791" w:rsidP="00E57791">
            <w:pPr>
              <w:spacing w:before="40" w:after="40"/>
              <w:jc w:val="center"/>
              <w:rPr>
                <w:sz w:val="20"/>
                <w:szCs w:val="20"/>
              </w:rPr>
            </w:pPr>
            <w:r w:rsidRPr="00783811">
              <w:rPr>
                <w:sz w:val="20"/>
                <w:szCs w:val="20"/>
              </w:rPr>
              <w:t>4</w:t>
            </w:r>
          </w:p>
        </w:tc>
        <w:tc>
          <w:tcPr>
            <w:tcW w:w="1101" w:type="dxa"/>
            <w:shd w:val="clear" w:color="auto" w:fill="auto"/>
            <w:vAlign w:val="center"/>
          </w:tcPr>
          <w:p w14:paraId="742394F0" w14:textId="77777777" w:rsidR="00E57791" w:rsidRPr="00783811" w:rsidRDefault="00E57791" w:rsidP="00E57791">
            <w:pPr>
              <w:spacing w:before="40" w:after="40"/>
              <w:jc w:val="center"/>
              <w:rPr>
                <w:sz w:val="20"/>
                <w:szCs w:val="20"/>
              </w:rPr>
            </w:pPr>
          </w:p>
        </w:tc>
      </w:tr>
      <w:tr w:rsidR="00783811" w:rsidRPr="00783811" w14:paraId="108B347B" w14:textId="77777777" w:rsidTr="006910F7">
        <w:tc>
          <w:tcPr>
            <w:tcW w:w="1073" w:type="dxa"/>
            <w:vMerge/>
            <w:shd w:val="clear" w:color="auto" w:fill="auto"/>
            <w:vAlign w:val="center"/>
          </w:tcPr>
          <w:p w14:paraId="1DC8FF6C"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42FBA51B" w14:textId="77777777" w:rsidR="00E57791" w:rsidRPr="00783811" w:rsidRDefault="00E57791" w:rsidP="00E57791">
            <w:pPr>
              <w:spacing w:before="40" w:after="40"/>
              <w:jc w:val="center"/>
              <w:rPr>
                <w:sz w:val="20"/>
                <w:szCs w:val="20"/>
              </w:rPr>
            </w:pPr>
            <w:r w:rsidRPr="00783811">
              <w:rPr>
                <w:sz w:val="20"/>
                <w:szCs w:val="20"/>
              </w:rPr>
              <w:t>A323 Schůzky</w:t>
            </w:r>
          </w:p>
        </w:tc>
        <w:tc>
          <w:tcPr>
            <w:tcW w:w="971" w:type="dxa"/>
            <w:shd w:val="clear" w:color="auto" w:fill="auto"/>
            <w:vAlign w:val="center"/>
          </w:tcPr>
          <w:p w14:paraId="4AF9D29A"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6D1136F5" w14:textId="77777777" w:rsidR="00E57791" w:rsidRPr="00783811" w:rsidRDefault="00E57791" w:rsidP="00E57791">
            <w:pPr>
              <w:spacing w:before="40" w:after="40"/>
              <w:jc w:val="center"/>
              <w:rPr>
                <w:sz w:val="20"/>
                <w:szCs w:val="20"/>
              </w:rPr>
            </w:pPr>
            <w:r w:rsidRPr="00783811">
              <w:rPr>
                <w:sz w:val="20"/>
                <w:szCs w:val="20"/>
              </w:rPr>
              <w:t>12,61</w:t>
            </w:r>
          </w:p>
        </w:tc>
        <w:tc>
          <w:tcPr>
            <w:tcW w:w="1212" w:type="dxa"/>
            <w:shd w:val="clear" w:color="auto" w:fill="auto"/>
            <w:vAlign w:val="center"/>
          </w:tcPr>
          <w:p w14:paraId="48764D1D"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7D7931F7"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2D7EC82B"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73D1E1C6" w14:textId="77777777" w:rsidR="00E57791" w:rsidRPr="00783811" w:rsidRDefault="00E57791" w:rsidP="00E57791">
            <w:pPr>
              <w:spacing w:before="40" w:after="40"/>
              <w:jc w:val="center"/>
              <w:rPr>
                <w:sz w:val="20"/>
                <w:szCs w:val="20"/>
              </w:rPr>
            </w:pPr>
            <w:r w:rsidRPr="00783811">
              <w:rPr>
                <w:sz w:val="20"/>
                <w:szCs w:val="20"/>
              </w:rPr>
              <w:t>3</w:t>
            </w:r>
          </w:p>
        </w:tc>
        <w:tc>
          <w:tcPr>
            <w:tcW w:w="1101" w:type="dxa"/>
            <w:shd w:val="clear" w:color="auto" w:fill="auto"/>
            <w:vAlign w:val="center"/>
          </w:tcPr>
          <w:p w14:paraId="55CF660F" w14:textId="77777777" w:rsidR="00E57791" w:rsidRPr="00783811" w:rsidRDefault="00E57791" w:rsidP="00E57791">
            <w:pPr>
              <w:spacing w:before="40" w:after="40"/>
              <w:jc w:val="center"/>
              <w:rPr>
                <w:sz w:val="20"/>
                <w:szCs w:val="20"/>
              </w:rPr>
            </w:pPr>
          </w:p>
        </w:tc>
      </w:tr>
      <w:tr w:rsidR="00783811" w:rsidRPr="00783811" w14:paraId="31A51A2D" w14:textId="77777777" w:rsidTr="006910F7">
        <w:tc>
          <w:tcPr>
            <w:tcW w:w="1073" w:type="dxa"/>
            <w:vMerge/>
            <w:shd w:val="clear" w:color="auto" w:fill="auto"/>
            <w:vAlign w:val="center"/>
          </w:tcPr>
          <w:p w14:paraId="4768FCCB"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21B6D4BC" w14:textId="77777777" w:rsidR="00E57791" w:rsidRPr="00783811" w:rsidRDefault="00E57791" w:rsidP="00E57791">
            <w:pPr>
              <w:spacing w:before="40" w:after="40"/>
              <w:jc w:val="center"/>
              <w:rPr>
                <w:sz w:val="20"/>
                <w:szCs w:val="20"/>
              </w:rPr>
            </w:pPr>
            <w:r w:rsidRPr="00783811">
              <w:rPr>
                <w:sz w:val="20"/>
                <w:szCs w:val="20"/>
              </w:rPr>
              <w:t>A301 Ředitelna</w:t>
            </w:r>
          </w:p>
        </w:tc>
        <w:tc>
          <w:tcPr>
            <w:tcW w:w="971" w:type="dxa"/>
            <w:shd w:val="clear" w:color="auto" w:fill="auto"/>
            <w:vAlign w:val="center"/>
          </w:tcPr>
          <w:p w14:paraId="7E0BF3BB"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2B92390F" w14:textId="77777777" w:rsidR="00E57791" w:rsidRPr="00783811" w:rsidRDefault="00E57791" w:rsidP="00E57791">
            <w:pPr>
              <w:spacing w:before="40" w:after="40"/>
              <w:jc w:val="center"/>
              <w:rPr>
                <w:sz w:val="20"/>
                <w:szCs w:val="20"/>
              </w:rPr>
            </w:pPr>
            <w:r w:rsidRPr="00783811">
              <w:rPr>
                <w:sz w:val="20"/>
                <w:szCs w:val="20"/>
              </w:rPr>
              <w:t>62,47</w:t>
            </w:r>
          </w:p>
        </w:tc>
        <w:tc>
          <w:tcPr>
            <w:tcW w:w="1212" w:type="dxa"/>
            <w:shd w:val="clear" w:color="auto" w:fill="auto"/>
            <w:vAlign w:val="center"/>
          </w:tcPr>
          <w:p w14:paraId="23A3AC1F"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590EF987"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2E8788D6"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20993696" w14:textId="77777777" w:rsidR="00E57791" w:rsidRPr="00783811" w:rsidRDefault="00E57791" w:rsidP="00E57791">
            <w:pPr>
              <w:spacing w:before="40" w:after="40"/>
              <w:jc w:val="center"/>
              <w:rPr>
                <w:sz w:val="20"/>
                <w:szCs w:val="20"/>
              </w:rPr>
            </w:pPr>
            <w:r w:rsidRPr="00783811">
              <w:rPr>
                <w:sz w:val="20"/>
                <w:szCs w:val="20"/>
              </w:rPr>
              <w:t>12</w:t>
            </w:r>
          </w:p>
        </w:tc>
        <w:tc>
          <w:tcPr>
            <w:tcW w:w="1101" w:type="dxa"/>
            <w:shd w:val="clear" w:color="auto" w:fill="auto"/>
            <w:vAlign w:val="center"/>
          </w:tcPr>
          <w:p w14:paraId="30CFDEDA" w14:textId="77777777" w:rsidR="00E57791" w:rsidRPr="00783811" w:rsidRDefault="00E57791" w:rsidP="00E57791">
            <w:pPr>
              <w:spacing w:before="40" w:after="40"/>
              <w:jc w:val="center"/>
              <w:rPr>
                <w:sz w:val="20"/>
                <w:szCs w:val="20"/>
              </w:rPr>
            </w:pPr>
          </w:p>
        </w:tc>
      </w:tr>
      <w:tr w:rsidR="00783811" w:rsidRPr="00783811" w14:paraId="09724226" w14:textId="77777777" w:rsidTr="006910F7">
        <w:tc>
          <w:tcPr>
            <w:tcW w:w="1073" w:type="dxa"/>
            <w:vMerge/>
            <w:shd w:val="clear" w:color="auto" w:fill="auto"/>
            <w:vAlign w:val="center"/>
          </w:tcPr>
          <w:p w14:paraId="25EA070B"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1E1CEA8B" w14:textId="77777777" w:rsidR="00E57791" w:rsidRPr="00783811" w:rsidRDefault="00E57791" w:rsidP="00E57791">
            <w:pPr>
              <w:spacing w:before="40" w:after="40"/>
              <w:jc w:val="center"/>
              <w:rPr>
                <w:sz w:val="20"/>
                <w:szCs w:val="20"/>
              </w:rPr>
            </w:pPr>
            <w:r w:rsidRPr="00783811">
              <w:rPr>
                <w:sz w:val="20"/>
                <w:szCs w:val="20"/>
              </w:rPr>
              <w:t>A302 Kancelář</w:t>
            </w:r>
          </w:p>
        </w:tc>
        <w:tc>
          <w:tcPr>
            <w:tcW w:w="971" w:type="dxa"/>
            <w:shd w:val="clear" w:color="auto" w:fill="auto"/>
            <w:vAlign w:val="center"/>
          </w:tcPr>
          <w:p w14:paraId="565E9D27"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06BFC606" w14:textId="77777777" w:rsidR="00E57791" w:rsidRPr="00783811" w:rsidRDefault="00E57791" w:rsidP="00E57791">
            <w:pPr>
              <w:spacing w:before="40" w:after="40"/>
              <w:jc w:val="center"/>
              <w:rPr>
                <w:sz w:val="20"/>
                <w:szCs w:val="20"/>
              </w:rPr>
            </w:pPr>
            <w:r w:rsidRPr="00783811">
              <w:rPr>
                <w:sz w:val="20"/>
                <w:szCs w:val="20"/>
              </w:rPr>
              <w:t>22,87</w:t>
            </w:r>
          </w:p>
        </w:tc>
        <w:tc>
          <w:tcPr>
            <w:tcW w:w="1212" w:type="dxa"/>
            <w:shd w:val="clear" w:color="auto" w:fill="auto"/>
            <w:vAlign w:val="center"/>
          </w:tcPr>
          <w:p w14:paraId="061C9A64"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125BA960"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617D8072"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26B57493" w14:textId="77777777" w:rsidR="00E57791" w:rsidRPr="00783811" w:rsidRDefault="00E57791" w:rsidP="00E57791">
            <w:pPr>
              <w:spacing w:before="40" w:after="40"/>
              <w:jc w:val="center"/>
              <w:rPr>
                <w:sz w:val="20"/>
                <w:szCs w:val="20"/>
              </w:rPr>
            </w:pPr>
            <w:r w:rsidRPr="00783811">
              <w:rPr>
                <w:sz w:val="20"/>
                <w:szCs w:val="20"/>
              </w:rPr>
              <w:t>5</w:t>
            </w:r>
          </w:p>
        </w:tc>
        <w:tc>
          <w:tcPr>
            <w:tcW w:w="1101" w:type="dxa"/>
            <w:shd w:val="clear" w:color="auto" w:fill="auto"/>
            <w:vAlign w:val="center"/>
          </w:tcPr>
          <w:p w14:paraId="1A45F91B" w14:textId="77777777" w:rsidR="00E57791" w:rsidRPr="00783811" w:rsidRDefault="00E57791" w:rsidP="00E57791">
            <w:pPr>
              <w:spacing w:before="40" w:after="40"/>
              <w:jc w:val="center"/>
              <w:rPr>
                <w:sz w:val="20"/>
                <w:szCs w:val="20"/>
              </w:rPr>
            </w:pPr>
          </w:p>
        </w:tc>
      </w:tr>
      <w:tr w:rsidR="00783811" w:rsidRPr="00783811" w14:paraId="48B47394" w14:textId="77777777" w:rsidTr="006910F7">
        <w:tc>
          <w:tcPr>
            <w:tcW w:w="1073" w:type="dxa"/>
            <w:vMerge/>
            <w:shd w:val="clear" w:color="auto" w:fill="auto"/>
            <w:vAlign w:val="center"/>
          </w:tcPr>
          <w:p w14:paraId="7F606E43"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317304F7" w14:textId="77777777" w:rsidR="00E57791" w:rsidRPr="00783811" w:rsidRDefault="00E57791" w:rsidP="00E57791">
            <w:pPr>
              <w:spacing w:before="40" w:after="40"/>
              <w:jc w:val="center"/>
              <w:rPr>
                <w:sz w:val="20"/>
                <w:szCs w:val="20"/>
              </w:rPr>
            </w:pPr>
            <w:r w:rsidRPr="00783811">
              <w:rPr>
                <w:sz w:val="20"/>
                <w:szCs w:val="20"/>
              </w:rPr>
              <w:t>A305 Kancelář</w:t>
            </w:r>
          </w:p>
        </w:tc>
        <w:tc>
          <w:tcPr>
            <w:tcW w:w="971" w:type="dxa"/>
            <w:shd w:val="clear" w:color="auto" w:fill="auto"/>
            <w:vAlign w:val="center"/>
          </w:tcPr>
          <w:p w14:paraId="24923EB1"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197BC04E" w14:textId="77777777" w:rsidR="00E57791" w:rsidRPr="00783811" w:rsidRDefault="00E57791" w:rsidP="00E57791">
            <w:pPr>
              <w:spacing w:before="40" w:after="40"/>
              <w:jc w:val="center"/>
              <w:rPr>
                <w:sz w:val="20"/>
                <w:szCs w:val="20"/>
              </w:rPr>
            </w:pPr>
            <w:r w:rsidRPr="00783811">
              <w:rPr>
                <w:sz w:val="20"/>
                <w:szCs w:val="20"/>
              </w:rPr>
              <w:t>19,60</w:t>
            </w:r>
          </w:p>
        </w:tc>
        <w:tc>
          <w:tcPr>
            <w:tcW w:w="1212" w:type="dxa"/>
            <w:shd w:val="clear" w:color="auto" w:fill="auto"/>
            <w:vAlign w:val="center"/>
          </w:tcPr>
          <w:p w14:paraId="3B8D260F"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30F9F05B"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7F86A3E7"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6B4AD4BE" w14:textId="77777777" w:rsidR="00E57791" w:rsidRPr="00783811" w:rsidRDefault="00E57791" w:rsidP="00E57791">
            <w:pPr>
              <w:spacing w:before="40" w:after="40"/>
              <w:jc w:val="center"/>
              <w:rPr>
                <w:sz w:val="20"/>
                <w:szCs w:val="20"/>
              </w:rPr>
            </w:pPr>
            <w:r w:rsidRPr="00783811">
              <w:rPr>
                <w:sz w:val="20"/>
                <w:szCs w:val="20"/>
              </w:rPr>
              <w:t>4</w:t>
            </w:r>
          </w:p>
        </w:tc>
        <w:tc>
          <w:tcPr>
            <w:tcW w:w="1101" w:type="dxa"/>
            <w:shd w:val="clear" w:color="auto" w:fill="auto"/>
            <w:vAlign w:val="center"/>
          </w:tcPr>
          <w:p w14:paraId="30D078BB" w14:textId="77777777" w:rsidR="00E57791" w:rsidRPr="00783811" w:rsidRDefault="00E57791" w:rsidP="00E57791">
            <w:pPr>
              <w:spacing w:before="40" w:after="40"/>
              <w:jc w:val="center"/>
              <w:rPr>
                <w:sz w:val="20"/>
                <w:szCs w:val="20"/>
              </w:rPr>
            </w:pPr>
          </w:p>
        </w:tc>
      </w:tr>
      <w:tr w:rsidR="00783811" w:rsidRPr="00783811" w14:paraId="10ADE4B5" w14:textId="77777777" w:rsidTr="006910F7">
        <w:tc>
          <w:tcPr>
            <w:tcW w:w="1073" w:type="dxa"/>
            <w:vMerge/>
            <w:shd w:val="clear" w:color="auto" w:fill="auto"/>
            <w:vAlign w:val="center"/>
          </w:tcPr>
          <w:p w14:paraId="4DC2BFD8"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43469B75" w14:textId="77777777" w:rsidR="00E57791" w:rsidRPr="00783811" w:rsidRDefault="00E57791" w:rsidP="00E57791">
            <w:pPr>
              <w:spacing w:before="40" w:after="40"/>
              <w:jc w:val="center"/>
              <w:rPr>
                <w:sz w:val="20"/>
                <w:szCs w:val="20"/>
              </w:rPr>
            </w:pPr>
            <w:r w:rsidRPr="00783811">
              <w:rPr>
                <w:sz w:val="20"/>
                <w:szCs w:val="20"/>
              </w:rPr>
              <w:t>A304 Kancelář</w:t>
            </w:r>
          </w:p>
        </w:tc>
        <w:tc>
          <w:tcPr>
            <w:tcW w:w="971" w:type="dxa"/>
            <w:shd w:val="clear" w:color="auto" w:fill="auto"/>
            <w:vAlign w:val="center"/>
          </w:tcPr>
          <w:p w14:paraId="06C6B71E"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106BA4B0" w14:textId="77777777" w:rsidR="00E57791" w:rsidRPr="00783811" w:rsidRDefault="00E57791" w:rsidP="00E57791">
            <w:pPr>
              <w:spacing w:before="40" w:after="40"/>
              <w:jc w:val="center"/>
              <w:rPr>
                <w:sz w:val="20"/>
                <w:szCs w:val="20"/>
              </w:rPr>
            </w:pPr>
            <w:r w:rsidRPr="00783811">
              <w:rPr>
                <w:sz w:val="20"/>
                <w:szCs w:val="20"/>
              </w:rPr>
              <w:t>23,02</w:t>
            </w:r>
          </w:p>
        </w:tc>
        <w:tc>
          <w:tcPr>
            <w:tcW w:w="1212" w:type="dxa"/>
            <w:shd w:val="clear" w:color="auto" w:fill="auto"/>
            <w:vAlign w:val="center"/>
          </w:tcPr>
          <w:p w14:paraId="0C999C8D"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7C1791EE"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2F4646F5"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361CE345" w14:textId="77777777" w:rsidR="00E57791" w:rsidRPr="00783811" w:rsidRDefault="00E57791" w:rsidP="00E57791">
            <w:pPr>
              <w:spacing w:before="40" w:after="40"/>
              <w:jc w:val="center"/>
              <w:rPr>
                <w:sz w:val="20"/>
                <w:szCs w:val="20"/>
              </w:rPr>
            </w:pPr>
            <w:r w:rsidRPr="00783811">
              <w:rPr>
                <w:sz w:val="20"/>
                <w:szCs w:val="20"/>
              </w:rPr>
              <w:t>5</w:t>
            </w:r>
          </w:p>
        </w:tc>
        <w:tc>
          <w:tcPr>
            <w:tcW w:w="1101" w:type="dxa"/>
            <w:shd w:val="clear" w:color="auto" w:fill="auto"/>
            <w:vAlign w:val="center"/>
          </w:tcPr>
          <w:p w14:paraId="0D47A5BC" w14:textId="77777777" w:rsidR="00E57791" w:rsidRPr="00783811" w:rsidRDefault="00E57791" w:rsidP="00E57791">
            <w:pPr>
              <w:spacing w:before="40" w:after="40"/>
              <w:jc w:val="center"/>
              <w:rPr>
                <w:sz w:val="20"/>
                <w:szCs w:val="20"/>
              </w:rPr>
            </w:pPr>
          </w:p>
        </w:tc>
      </w:tr>
      <w:tr w:rsidR="00783811" w:rsidRPr="00783811" w14:paraId="322BA6A1" w14:textId="77777777" w:rsidTr="006910F7">
        <w:tc>
          <w:tcPr>
            <w:tcW w:w="1073" w:type="dxa"/>
            <w:vMerge/>
            <w:shd w:val="clear" w:color="auto" w:fill="auto"/>
            <w:vAlign w:val="center"/>
          </w:tcPr>
          <w:p w14:paraId="7A2BAB33"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7853AD40" w14:textId="77777777" w:rsidR="00E57791" w:rsidRPr="00783811" w:rsidRDefault="00E57791" w:rsidP="00E57791">
            <w:pPr>
              <w:spacing w:before="40" w:after="40"/>
              <w:jc w:val="center"/>
              <w:rPr>
                <w:sz w:val="20"/>
                <w:szCs w:val="20"/>
              </w:rPr>
            </w:pPr>
            <w:r w:rsidRPr="00783811">
              <w:rPr>
                <w:sz w:val="20"/>
                <w:szCs w:val="20"/>
              </w:rPr>
              <w:t>A309 Kancelář</w:t>
            </w:r>
          </w:p>
        </w:tc>
        <w:tc>
          <w:tcPr>
            <w:tcW w:w="971" w:type="dxa"/>
            <w:shd w:val="clear" w:color="auto" w:fill="auto"/>
            <w:vAlign w:val="center"/>
          </w:tcPr>
          <w:p w14:paraId="3D2A557B"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1C1E1272" w14:textId="77777777" w:rsidR="00E57791" w:rsidRPr="00783811" w:rsidRDefault="00E57791" w:rsidP="00E57791">
            <w:pPr>
              <w:spacing w:before="40" w:after="40"/>
              <w:jc w:val="center"/>
              <w:rPr>
                <w:sz w:val="20"/>
                <w:szCs w:val="20"/>
              </w:rPr>
            </w:pPr>
            <w:r w:rsidRPr="00783811">
              <w:rPr>
                <w:sz w:val="20"/>
                <w:szCs w:val="20"/>
              </w:rPr>
              <w:t>24,16</w:t>
            </w:r>
          </w:p>
        </w:tc>
        <w:tc>
          <w:tcPr>
            <w:tcW w:w="1212" w:type="dxa"/>
            <w:shd w:val="clear" w:color="auto" w:fill="auto"/>
            <w:vAlign w:val="center"/>
          </w:tcPr>
          <w:p w14:paraId="48B6732F"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1A6DAEC3"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7CD63CC3"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41E60172" w14:textId="77777777" w:rsidR="00E57791" w:rsidRPr="00783811" w:rsidRDefault="00E57791" w:rsidP="00E57791">
            <w:pPr>
              <w:spacing w:before="40" w:after="40"/>
              <w:jc w:val="center"/>
              <w:rPr>
                <w:sz w:val="20"/>
                <w:szCs w:val="20"/>
              </w:rPr>
            </w:pPr>
            <w:r w:rsidRPr="00783811">
              <w:rPr>
                <w:sz w:val="20"/>
                <w:szCs w:val="20"/>
              </w:rPr>
              <w:t>5</w:t>
            </w:r>
          </w:p>
        </w:tc>
        <w:tc>
          <w:tcPr>
            <w:tcW w:w="1101" w:type="dxa"/>
            <w:shd w:val="clear" w:color="auto" w:fill="auto"/>
            <w:vAlign w:val="center"/>
          </w:tcPr>
          <w:p w14:paraId="2FD24EF4" w14:textId="77777777" w:rsidR="00E57791" w:rsidRPr="00783811" w:rsidRDefault="00E57791" w:rsidP="00E57791">
            <w:pPr>
              <w:spacing w:before="40" w:after="40"/>
              <w:jc w:val="center"/>
              <w:rPr>
                <w:sz w:val="20"/>
                <w:szCs w:val="20"/>
              </w:rPr>
            </w:pPr>
          </w:p>
        </w:tc>
      </w:tr>
      <w:tr w:rsidR="00783811" w:rsidRPr="00783811" w14:paraId="2432AEA3" w14:textId="77777777" w:rsidTr="006910F7">
        <w:tc>
          <w:tcPr>
            <w:tcW w:w="1073" w:type="dxa"/>
            <w:vMerge/>
            <w:shd w:val="clear" w:color="auto" w:fill="auto"/>
            <w:vAlign w:val="center"/>
          </w:tcPr>
          <w:p w14:paraId="4FA44CF9"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6D29C82B" w14:textId="77777777" w:rsidR="00E57791" w:rsidRPr="00783811" w:rsidRDefault="00E57791" w:rsidP="00E57791">
            <w:pPr>
              <w:spacing w:before="40" w:after="40"/>
              <w:jc w:val="center"/>
              <w:rPr>
                <w:sz w:val="20"/>
                <w:szCs w:val="20"/>
              </w:rPr>
            </w:pPr>
            <w:r w:rsidRPr="00783811">
              <w:rPr>
                <w:sz w:val="20"/>
                <w:szCs w:val="20"/>
              </w:rPr>
              <w:t>A310 Kancelář</w:t>
            </w:r>
          </w:p>
        </w:tc>
        <w:tc>
          <w:tcPr>
            <w:tcW w:w="971" w:type="dxa"/>
            <w:shd w:val="clear" w:color="auto" w:fill="auto"/>
            <w:vAlign w:val="center"/>
          </w:tcPr>
          <w:p w14:paraId="76F1000C"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169BB1E4" w14:textId="77777777" w:rsidR="00E57791" w:rsidRPr="00783811" w:rsidRDefault="00E57791" w:rsidP="00E57791">
            <w:pPr>
              <w:spacing w:before="40" w:after="40"/>
              <w:jc w:val="center"/>
              <w:rPr>
                <w:sz w:val="20"/>
                <w:szCs w:val="20"/>
              </w:rPr>
            </w:pPr>
            <w:r w:rsidRPr="00783811">
              <w:rPr>
                <w:sz w:val="20"/>
                <w:szCs w:val="20"/>
              </w:rPr>
              <w:t>19,88</w:t>
            </w:r>
          </w:p>
        </w:tc>
        <w:tc>
          <w:tcPr>
            <w:tcW w:w="1212" w:type="dxa"/>
            <w:shd w:val="clear" w:color="auto" w:fill="auto"/>
            <w:vAlign w:val="center"/>
          </w:tcPr>
          <w:p w14:paraId="6E043019"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31B618BB"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31DF9C45"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6A7AD0D7" w14:textId="77777777" w:rsidR="00E57791" w:rsidRPr="00783811" w:rsidRDefault="00E57791" w:rsidP="00E57791">
            <w:pPr>
              <w:spacing w:before="40" w:after="40"/>
              <w:jc w:val="center"/>
              <w:rPr>
                <w:sz w:val="20"/>
                <w:szCs w:val="20"/>
              </w:rPr>
            </w:pPr>
            <w:r w:rsidRPr="00783811">
              <w:rPr>
                <w:sz w:val="20"/>
                <w:szCs w:val="20"/>
              </w:rPr>
              <w:t>4</w:t>
            </w:r>
          </w:p>
        </w:tc>
        <w:tc>
          <w:tcPr>
            <w:tcW w:w="1101" w:type="dxa"/>
            <w:shd w:val="clear" w:color="auto" w:fill="auto"/>
            <w:vAlign w:val="center"/>
          </w:tcPr>
          <w:p w14:paraId="04AAB6C7" w14:textId="77777777" w:rsidR="00E57791" w:rsidRPr="00783811" w:rsidRDefault="00E57791" w:rsidP="00E57791">
            <w:pPr>
              <w:spacing w:before="40" w:after="40"/>
              <w:jc w:val="center"/>
              <w:rPr>
                <w:sz w:val="20"/>
                <w:szCs w:val="20"/>
              </w:rPr>
            </w:pPr>
          </w:p>
        </w:tc>
      </w:tr>
      <w:tr w:rsidR="00783811" w:rsidRPr="00783811" w14:paraId="0AE9DF89" w14:textId="77777777" w:rsidTr="006910F7">
        <w:tc>
          <w:tcPr>
            <w:tcW w:w="1073" w:type="dxa"/>
            <w:shd w:val="clear" w:color="auto" w:fill="auto"/>
            <w:vAlign w:val="center"/>
          </w:tcPr>
          <w:p w14:paraId="47625B7C" w14:textId="77777777" w:rsidR="00E57791" w:rsidRPr="00783811" w:rsidRDefault="00E57791" w:rsidP="00E57791">
            <w:pPr>
              <w:spacing w:before="40" w:after="40"/>
              <w:jc w:val="center"/>
              <w:rPr>
                <w:sz w:val="20"/>
                <w:szCs w:val="20"/>
              </w:rPr>
            </w:pPr>
            <w:r w:rsidRPr="00783811">
              <w:rPr>
                <w:sz w:val="20"/>
                <w:szCs w:val="20"/>
              </w:rPr>
              <w:t>N4.21</w:t>
            </w:r>
          </w:p>
        </w:tc>
        <w:tc>
          <w:tcPr>
            <w:tcW w:w="1627" w:type="dxa"/>
            <w:shd w:val="clear" w:color="auto" w:fill="auto"/>
            <w:vAlign w:val="center"/>
          </w:tcPr>
          <w:p w14:paraId="235C8DB3" w14:textId="77777777" w:rsidR="00E57791" w:rsidRPr="00783811" w:rsidRDefault="00E57791" w:rsidP="00E57791">
            <w:pPr>
              <w:spacing w:before="40" w:after="40"/>
              <w:jc w:val="center"/>
              <w:rPr>
                <w:sz w:val="20"/>
                <w:szCs w:val="20"/>
              </w:rPr>
            </w:pPr>
            <w:r w:rsidRPr="00783811">
              <w:rPr>
                <w:sz w:val="20"/>
                <w:szCs w:val="20"/>
              </w:rPr>
              <w:t>A404 Kabinet</w:t>
            </w:r>
          </w:p>
        </w:tc>
        <w:tc>
          <w:tcPr>
            <w:tcW w:w="971" w:type="dxa"/>
            <w:shd w:val="clear" w:color="auto" w:fill="auto"/>
            <w:vAlign w:val="center"/>
          </w:tcPr>
          <w:p w14:paraId="30B4C3DA" w14:textId="77777777" w:rsidR="00E57791" w:rsidRPr="00783811" w:rsidRDefault="00E57791" w:rsidP="00E57791">
            <w:pPr>
              <w:spacing w:before="40" w:after="40"/>
              <w:jc w:val="center"/>
              <w:rPr>
                <w:sz w:val="20"/>
                <w:szCs w:val="20"/>
              </w:rPr>
            </w:pPr>
            <w:r w:rsidRPr="00783811">
              <w:rPr>
                <w:sz w:val="20"/>
                <w:szCs w:val="20"/>
              </w:rPr>
              <w:t>1.1.1</w:t>
            </w:r>
          </w:p>
        </w:tc>
        <w:tc>
          <w:tcPr>
            <w:tcW w:w="816" w:type="dxa"/>
            <w:shd w:val="clear" w:color="auto" w:fill="auto"/>
            <w:vAlign w:val="center"/>
          </w:tcPr>
          <w:p w14:paraId="21CA4209" w14:textId="77777777" w:rsidR="00E57791" w:rsidRPr="00783811" w:rsidRDefault="00E57791" w:rsidP="00E57791">
            <w:pPr>
              <w:spacing w:before="40" w:after="40"/>
              <w:jc w:val="center"/>
              <w:rPr>
                <w:sz w:val="20"/>
                <w:szCs w:val="20"/>
              </w:rPr>
            </w:pPr>
            <w:r w:rsidRPr="00783811">
              <w:rPr>
                <w:sz w:val="20"/>
                <w:szCs w:val="20"/>
              </w:rPr>
              <w:t>54,16</w:t>
            </w:r>
          </w:p>
        </w:tc>
        <w:tc>
          <w:tcPr>
            <w:tcW w:w="1212" w:type="dxa"/>
            <w:shd w:val="clear" w:color="auto" w:fill="auto"/>
            <w:vAlign w:val="center"/>
          </w:tcPr>
          <w:p w14:paraId="675423D1"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21EEECE2"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6602596A"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032D2402" w14:textId="77777777" w:rsidR="00E57791" w:rsidRPr="00783811" w:rsidRDefault="00E57791" w:rsidP="00E57791">
            <w:pPr>
              <w:spacing w:before="40" w:after="40"/>
              <w:jc w:val="center"/>
              <w:rPr>
                <w:sz w:val="20"/>
                <w:szCs w:val="20"/>
              </w:rPr>
            </w:pPr>
            <w:r w:rsidRPr="00783811">
              <w:rPr>
                <w:sz w:val="20"/>
                <w:szCs w:val="20"/>
              </w:rPr>
              <w:t>11</w:t>
            </w:r>
          </w:p>
        </w:tc>
        <w:tc>
          <w:tcPr>
            <w:tcW w:w="1101" w:type="dxa"/>
            <w:shd w:val="clear" w:color="auto" w:fill="auto"/>
            <w:vAlign w:val="center"/>
          </w:tcPr>
          <w:p w14:paraId="75CB14CC" w14:textId="77777777" w:rsidR="00E57791" w:rsidRPr="00783811" w:rsidRDefault="00E57791" w:rsidP="00E57791">
            <w:pPr>
              <w:spacing w:before="40" w:after="40"/>
              <w:jc w:val="center"/>
              <w:rPr>
                <w:sz w:val="20"/>
                <w:szCs w:val="20"/>
              </w:rPr>
            </w:pPr>
          </w:p>
        </w:tc>
      </w:tr>
      <w:tr w:rsidR="00783811" w:rsidRPr="00783811" w14:paraId="233F6215" w14:textId="77777777" w:rsidTr="006910F7">
        <w:tc>
          <w:tcPr>
            <w:tcW w:w="1073" w:type="dxa"/>
            <w:shd w:val="clear" w:color="auto" w:fill="auto"/>
            <w:vAlign w:val="center"/>
          </w:tcPr>
          <w:p w14:paraId="493133E8"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7FA11A67" w14:textId="77777777" w:rsidR="00E57791" w:rsidRPr="00783811" w:rsidRDefault="00E57791" w:rsidP="00E57791">
            <w:pPr>
              <w:spacing w:before="40" w:after="40"/>
              <w:jc w:val="center"/>
              <w:rPr>
                <w:sz w:val="20"/>
                <w:szCs w:val="20"/>
              </w:rPr>
            </w:pPr>
            <w:r w:rsidRPr="00783811">
              <w:rPr>
                <w:sz w:val="20"/>
                <w:szCs w:val="20"/>
              </w:rPr>
              <w:t>A401 Dílna</w:t>
            </w:r>
          </w:p>
        </w:tc>
        <w:tc>
          <w:tcPr>
            <w:tcW w:w="971" w:type="dxa"/>
            <w:shd w:val="clear" w:color="auto" w:fill="auto"/>
            <w:vAlign w:val="center"/>
          </w:tcPr>
          <w:p w14:paraId="627EDA6D" w14:textId="77777777" w:rsidR="00E57791" w:rsidRPr="00783811" w:rsidRDefault="00E57791" w:rsidP="00E57791">
            <w:pPr>
              <w:spacing w:before="40" w:after="40"/>
              <w:jc w:val="center"/>
              <w:rPr>
                <w:sz w:val="20"/>
                <w:szCs w:val="20"/>
              </w:rPr>
            </w:pPr>
            <w:r w:rsidRPr="00783811">
              <w:rPr>
                <w:sz w:val="20"/>
                <w:szCs w:val="20"/>
              </w:rPr>
              <w:t>8.1.2</w:t>
            </w:r>
          </w:p>
        </w:tc>
        <w:tc>
          <w:tcPr>
            <w:tcW w:w="816" w:type="dxa"/>
            <w:shd w:val="clear" w:color="auto" w:fill="auto"/>
            <w:vAlign w:val="center"/>
          </w:tcPr>
          <w:p w14:paraId="378E6EED" w14:textId="77777777" w:rsidR="00E57791" w:rsidRPr="00783811" w:rsidRDefault="00E57791" w:rsidP="00E57791">
            <w:pPr>
              <w:spacing w:before="40" w:after="40"/>
              <w:jc w:val="center"/>
              <w:rPr>
                <w:sz w:val="20"/>
                <w:szCs w:val="20"/>
              </w:rPr>
            </w:pPr>
            <w:r w:rsidRPr="00783811">
              <w:rPr>
                <w:sz w:val="20"/>
                <w:szCs w:val="20"/>
              </w:rPr>
              <w:t>221,51</w:t>
            </w:r>
          </w:p>
        </w:tc>
        <w:tc>
          <w:tcPr>
            <w:tcW w:w="1212" w:type="dxa"/>
            <w:shd w:val="clear" w:color="auto" w:fill="auto"/>
            <w:vAlign w:val="center"/>
          </w:tcPr>
          <w:p w14:paraId="6E424014"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7EA13221" w14:textId="77777777" w:rsidR="00E57791" w:rsidRPr="00783811" w:rsidRDefault="00E57791" w:rsidP="00E57791">
            <w:pPr>
              <w:spacing w:before="40" w:after="40"/>
              <w:jc w:val="center"/>
              <w:rPr>
                <w:sz w:val="20"/>
                <w:szCs w:val="20"/>
              </w:rPr>
            </w:pPr>
            <w:r w:rsidRPr="00783811">
              <w:rPr>
                <w:sz w:val="20"/>
                <w:szCs w:val="20"/>
              </w:rPr>
              <w:t>5</w:t>
            </w:r>
          </w:p>
        </w:tc>
        <w:tc>
          <w:tcPr>
            <w:tcW w:w="772" w:type="dxa"/>
            <w:shd w:val="clear" w:color="auto" w:fill="auto"/>
            <w:vAlign w:val="center"/>
          </w:tcPr>
          <w:p w14:paraId="090D075D"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53E03980" w14:textId="77777777" w:rsidR="00E57791" w:rsidRPr="00783811" w:rsidRDefault="00E57791" w:rsidP="00E57791">
            <w:pPr>
              <w:spacing w:before="40" w:after="40"/>
              <w:jc w:val="center"/>
              <w:rPr>
                <w:sz w:val="20"/>
                <w:szCs w:val="20"/>
              </w:rPr>
            </w:pPr>
            <w:r w:rsidRPr="00783811">
              <w:rPr>
                <w:sz w:val="20"/>
                <w:szCs w:val="20"/>
              </w:rPr>
              <w:t>45</w:t>
            </w:r>
          </w:p>
        </w:tc>
        <w:tc>
          <w:tcPr>
            <w:tcW w:w="1101" w:type="dxa"/>
            <w:shd w:val="clear" w:color="auto" w:fill="auto"/>
            <w:vAlign w:val="center"/>
          </w:tcPr>
          <w:p w14:paraId="5C0ABE9D" w14:textId="77777777" w:rsidR="00E57791" w:rsidRPr="00783811" w:rsidRDefault="00E57791" w:rsidP="00E57791">
            <w:pPr>
              <w:spacing w:before="40" w:after="40"/>
              <w:jc w:val="center"/>
              <w:rPr>
                <w:sz w:val="20"/>
                <w:szCs w:val="20"/>
              </w:rPr>
            </w:pPr>
          </w:p>
        </w:tc>
      </w:tr>
      <w:tr w:rsidR="00783811" w:rsidRPr="00783811" w14:paraId="0D4593F6" w14:textId="77777777" w:rsidTr="006910F7">
        <w:tc>
          <w:tcPr>
            <w:tcW w:w="7290" w:type="dxa"/>
            <w:gridSpan w:val="7"/>
            <w:shd w:val="clear" w:color="auto" w:fill="auto"/>
            <w:vAlign w:val="center"/>
          </w:tcPr>
          <w:p w14:paraId="51A27953" w14:textId="77777777" w:rsidR="00E57791" w:rsidRPr="00783811" w:rsidRDefault="00E57791" w:rsidP="00E57791">
            <w:pPr>
              <w:spacing w:before="40" w:after="40"/>
              <w:jc w:val="center"/>
              <w:rPr>
                <w:b/>
                <w:bCs/>
                <w:sz w:val="20"/>
                <w:szCs w:val="20"/>
              </w:rPr>
            </w:pPr>
            <w:r w:rsidRPr="00783811">
              <w:rPr>
                <w:b/>
                <w:bCs/>
                <w:sz w:val="20"/>
                <w:szCs w:val="20"/>
              </w:rPr>
              <w:t>CELKEM</w:t>
            </w:r>
          </w:p>
        </w:tc>
        <w:tc>
          <w:tcPr>
            <w:tcW w:w="672" w:type="dxa"/>
            <w:shd w:val="clear" w:color="auto" w:fill="auto"/>
            <w:vAlign w:val="center"/>
          </w:tcPr>
          <w:p w14:paraId="611539BF" w14:textId="70FF0D52" w:rsidR="00E57791" w:rsidRPr="00783811" w:rsidRDefault="002E3004" w:rsidP="00E57791">
            <w:pPr>
              <w:spacing w:before="40" w:after="40"/>
              <w:jc w:val="center"/>
              <w:rPr>
                <w:b/>
                <w:bCs/>
                <w:sz w:val="20"/>
                <w:szCs w:val="20"/>
              </w:rPr>
            </w:pPr>
            <w:r w:rsidRPr="00783811">
              <w:rPr>
                <w:b/>
                <w:bCs/>
                <w:sz w:val="20"/>
                <w:szCs w:val="20"/>
              </w:rPr>
              <w:t>407</w:t>
            </w:r>
          </w:p>
        </w:tc>
        <w:tc>
          <w:tcPr>
            <w:tcW w:w="1101" w:type="dxa"/>
            <w:shd w:val="clear" w:color="auto" w:fill="auto"/>
            <w:vAlign w:val="center"/>
          </w:tcPr>
          <w:p w14:paraId="06553100" w14:textId="77777777" w:rsidR="00E57791" w:rsidRPr="00783811" w:rsidRDefault="00E57791" w:rsidP="00E57791">
            <w:pPr>
              <w:spacing w:before="40" w:after="40"/>
              <w:jc w:val="center"/>
              <w:rPr>
                <w:sz w:val="20"/>
                <w:szCs w:val="20"/>
              </w:rPr>
            </w:pPr>
          </w:p>
        </w:tc>
      </w:tr>
      <w:tr w:rsidR="00783811" w:rsidRPr="00783811" w14:paraId="4DCA0A3C" w14:textId="77777777" w:rsidTr="006910F7">
        <w:tc>
          <w:tcPr>
            <w:tcW w:w="9063" w:type="dxa"/>
            <w:gridSpan w:val="9"/>
            <w:shd w:val="clear" w:color="auto" w:fill="auto"/>
            <w:vAlign w:val="center"/>
          </w:tcPr>
          <w:p w14:paraId="4149F85E" w14:textId="77777777" w:rsidR="00E57791" w:rsidRPr="00783811" w:rsidRDefault="00E57791" w:rsidP="00E57791">
            <w:pPr>
              <w:spacing w:before="40" w:after="40"/>
              <w:jc w:val="center"/>
              <w:rPr>
                <w:b/>
                <w:bCs/>
                <w:sz w:val="20"/>
                <w:szCs w:val="20"/>
              </w:rPr>
            </w:pPr>
            <w:r w:rsidRPr="00783811">
              <w:rPr>
                <w:b/>
                <w:bCs/>
                <w:sz w:val="20"/>
                <w:szCs w:val="20"/>
              </w:rPr>
              <w:t>NOVÁ BUDOVA</w:t>
            </w:r>
          </w:p>
        </w:tc>
      </w:tr>
      <w:tr w:rsidR="00783811" w:rsidRPr="00783811" w14:paraId="3B5226CA" w14:textId="77777777" w:rsidTr="006910F7">
        <w:tc>
          <w:tcPr>
            <w:tcW w:w="1073" w:type="dxa"/>
            <w:shd w:val="clear" w:color="auto" w:fill="auto"/>
            <w:vAlign w:val="center"/>
          </w:tcPr>
          <w:p w14:paraId="5AF782B3" w14:textId="77777777" w:rsidR="00E57791" w:rsidRPr="00783811" w:rsidRDefault="00E57791" w:rsidP="00E57791">
            <w:pPr>
              <w:spacing w:before="40" w:after="40"/>
              <w:jc w:val="center"/>
              <w:rPr>
                <w:sz w:val="20"/>
                <w:szCs w:val="20"/>
              </w:rPr>
            </w:pPr>
            <w:r w:rsidRPr="00783811">
              <w:rPr>
                <w:sz w:val="20"/>
                <w:szCs w:val="20"/>
              </w:rPr>
              <w:t>P1.01</w:t>
            </w:r>
          </w:p>
        </w:tc>
        <w:tc>
          <w:tcPr>
            <w:tcW w:w="1627" w:type="dxa"/>
            <w:shd w:val="clear" w:color="auto" w:fill="auto"/>
            <w:vAlign w:val="center"/>
          </w:tcPr>
          <w:p w14:paraId="645E043D" w14:textId="77777777" w:rsidR="00E57791" w:rsidRPr="00783811" w:rsidRDefault="00E57791" w:rsidP="00E57791">
            <w:pPr>
              <w:spacing w:before="40" w:after="40"/>
              <w:jc w:val="center"/>
              <w:rPr>
                <w:sz w:val="20"/>
                <w:szCs w:val="20"/>
              </w:rPr>
            </w:pPr>
            <w:r w:rsidRPr="00783811">
              <w:rPr>
                <w:sz w:val="20"/>
                <w:szCs w:val="20"/>
              </w:rPr>
              <w:t>Školní šatna</w:t>
            </w:r>
          </w:p>
        </w:tc>
        <w:tc>
          <w:tcPr>
            <w:tcW w:w="971" w:type="dxa"/>
            <w:shd w:val="clear" w:color="auto" w:fill="auto"/>
            <w:vAlign w:val="center"/>
          </w:tcPr>
          <w:p w14:paraId="05D571A1" w14:textId="77777777" w:rsidR="00E57791" w:rsidRPr="00783811" w:rsidRDefault="00E57791" w:rsidP="00E57791">
            <w:pPr>
              <w:spacing w:before="40" w:after="40"/>
              <w:jc w:val="center"/>
              <w:rPr>
                <w:sz w:val="20"/>
                <w:szCs w:val="20"/>
              </w:rPr>
            </w:pPr>
            <w:r w:rsidRPr="00783811">
              <w:rPr>
                <w:sz w:val="20"/>
                <w:szCs w:val="20"/>
              </w:rPr>
              <w:t>16.1</w:t>
            </w:r>
          </w:p>
        </w:tc>
        <w:tc>
          <w:tcPr>
            <w:tcW w:w="816" w:type="dxa"/>
            <w:shd w:val="clear" w:color="auto" w:fill="auto"/>
            <w:vAlign w:val="center"/>
          </w:tcPr>
          <w:p w14:paraId="6874DC51" w14:textId="03DBB990" w:rsidR="00E57791" w:rsidRPr="00783811" w:rsidRDefault="002E3004" w:rsidP="00E57791">
            <w:pPr>
              <w:spacing w:before="40" w:after="40"/>
              <w:jc w:val="center"/>
              <w:rPr>
                <w:sz w:val="20"/>
                <w:szCs w:val="20"/>
              </w:rPr>
            </w:pPr>
            <w:r w:rsidRPr="00783811">
              <w:rPr>
                <w:sz w:val="20"/>
                <w:szCs w:val="20"/>
              </w:rPr>
              <w:t>131</w:t>
            </w:r>
          </w:p>
        </w:tc>
        <w:tc>
          <w:tcPr>
            <w:tcW w:w="1212" w:type="dxa"/>
            <w:shd w:val="clear" w:color="auto" w:fill="auto"/>
            <w:vAlign w:val="center"/>
          </w:tcPr>
          <w:p w14:paraId="6634FD6B" w14:textId="57AD8284" w:rsidR="00E57791" w:rsidRPr="00783811" w:rsidRDefault="002E3004" w:rsidP="00E57791">
            <w:pPr>
              <w:spacing w:before="40" w:after="40"/>
              <w:jc w:val="center"/>
              <w:rPr>
                <w:sz w:val="20"/>
                <w:szCs w:val="20"/>
              </w:rPr>
            </w:pPr>
            <w:r w:rsidRPr="00783811">
              <w:rPr>
                <w:sz w:val="20"/>
                <w:szCs w:val="20"/>
              </w:rPr>
              <w:t>-</w:t>
            </w:r>
          </w:p>
        </w:tc>
        <w:tc>
          <w:tcPr>
            <w:tcW w:w="819" w:type="dxa"/>
            <w:shd w:val="clear" w:color="auto" w:fill="auto"/>
            <w:vAlign w:val="center"/>
          </w:tcPr>
          <w:p w14:paraId="19EAE497" w14:textId="56C490E6" w:rsidR="00E57791" w:rsidRPr="00783811" w:rsidRDefault="002E3004" w:rsidP="00E57791">
            <w:pPr>
              <w:spacing w:before="40" w:after="40"/>
              <w:jc w:val="center"/>
              <w:rPr>
                <w:sz w:val="20"/>
                <w:szCs w:val="20"/>
              </w:rPr>
            </w:pPr>
            <w:r w:rsidRPr="00783811">
              <w:rPr>
                <w:sz w:val="20"/>
                <w:szCs w:val="20"/>
              </w:rPr>
              <w:t>0,25</w:t>
            </w:r>
          </w:p>
        </w:tc>
        <w:tc>
          <w:tcPr>
            <w:tcW w:w="772" w:type="dxa"/>
            <w:shd w:val="clear" w:color="auto" w:fill="auto"/>
            <w:vAlign w:val="center"/>
          </w:tcPr>
          <w:p w14:paraId="63502BDA" w14:textId="73B6DD92" w:rsidR="00E57791" w:rsidRPr="00783811" w:rsidRDefault="002E3004" w:rsidP="00E57791">
            <w:pPr>
              <w:spacing w:before="40" w:after="40"/>
              <w:jc w:val="center"/>
              <w:rPr>
                <w:sz w:val="20"/>
                <w:szCs w:val="20"/>
              </w:rPr>
            </w:pPr>
            <w:r w:rsidRPr="00783811">
              <w:rPr>
                <w:sz w:val="20"/>
                <w:szCs w:val="20"/>
              </w:rPr>
              <w:t>-</w:t>
            </w:r>
          </w:p>
        </w:tc>
        <w:tc>
          <w:tcPr>
            <w:tcW w:w="672" w:type="dxa"/>
            <w:shd w:val="clear" w:color="auto" w:fill="auto"/>
            <w:vAlign w:val="center"/>
          </w:tcPr>
          <w:p w14:paraId="15AF307A" w14:textId="12403514" w:rsidR="00E57791" w:rsidRPr="00783811" w:rsidRDefault="002E3004" w:rsidP="00E57791">
            <w:pPr>
              <w:spacing w:before="40" w:after="40"/>
              <w:jc w:val="center"/>
              <w:rPr>
                <w:b/>
                <w:bCs/>
                <w:sz w:val="20"/>
                <w:szCs w:val="20"/>
              </w:rPr>
            </w:pPr>
            <w:r w:rsidRPr="00783811">
              <w:rPr>
                <w:b/>
                <w:bCs/>
                <w:sz w:val="20"/>
                <w:szCs w:val="20"/>
              </w:rPr>
              <w:t>524</w:t>
            </w:r>
          </w:p>
        </w:tc>
        <w:tc>
          <w:tcPr>
            <w:tcW w:w="1101" w:type="dxa"/>
            <w:shd w:val="clear" w:color="auto" w:fill="auto"/>
            <w:vAlign w:val="center"/>
          </w:tcPr>
          <w:p w14:paraId="7CE36978" w14:textId="77777777" w:rsidR="00E57791" w:rsidRPr="00783811" w:rsidRDefault="00E57791" w:rsidP="00E57791">
            <w:pPr>
              <w:spacing w:before="40" w:after="40"/>
              <w:jc w:val="center"/>
              <w:rPr>
                <w:b/>
                <w:bCs/>
                <w:sz w:val="20"/>
                <w:szCs w:val="20"/>
              </w:rPr>
            </w:pPr>
            <w:r w:rsidRPr="00783811">
              <w:rPr>
                <w:b/>
                <w:bCs/>
                <w:sz w:val="20"/>
                <w:szCs w:val="20"/>
              </w:rPr>
              <w:t>3SP, VP1</w:t>
            </w:r>
          </w:p>
        </w:tc>
      </w:tr>
      <w:tr w:rsidR="00783811" w:rsidRPr="00783811" w14:paraId="2F1D936A" w14:textId="77777777" w:rsidTr="006910F7">
        <w:tc>
          <w:tcPr>
            <w:tcW w:w="1073" w:type="dxa"/>
            <w:vMerge w:val="restart"/>
            <w:shd w:val="clear" w:color="auto" w:fill="auto"/>
            <w:vAlign w:val="center"/>
          </w:tcPr>
          <w:p w14:paraId="59A6F982" w14:textId="77777777" w:rsidR="000E3A3A" w:rsidRPr="00783811" w:rsidRDefault="000E3A3A" w:rsidP="00E57791">
            <w:pPr>
              <w:spacing w:before="40" w:after="40"/>
              <w:jc w:val="center"/>
              <w:rPr>
                <w:sz w:val="20"/>
                <w:szCs w:val="20"/>
              </w:rPr>
            </w:pPr>
            <w:r w:rsidRPr="00783811">
              <w:rPr>
                <w:sz w:val="20"/>
                <w:szCs w:val="20"/>
              </w:rPr>
              <w:t>P1.02</w:t>
            </w:r>
          </w:p>
        </w:tc>
        <w:tc>
          <w:tcPr>
            <w:tcW w:w="1627" w:type="dxa"/>
            <w:shd w:val="clear" w:color="auto" w:fill="auto"/>
            <w:vAlign w:val="center"/>
          </w:tcPr>
          <w:p w14:paraId="75BEE02B" w14:textId="77777777" w:rsidR="000E3A3A" w:rsidRPr="00783811" w:rsidRDefault="000E3A3A" w:rsidP="00E57791">
            <w:pPr>
              <w:spacing w:before="40" w:after="40"/>
              <w:jc w:val="center"/>
              <w:rPr>
                <w:sz w:val="20"/>
                <w:szCs w:val="20"/>
              </w:rPr>
            </w:pPr>
            <w:r w:rsidRPr="00783811">
              <w:rPr>
                <w:sz w:val="20"/>
                <w:szCs w:val="20"/>
              </w:rPr>
              <w:t>Víceúčelová tělocvična</w:t>
            </w:r>
          </w:p>
        </w:tc>
        <w:tc>
          <w:tcPr>
            <w:tcW w:w="971" w:type="dxa"/>
            <w:shd w:val="clear" w:color="auto" w:fill="auto"/>
            <w:vAlign w:val="center"/>
          </w:tcPr>
          <w:p w14:paraId="36AAB9B3" w14:textId="77777777" w:rsidR="000E3A3A" w:rsidRPr="00783811" w:rsidRDefault="000E3A3A" w:rsidP="00E57791">
            <w:pPr>
              <w:spacing w:before="40" w:after="40"/>
              <w:jc w:val="center"/>
              <w:rPr>
                <w:sz w:val="20"/>
                <w:szCs w:val="20"/>
              </w:rPr>
            </w:pPr>
            <w:r w:rsidRPr="00783811">
              <w:rPr>
                <w:sz w:val="20"/>
                <w:szCs w:val="20"/>
              </w:rPr>
              <w:t>3.1.2</w:t>
            </w:r>
          </w:p>
        </w:tc>
        <w:tc>
          <w:tcPr>
            <w:tcW w:w="816" w:type="dxa"/>
            <w:shd w:val="clear" w:color="auto" w:fill="auto"/>
            <w:vAlign w:val="center"/>
          </w:tcPr>
          <w:p w14:paraId="4EA2C70B" w14:textId="6FA68F89" w:rsidR="000E3A3A" w:rsidRPr="00783811" w:rsidRDefault="002701D7" w:rsidP="00E57791">
            <w:pPr>
              <w:spacing w:before="40" w:after="40"/>
              <w:jc w:val="center"/>
              <w:rPr>
                <w:sz w:val="20"/>
                <w:szCs w:val="20"/>
              </w:rPr>
            </w:pPr>
            <w:r w:rsidRPr="00783811">
              <w:rPr>
                <w:sz w:val="20"/>
                <w:szCs w:val="20"/>
              </w:rPr>
              <w:t>508</w:t>
            </w:r>
          </w:p>
        </w:tc>
        <w:tc>
          <w:tcPr>
            <w:tcW w:w="1212" w:type="dxa"/>
            <w:shd w:val="clear" w:color="auto" w:fill="auto"/>
            <w:vAlign w:val="center"/>
          </w:tcPr>
          <w:p w14:paraId="55BAC19E" w14:textId="77777777" w:rsidR="000E3A3A" w:rsidRPr="00783811" w:rsidRDefault="000E3A3A" w:rsidP="00E57791">
            <w:pPr>
              <w:spacing w:before="40" w:after="40"/>
              <w:jc w:val="center"/>
              <w:rPr>
                <w:sz w:val="20"/>
                <w:szCs w:val="20"/>
              </w:rPr>
            </w:pPr>
            <w:r w:rsidRPr="00783811">
              <w:rPr>
                <w:sz w:val="20"/>
                <w:szCs w:val="20"/>
              </w:rPr>
              <w:t>-</w:t>
            </w:r>
          </w:p>
        </w:tc>
        <w:tc>
          <w:tcPr>
            <w:tcW w:w="819" w:type="dxa"/>
            <w:shd w:val="clear" w:color="auto" w:fill="auto"/>
            <w:vAlign w:val="center"/>
          </w:tcPr>
          <w:p w14:paraId="78A2B551" w14:textId="77777777" w:rsidR="000E3A3A" w:rsidRPr="00783811" w:rsidRDefault="000E3A3A" w:rsidP="00E57791">
            <w:pPr>
              <w:spacing w:before="40" w:after="40"/>
              <w:jc w:val="center"/>
              <w:rPr>
                <w:sz w:val="20"/>
                <w:szCs w:val="20"/>
              </w:rPr>
            </w:pPr>
            <w:r w:rsidRPr="00783811">
              <w:rPr>
                <w:sz w:val="20"/>
                <w:szCs w:val="20"/>
              </w:rPr>
              <w:t>0,8 /1,2</w:t>
            </w:r>
          </w:p>
        </w:tc>
        <w:tc>
          <w:tcPr>
            <w:tcW w:w="772" w:type="dxa"/>
            <w:shd w:val="clear" w:color="auto" w:fill="auto"/>
            <w:vAlign w:val="center"/>
          </w:tcPr>
          <w:p w14:paraId="1512EC59" w14:textId="77777777" w:rsidR="000E3A3A" w:rsidRPr="00783811" w:rsidRDefault="000E3A3A" w:rsidP="00E57791">
            <w:pPr>
              <w:spacing w:before="40" w:after="40"/>
              <w:jc w:val="center"/>
              <w:rPr>
                <w:sz w:val="20"/>
                <w:szCs w:val="20"/>
              </w:rPr>
            </w:pPr>
            <w:r w:rsidRPr="00783811">
              <w:rPr>
                <w:sz w:val="20"/>
                <w:szCs w:val="20"/>
              </w:rPr>
              <w:t>-</w:t>
            </w:r>
          </w:p>
        </w:tc>
        <w:tc>
          <w:tcPr>
            <w:tcW w:w="672" w:type="dxa"/>
            <w:shd w:val="clear" w:color="auto" w:fill="auto"/>
            <w:vAlign w:val="center"/>
          </w:tcPr>
          <w:p w14:paraId="1201D8FE" w14:textId="4BE98904" w:rsidR="000E3A3A" w:rsidRPr="00783811" w:rsidRDefault="000E3A3A" w:rsidP="00E57791">
            <w:pPr>
              <w:spacing w:before="40" w:after="40"/>
              <w:jc w:val="center"/>
              <w:rPr>
                <w:b/>
                <w:bCs/>
                <w:sz w:val="20"/>
                <w:szCs w:val="20"/>
              </w:rPr>
            </w:pPr>
            <w:r w:rsidRPr="00783811">
              <w:rPr>
                <w:b/>
                <w:bCs/>
                <w:sz w:val="20"/>
                <w:szCs w:val="20"/>
              </w:rPr>
              <w:t>4</w:t>
            </w:r>
            <w:r w:rsidR="002701D7" w:rsidRPr="00783811">
              <w:rPr>
                <w:b/>
                <w:bCs/>
                <w:sz w:val="20"/>
                <w:szCs w:val="20"/>
              </w:rPr>
              <w:t>6</w:t>
            </w:r>
            <w:r w:rsidRPr="00783811">
              <w:rPr>
                <w:b/>
                <w:bCs/>
                <w:sz w:val="20"/>
                <w:szCs w:val="20"/>
              </w:rPr>
              <w:t>5</w:t>
            </w:r>
          </w:p>
        </w:tc>
        <w:tc>
          <w:tcPr>
            <w:tcW w:w="1101" w:type="dxa"/>
            <w:vMerge w:val="restart"/>
            <w:shd w:val="clear" w:color="auto" w:fill="auto"/>
            <w:vAlign w:val="center"/>
          </w:tcPr>
          <w:p w14:paraId="6BEE46C3" w14:textId="77777777" w:rsidR="000E3A3A" w:rsidRPr="00783811" w:rsidRDefault="000E3A3A" w:rsidP="00E57791">
            <w:pPr>
              <w:spacing w:before="40" w:after="40"/>
              <w:jc w:val="center"/>
              <w:rPr>
                <w:b/>
                <w:bCs/>
                <w:sz w:val="20"/>
                <w:szCs w:val="20"/>
              </w:rPr>
            </w:pPr>
            <w:r w:rsidRPr="00783811">
              <w:rPr>
                <w:b/>
                <w:bCs/>
                <w:sz w:val="20"/>
                <w:szCs w:val="20"/>
              </w:rPr>
              <w:t>3SP, VP1</w:t>
            </w:r>
          </w:p>
        </w:tc>
      </w:tr>
      <w:tr w:rsidR="00783811" w:rsidRPr="00783811" w14:paraId="49DF5CC6" w14:textId="77777777" w:rsidTr="006910F7">
        <w:tc>
          <w:tcPr>
            <w:tcW w:w="1073" w:type="dxa"/>
            <w:vMerge/>
            <w:shd w:val="clear" w:color="auto" w:fill="auto"/>
            <w:vAlign w:val="center"/>
          </w:tcPr>
          <w:p w14:paraId="35A57ACC" w14:textId="1A3B9B65" w:rsidR="000E3A3A" w:rsidRPr="00783811" w:rsidRDefault="000E3A3A" w:rsidP="000E3A3A">
            <w:pPr>
              <w:spacing w:before="40" w:after="40"/>
              <w:jc w:val="center"/>
              <w:rPr>
                <w:sz w:val="20"/>
                <w:szCs w:val="20"/>
              </w:rPr>
            </w:pPr>
          </w:p>
        </w:tc>
        <w:tc>
          <w:tcPr>
            <w:tcW w:w="1627" w:type="dxa"/>
            <w:shd w:val="clear" w:color="auto" w:fill="auto"/>
            <w:vAlign w:val="center"/>
          </w:tcPr>
          <w:p w14:paraId="2864C764" w14:textId="4184E554" w:rsidR="000E3A3A" w:rsidRPr="00783811" w:rsidRDefault="000E3A3A" w:rsidP="000E3A3A">
            <w:pPr>
              <w:spacing w:before="40" w:after="40"/>
              <w:jc w:val="center"/>
              <w:rPr>
                <w:sz w:val="20"/>
                <w:szCs w:val="20"/>
              </w:rPr>
            </w:pPr>
            <w:r w:rsidRPr="00783811">
              <w:rPr>
                <w:sz w:val="20"/>
                <w:szCs w:val="20"/>
              </w:rPr>
              <w:t>Tribuna</w:t>
            </w:r>
          </w:p>
        </w:tc>
        <w:tc>
          <w:tcPr>
            <w:tcW w:w="971" w:type="dxa"/>
            <w:shd w:val="clear" w:color="auto" w:fill="auto"/>
            <w:vAlign w:val="center"/>
          </w:tcPr>
          <w:p w14:paraId="3D4214A8" w14:textId="225E925F" w:rsidR="000E3A3A" w:rsidRPr="00783811" w:rsidRDefault="000E3A3A" w:rsidP="000E3A3A">
            <w:pPr>
              <w:spacing w:before="40" w:after="40"/>
              <w:jc w:val="center"/>
              <w:rPr>
                <w:sz w:val="20"/>
                <w:szCs w:val="20"/>
              </w:rPr>
            </w:pPr>
            <w:r w:rsidRPr="00783811">
              <w:rPr>
                <w:sz w:val="20"/>
                <w:szCs w:val="20"/>
              </w:rPr>
              <w:t>3.1.1</w:t>
            </w:r>
          </w:p>
        </w:tc>
        <w:tc>
          <w:tcPr>
            <w:tcW w:w="816" w:type="dxa"/>
            <w:shd w:val="clear" w:color="auto" w:fill="auto"/>
            <w:vAlign w:val="center"/>
          </w:tcPr>
          <w:p w14:paraId="2B1F35E4" w14:textId="21220B99" w:rsidR="000E3A3A" w:rsidRPr="00783811" w:rsidRDefault="000E3A3A" w:rsidP="000E3A3A">
            <w:pPr>
              <w:spacing w:before="40" w:after="40"/>
              <w:jc w:val="center"/>
              <w:rPr>
                <w:sz w:val="20"/>
                <w:szCs w:val="20"/>
              </w:rPr>
            </w:pPr>
            <w:r w:rsidRPr="00783811">
              <w:rPr>
                <w:sz w:val="20"/>
                <w:szCs w:val="20"/>
              </w:rPr>
              <w:t>90,09</w:t>
            </w:r>
          </w:p>
        </w:tc>
        <w:tc>
          <w:tcPr>
            <w:tcW w:w="1212" w:type="dxa"/>
            <w:shd w:val="clear" w:color="auto" w:fill="auto"/>
            <w:vAlign w:val="center"/>
          </w:tcPr>
          <w:p w14:paraId="676342E5" w14:textId="3223B231" w:rsidR="000E3A3A" w:rsidRPr="00783811" w:rsidRDefault="000E3A3A" w:rsidP="000E3A3A">
            <w:pPr>
              <w:spacing w:before="40" w:after="40"/>
              <w:jc w:val="center"/>
              <w:rPr>
                <w:sz w:val="20"/>
                <w:szCs w:val="20"/>
              </w:rPr>
            </w:pPr>
            <w:r w:rsidRPr="00783811">
              <w:rPr>
                <w:sz w:val="20"/>
                <w:szCs w:val="20"/>
              </w:rPr>
              <w:t>87 sedadel</w:t>
            </w:r>
          </w:p>
        </w:tc>
        <w:tc>
          <w:tcPr>
            <w:tcW w:w="819" w:type="dxa"/>
            <w:shd w:val="clear" w:color="auto" w:fill="auto"/>
            <w:vAlign w:val="center"/>
          </w:tcPr>
          <w:p w14:paraId="660A2793" w14:textId="1E77D1D4" w:rsidR="000E3A3A" w:rsidRPr="00783811" w:rsidRDefault="000E3A3A" w:rsidP="000E3A3A">
            <w:pPr>
              <w:spacing w:before="40" w:after="40"/>
              <w:jc w:val="center"/>
              <w:rPr>
                <w:sz w:val="20"/>
                <w:szCs w:val="20"/>
              </w:rPr>
            </w:pPr>
            <w:r w:rsidRPr="00783811">
              <w:rPr>
                <w:sz w:val="20"/>
                <w:szCs w:val="20"/>
              </w:rPr>
              <w:t>-</w:t>
            </w:r>
          </w:p>
        </w:tc>
        <w:tc>
          <w:tcPr>
            <w:tcW w:w="772" w:type="dxa"/>
            <w:shd w:val="clear" w:color="auto" w:fill="auto"/>
            <w:vAlign w:val="center"/>
          </w:tcPr>
          <w:p w14:paraId="2E9D312F" w14:textId="75B96530" w:rsidR="000E3A3A" w:rsidRPr="00783811" w:rsidRDefault="000E3A3A" w:rsidP="000E3A3A">
            <w:pPr>
              <w:spacing w:before="40" w:after="40"/>
              <w:jc w:val="center"/>
              <w:rPr>
                <w:sz w:val="20"/>
                <w:szCs w:val="20"/>
              </w:rPr>
            </w:pPr>
            <w:r w:rsidRPr="00783811">
              <w:rPr>
                <w:sz w:val="20"/>
                <w:szCs w:val="20"/>
              </w:rPr>
              <w:t>1,5</w:t>
            </w:r>
          </w:p>
        </w:tc>
        <w:tc>
          <w:tcPr>
            <w:tcW w:w="672" w:type="dxa"/>
            <w:shd w:val="clear" w:color="auto" w:fill="auto"/>
            <w:vAlign w:val="center"/>
          </w:tcPr>
          <w:p w14:paraId="5F749870" w14:textId="646BE4F6" w:rsidR="000E3A3A" w:rsidRPr="00783811" w:rsidRDefault="000E3A3A" w:rsidP="000E3A3A">
            <w:pPr>
              <w:spacing w:before="40" w:after="40"/>
              <w:jc w:val="center"/>
              <w:rPr>
                <w:b/>
                <w:bCs/>
                <w:sz w:val="20"/>
                <w:szCs w:val="20"/>
              </w:rPr>
            </w:pPr>
            <w:r w:rsidRPr="00783811">
              <w:rPr>
                <w:sz w:val="20"/>
                <w:szCs w:val="20"/>
              </w:rPr>
              <w:t>131</w:t>
            </w:r>
          </w:p>
        </w:tc>
        <w:tc>
          <w:tcPr>
            <w:tcW w:w="1101" w:type="dxa"/>
            <w:vMerge/>
            <w:shd w:val="clear" w:color="auto" w:fill="auto"/>
            <w:vAlign w:val="center"/>
          </w:tcPr>
          <w:p w14:paraId="1708DBA7" w14:textId="77777777" w:rsidR="000E3A3A" w:rsidRPr="00783811" w:rsidRDefault="000E3A3A" w:rsidP="000E3A3A">
            <w:pPr>
              <w:spacing w:before="40" w:after="40"/>
              <w:jc w:val="center"/>
              <w:rPr>
                <w:b/>
                <w:bCs/>
                <w:sz w:val="20"/>
                <w:szCs w:val="20"/>
              </w:rPr>
            </w:pPr>
          </w:p>
        </w:tc>
      </w:tr>
      <w:tr w:rsidR="00783811" w:rsidRPr="00783811" w14:paraId="6632F436" w14:textId="77777777" w:rsidTr="006910F7">
        <w:tc>
          <w:tcPr>
            <w:tcW w:w="1073" w:type="dxa"/>
            <w:shd w:val="clear" w:color="auto" w:fill="auto"/>
            <w:vAlign w:val="center"/>
          </w:tcPr>
          <w:p w14:paraId="1CAD04A1" w14:textId="77777777" w:rsidR="00E57791" w:rsidRPr="00783811" w:rsidRDefault="00E57791" w:rsidP="00E57791">
            <w:pPr>
              <w:spacing w:before="40" w:after="40"/>
              <w:jc w:val="center"/>
              <w:rPr>
                <w:sz w:val="20"/>
                <w:szCs w:val="20"/>
              </w:rPr>
            </w:pPr>
            <w:r w:rsidRPr="00783811">
              <w:rPr>
                <w:sz w:val="20"/>
                <w:szCs w:val="20"/>
              </w:rPr>
              <w:t>P1.04</w:t>
            </w:r>
          </w:p>
        </w:tc>
        <w:tc>
          <w:tcPr>
            <w:tcW w:w="1627" w:type="dxa"/>
            <w:shd w:val="clear" w:color="auto" w:fill="auto"/>
            <w:vAlign w:val="center"/>
          </w:tcPr>
          <w:p w14:paraId="34975407" w14:textId="77777777" w:rsidR="00E57791" w:rsidRPr="00783811" w:rsidRDefault="00E57791" w:rsidP="00E57791">
            <w:pPr>
              <w:spacing w:before="40" w:after="40"/>
              <w:jc w:val="center"/>
              <w:rPr>
                <w:sz w:val="20"/>
                <w:szCs w:val="20"/>
              </w:rPr>
            </w:pPr>
            <w:r w:rsidRPr="00783811">
              <w:rPr>
                <w:sz w:val="20"/>
                <w:szCs w:val="20"/>
              </w:rPr>
              <w:t>Garáž</w:t>
            </w:r>
          </w:p>
        </w:tc>
        <w:tc>
          <w:tcPr>
            <w:tcW w:w="971" w:type="dxa"/>
            <w:shd w:val="clear" w:color="auto" w:fill="auto"/>
            <w:vAlign w:val="center"/>
          </w:tcPr>
          <w:p w14:paraId="2C7F6B95" w14:textId="77777777" w:rsidR="00E57791" w:rsidRPr="00783811" w:rsidRDefault="00E57791" w:rsidP="00E57791">
            <w:pPr>
              <w:spacing w:before="40" w:after="40"/>
              <w:jc w:val="center"/>
              <w:rPr>
                <w:sz w:val="20"/>
                <w:szCs w:val="20"/>
              </w:rPr>
            </w:pPr>
            <w:r w:rsidRPr="00783811">
              <w:rPr>
                <w:sz w:val="20"/>
                <w:szCs w:val="20"/>
              </w:rPr>
              <w:t>10.1</w:t>
            </w:r>
          </w:p>
        </w:tc>
        <w:tc>
          <w:tcPr>
            <w:tcW w:w="816" w:type="dxa"/>
            <w:shd w:val="clear" w:color="auto" w:fill="auto"/>
            <w:vAlign w:val="center"/>
          </w:tcPr>
          <w:p w14:paraId="2F4F0135" w14:textId="77777777" w:rsidR="00E57791" w:rsidRPr="00783811" w:rsidRDefault="00E57791" w:rsidP="00E57791">
            <w:pPr>
              <w:spacing w:before="40" w:after="40"/>
              <w:jc w:val="center"/>
              <w:rPr>
                <w:sz w:val="20"/>
                <w:szCs w:val="20"/>
              </w:rPr>
            </w:pPr>
            <w:r w:rsidRPr="00783811">
              <w:rPr>
                <w:sz w:val="20"/>
                <w:szCs w:val="20"/>
              </w:rPr>
              <w:t>493,33</w:t>
            </w:r>
          </w:p>
        </w:tc>
        <w:tc>
          <w:tcPr>
            <w:tcW w:w="1212" w:type="dxa"/>
            <w:shd w:val="clear" w:color="auto" w:fill="auto"/>
            <w:vAlign w:val="center"/>
          </w:tcPr>
          <w:p w14:paraId="04EE0C13" w14:textId="44E3CBBE" w:rsidR="00E57791" w:rsidRPr="00783811" w:rsidRDefault="002E3004" w:rsidP="00E57791">
            <w:pPr>
              <w:spacing w:before="40" w:after="40"/>
              <w:jc w:val="center"/>
              <w:rPr>
                <w:sz w:val="20"/>
                <w:szCs w:val="20"/>
              </w:rPr>
            </w:pPr>
            <w:r w:rsidRPr="00783811">
              <w:rPr>
                <w:sz w:val="20"/>
                <w:szCs w:val="20"/>
              </w:rPr>
              <w:t>1</w:t>
            </w:r>
            <w:r w:rsidR="00711F05" w:rsidRPr="00783811">
              <w:rPr>
                <w:sz w:val="20"/>
                <w:szCs w:val="20"/>
              </w:rPr>
              <w:t>0</w:t>
            </w:r>
            <w:r w:rsidR="00E57791" w:rsidRPr="00783811">
              <w:rPr>
                <w:sz w:val="20"/>
                <w:szCs w:val="20"/>
              </w:rPr>
              <w:t xml:space="preserve"> stání</w:t>
            </w:r>
          </w:p>
        </w:tc>
        <w:tc>
          <w:tcPr>
            <w:tcW w:w="819" w:type="dxa"/>
            <w:shd w:val="clear" w:color="auto" w:fill="auto"/>
            <w:vAlign w:val="center"/>
          </w:tcPr>
          <w:p w14:paraId="3B51E2C2" w14:textId="77777777" w:rsidR="00E57791" w:rsidRPr="00783811" w:rsidRDefault="00E57791" w:rsidP="00E57791">
            <w:pPr>
              <w:spacing w:before="40" w:after="40"/>
              <w:jc w:val="center"/>
              <w:rPr>
                <w:sz w:val="20"/>
                <w:szCs w:val="20"/>
              </w:rPr>
            </w:pPr>
            <w:r w:rsidRPr="00783811">
              <w:rPr>
                <w:sz w:val="20"/>
                <w:szCs w:val="20"/>
              </w:rPr>
              <w:t>-</w:t>
            </w:r>
          </w:p>
        </w:tc>
        <w:tc>
          <w:tcPr>
            <w:tcW w:w="772" w:type="dxa"/>
            <w:shd w:val="clear" w:color="auto" w:fill="auto"/>
            <w:vAlign w:val="center"/>
          </w:tcPr>
          <w:p w14:paraId="4F750C9C" w14:textId="77777777" w:rsidR="00E57791" w:rsidRPr="00783811" w:rsidRDefault="00E57791" w:rsidP="00E57791">
            <w:pPr>
              <w:spacing w:before="40" w:after="40"/>
              <w:jc w:val="center"/>
              <w:rPr>
                <w:sz w:val="20"/>
                <w:szCs w:val="20"/>
              </w:rPr>
            </w:pPr>
            <w:r w:rsidRPr="00783811">
              <w:rPr>
                <w:sz w:val="20"/>
                <w:szCs w:val="20"/>
              </w:rPr>
              <w:t>0,5</w:t>
            </w:r>
          </w:p>
        </w:tc>
        <w:tc>
          <w:tcPr>
            <w:tcW w:w="672" w:type="dxa"/>
            <w:shd w:val="clear" w:color="auto" w:fill="auto"/>
            <w:vAlign w:val="center"/>
          </w:tcPr>
          <w:p w14:paraId="5871983C" w14:textId="44BA8031" w:rsidR="00E57791" w:rsidRPr="00783811" w:rsidRDefault="002E3004" w:rsidP="00E57791">
            <w:pPr>
              <w:spacing w:before="40" w:after="40"/>
              <w:jc w:val="center"/>
              <w:rPr>
                <w:sz w:val="20"/>
                <w:szCs w:val="20"/>
              </w:rPr>
            </w:pPr>
            <w:r w:rsidRPr="00783811">
              <w:rPr>
                <w:sz w:val="20"/>
                <w:szCs w:val="20"/>
              </w:rPr>
              <w:t>6</w:t>
            </w:r>
          </w:p>
        </w:tc>
        <w:tc>
          <w:tcPr>
            <w:tcW w:w="1101" w:type="dxa"/>
            <w:shd w:val="clear" w:color="auto" w:fill="auto"/>
            <w:vAlign w:val="center"/>
          </w:tcPr>
          <w:p w14:paraId="18EA0E4A" w14:textId="77777777" w:rsidR="00E57791" w:rsidRPr="00783811" w:rsidRDefault="00E57791" w:rsidP="00E57791">
            <w:pPr>
              <w:spacing w:before="40" w:after="40"/>
              <w:jc w:val="center"/>
              <w:rPr>
                <w:sz w:val="20"/>
                <w:szCs w:val="20"/>
              </w:rPr>
            </w:pPr>
          </w:p>
        </w:tc>
      </w:tr>
      <w:tr w:rsidR="00783811" w:rsidRPr="00783811" w14:paraId="1C54875B" w14:textId="77777777" w:rsidTr="006910F7">
        <w:tc>
          <w:tcPr>
            <w:tcW w:w="1073" w:type="dxa"/>
            <w:vMerge w:val="restart"/>
            <w:shd w:val="clear" w:color="auto" w:fill="auto"/>
            <w:vAlign w:val="center"/>
          </w:tcPr>
          <w:p w14:paraId="4BCFB8D2" w14:textId="77777777" w:rsidR="00E57791" w:rsidRPr="00783811" w:rsidRDefault="00E57791" w:rsidP="00E57791">
            <w:pPr>
              <w:spacing w:before="40" w:after="40"/>
              <w:jc w:val="center"/>
              <w:rPr>
                <w:sz w:val="20"/>
                <w:szCs w:val="20"/>
              </w:rPr>
            </w:pPr>
            <w:r w:rsidRPr="00783811">
              <w:rPr>
                <w:sz w:val="20"/>
                <w:szCs w:val="20"/>
              </w:rPr>
              <w:t>P1.03/N2</w:t>
            </w:r>
          </w:p>
        </w:tc>
        <w:tc>
          <w:tcPr>
            <w:tcW w:w="1627" w:type="dxa"/>
            <w:shd w:val="clear" w:color="auto" w:fill="auto"/>
            <w:vAlign w:val="center"/>
          </w:tcPr>
          <w:p w14:paraId="7AF23E21" w14:textId="77777777" w:rsidR="00E57791" w:rsidRPr="00783811" w:rsidRDefault="00E57791" w:rsidP="00E57791">
            <w:pPr>
              <w:spacing w:before="40" w:after="40"/>
              <w:jc w:val="center"/>
              <w:rPr>
                <w:sz w:val="20"/>
                <w:szCs w:val="20"/>
              </w:rPr>
            </w:pPr>
            <w:r w:rsidRPr="00783811">
              <w:rPr>
                <w:sz w:val="20"/>
                <w:szCs w:val="20"/>
              </w:rPr>
              <w:t>B134 Předsálí</w:t>
            </w:r>
          </w:p>
        </w:tc>
        <w:tc>
          <w:tcPr>
            <w:tcW w:w="971" w:type="dxa"/>
            <w:shd w:val="clear" w:color="auto" w:fill="auto"/>
            <w:vAlign w:val="center"/>
          </w:tcPr>
          <w:p w14:paraId="3A468321" w14:textId="77777777" w:rsidR="00E57791" w:rsidRPr="00783811" w:rsidRDefault="00E57791" w:rsidP="00E57791">
            <w:pPr>
              <w:spacing w:before="40" w:after="40"/>
              <w:jc w:val="center"/>
              <w:rPr>
                <w:sz w:val="20"/>
                <w:szCs w:val="20"/>
              </w:rPr>
            </w:pPr>
            <w:r w:rsidRPr="00783811">
              <w:rPr>
                <w:sz w:val="20"/>
                <w:szCs w:val="20"/>
              </w:rPr>
              <w:t>3.3.3</w:t>
            </w:r>
          </w:p>
        </w:tc>
        <w:tc>
          <w:tcPr>
            <w:tcW w:w="816" w:type="dxa"/>
            <w:shd w:val="clear" w:color="auto" w:fill="auto"/>
            <w:vAlign w:val="center"/>
          </w:tcPr>
          <w:p w14:paraId="3E216EAB" w14:textId="77777777" w:rsidR="00E57791" w:rsidRPr="00783811" w:rsidRDefault="00E57791" w:rsidP="00E57791">
            <w:pPr>
              <w:spacing w:before="40" w:after="40"/>
              <w:jc w:val="center"/>
              <w:rPr>
                <w:sz w:val="20"/>
                <w:szCs w:val="20"/>
              </w:rPr>
            </w:pPr>
            <w:r w:rsidRPr="00783811">
              <w:rPr>
                <w:sz w:val="20"/>
                <w:szCs w:val="20"/>
              </w:rPr>
              <w:t>136,61</w:t>
            </w:r>
          </w:p>
        </w:tc>
        <w:tc>
          <w:tcPr>
            <w:tcW w:w="1212" w:type="dxa"/>
            <w:shd w:val="clear" w:color="auto" w:fill="auto"/>
            <w:vAlign w:val="center"/>
          </w:tcPr>
          <w:p w14:paraId="239F5C42"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33A3040E" w14:textId="77777777" w:rsidR="00E57791" w:rsidRPr="00783811" w:rsidRDefault="00E57791" w:rsidP="00E57791">
            <w:pPr>
              <w:spacing w:before="40" w:after="40"/>
              <w:jc w:val="center"/>
              <w:rPr>
                <w:sz w:val="20"/>
                <w:szCs w:val="20"/>
              </w:rPr>
            </w:pPr>
            <w:r w:rsidRPr="00783811">
              <w:rPr>
                <w:sz w:val="20"/>
                <w:szCs w:val="20"/>
              </w:rPr>
              <w:t>3</w:t>
            </w:r>
          </w:p>
        </w:tc>
        <w:tc>
          <w:tcPr>
            <w:tcW w:w="772" w:type="dxa"/>
            <w:shd w:val="clear" w:color="auto" w:fill="auto"/>
            <w:vAlign w:val="center"/>
          </w:tcPr>
          <w:p w14:paraId="0FDF49C8"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041E3615" w14:textId="47D62ECF" w:rsidR="00E57791" w:rsidRPr="00783811" w:rsidRDefault="00E57791" w:rsidP="00E57791">
            <w:pPr>
              <w:spacing w:before="40" w:after="40"/>
              <w:jc w:val="center"/>
              <w:rPr>
                <w:sz w:val="20"/>
                <w:szCs w:val="20"/>
              </w:rPr>
            </w:pPr>
            <w:r w:rsidRPr="00783811">
              <w:rPr>
                <w:sz w:val="20"/>
                <w:szCs w:val="20"/>
              </w:rPr>
              <w:t>73</w:t>
            </w:r>
            <w:r w:rsidR="007F24BD" w:rsidRPr="00783811">
              <w:rPr>
                <w:b/>
                <w:bCs/>
                <w:sz w:val="20"/>
                <w:szCs w:val="20"/>
              </w:rPr>
              <w:t>*</w:t>
            </w:r>
          </w:p>
        </w:tc>
        <w:tc>
          <w:tcPr>
            <w:tcW w:w="1101" w:type="dxa"/>
            <w:shd w:val="clear" w:color="auto" w:fill="auto"/>
            <w:vAlign w:val="center"/>
          </w:tcPr>
          <w:p w14:paraId="160D6E7E" w14:textId="720C1B87" w:rsidR="00E57791" w:rsidRPr="00783811" w:rsidRDefault="007F24BD" w:rsidP="00E57791">
            <w:pPr>
              <w:spacing w:before="40" w:after="40"/>
              <w:jc w:val="center"/>
              <w:rPr>
                <w:sz w:val="20"/>
                <w:szCs w:val="20"/>
              </w:rPr>
            </w:pPr>
            <w:r w:rsidRPr="00783811">
              <w:rPr>
                <w:b/>
                <w:bCs/>
                <w:sz w:val="20"/>
                <w:szCs w:val="20"/>
              </w:rPr>
              <w:t>*</w:t>
            </w:r>
            <w:r w:rsidRPr="00783811">
              <w:rPr>
                <w:sz w:val="20"/>
                <w:szCs w:val="20"/>
              </w:rPr>
              <w:t>viz poznámka pod tabulkou</w:t>
            </w:r>
          </w:p>
        </w:tc>
      </w:tr>
      <w:tr w:rsidR="00783811" w:rsidRPr="00783811" w14:paraId="61504BB6" w14:textId="77777777" w:rsidTr="006910F7">
        <w:tc>
          <w:tcPr>
            <w:tcW w:w="1073" w:type="dxa"/>
            <w:vMerge/>
            <w:shd w:val="clear" w:color="auto" w:fill="auto"/>
            <w:vAlign w:val="center"/>
          </w:tcPr>
          <w:p w14:paraId="71D96EA5"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3D769FCF" w14:textId="77777777" w:rsidR="00E57791" w:rsidRPr="00783811" w:rsidRDefault="00E57791" w:rsidP="00E57791">
            <w:pPr>
              <w:spacing w:before="40" w:after="40"/>
              <w:jc w:val="center"/>
              <w:rPr>
                <w:sz w:val="20"/>
                <w:szCs w:val="20"/>
              </w:rPr>
            </w:pPr>
            <w:r w:rsidRPr="00783811">
              <w:rPr>
                <w:sz w:val="20"/>
                <w:szCs w:val="20"/>
              </w:rPr>
              <w:t>Kavárna</w:t>
            </w:r>
          </w:p>
        </w:tc>
        <w:tc>
          <w:tcPr>
            <w:tcW w:w="971" w:type="dxa"/>
            <w:shd w:val="clear" w:color="auto" w:fill="auto"/>
            <w:vAlign w:val="center"/>
          </w:tcPr>
          <w:p w14:paraId="0ADDA963" w14:textId="77777777" w:rsidR="00E57791" w:rsidRPr="00783811" w:rsidRDefault="00E57791" w:rsidP="00E57791">
            <w:pPr>
              <w:spacing w:before="40" w:after="40"/>
              <w:jc w:val="center"/>
              <w:rPr>
                <w:sz w:val="20"/>
                <w:szCs w:val="20"/>
              </w:rPr>
            </w:pPr>
            <w:r w:rsidRPr="00783811">
              <w:rPr>
                <w:sz w:val="20"/>
                <w:szCs w:val="20"/>
              </w:rPr>
              <w:t>7.1.1</w:t>
            </w:r>
          </w:p>
        </w:tc>
        <w:tc>
          <w:tcPr>
            <w:tcW w:w="816" w:type="dxa"/>
            <w:shd w:val="clear" w:color="auto" w:fill="auto"/>
            <w:vAlign w:val="center"/>
          </w:tcPr>
          <w:p w14:paraId="74B7DEA1" w14:textId="77777777" w:rsidR="00E57791" w:rsidRPr="00783811" w:rsidRDefault="00E57791" w:rsidP="00E57791">
            <w:pPr>
              <w:spacing w:before="40" w:after="40"/>
              <w:jc w:val="center"/>
              <w:rPr>
                <w:sz w:val="20"/>
                <w:szCs w:val="20"/>
              </w:rPr>
            </w:pPr>
            <w:r w:rsidRPr="00783811">
              <w:rPr>
                <w:sz w:val="20"/>
                <w:szCs w:val="20"/>
              </w:rPr>
              <w:t>97</w:t>
            </w:r>
          </w:p>
        </w:tc>
        <w:tc>
          <w:tcPr>
            <w:tcW w:w="1212" w:type="dxa"/>
            <w:shd w:val="clear" w:color="auto" w:fill="auto"/>
            <w:vAlign w:val="center"/>
          </w:tcPr>
          <w:p w14:paraId="4CE4B203"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7C8DE9BD" w14:textId="77777777" w:rsidR="00E57791" w:rsidRPr="00783811" w:rsidRDefault="00E57791" w:rsidP="00E57791">
            <w:pPr>
              <w:spacing w:before="40" w:after="40"/>
              <w:jc w:val="center"/>
              <w:rPr>
                <w:sz w:val="20"/>
                <w:szCs w:val="20"/>
              </w:rPr>
            </w:pPr>
            <w:r w:rsidRPr="00783811">
              <w:rPr>
                <w:sz w:val="20"/>
                <w:szCs w:val="20"/>
              </w:rPr>
              <w:t>1,4</w:t>
            </w:r>
          </w:p>
        </w:tc>
        <w:tc>
          <w:tcPr>
            <w:tcW w:w="772" w:type="dxa"/>
            <w:shd w:val="clear" w:color="auto" w:fill="auto"/>
            <w:vAlign w:val="center"/>
          </w:tcPr>
          <w:p w14:paraId="6B4CF0E4"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01C25723" w14:textId="77777777" w:rsidR="00E57791" w:rsidRPr="00783811" w:rsidRDefault="00E57791" w:rsidP="00E57791">
            <w:pPr>
              <w:spacing w:before="40" w:after="40"/>
              <w:jc w:val="center"/>
              <w:rPr>
                <w:sz w:val="20"/>
                <w:szCs w:val="20"/>
              </w:rPr>
            </w:pPr>
            <w:r w:rsidRPr="00783811">
              <w:rPr>
                <w:sz w:val="20"/>
                <w:szCs w:val="20"/>
              </w:rPr>
              <w:t>70</w:t>
            </w:r>
          </w:p>
        </w:tc>
        <w:tc>
          <w:tcPr>
            <w:tcW w:w="1101" w:type="dxa"/>
            <w:shd w:val="clear" w:color="auto" w:fill="auto"/>
            <w:vAlign w:val="center"/>
          </w:tcPr>
          <w:p w14:paraId="17959A61" w14:textId="450D4D57" w:rsidR="00E57791" w:rsidRPr="00783811" w:rsidRDefault="00F94155" w:rsidP="00E57791">
            <w:pPr>
              <w:spacing w:before="40" w:after="40"/>
              <w:jc w:val="center"/>
              <w:rPr>
                <w:sz w:val="20"/>
                <w:szCs w:val="20"/>
              </w:rPr>
            </w:pPr>
            <w:r w:rsidRPr="00783811">
              <w:rPr>
                <w:sz w:val="20"/>
                <w:szCs w:val="20"/>
              </w:rPr>
              <w:t>97 m2 pro sezení</w:t>
            </w:r>
          </w:p>
        </w:tc>
      </w:tr>
      <w:tr w:rsidR="00783811" w:rsidRPr="00783811" w14:paraId="37083C6D" w14:textId="77777777" w:rsidTr="006910F7">
        <w:tc>
          <w:tcPr>
            <w:tcW w:w="1073" w:type="dxa"/>
            <w:vMerge/>
            <w:shd w:val="clear" w:color="auto" w:fill="auto"/>
            <w:vAlign w:val="center"/>
          </w:tcPr>
          <w:p w14:paraId="6075791B"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15B3E18B" w14:textId="77777777" w:rsidR="00E57791" w:rsidRPr="00783811" w:rsidRDefault="00E57791" w:rsidP="00E57791">
            <w:pPr>
              <w:spacing w:before="40" w:after="40"/>
              <w:jc w:val="center"/>
              <w:rPr>
                <w:sz w:val="20"/>
                <w:szCs w:val="20"/>
              </w:rPr>
            </w:pPr>
            <w:r w:rsidRPr="00783811">
              <w:rPr>
                <w:sz w:val="20"/>
                <w:szCs w:val="20"/>
              </w:rPr>
              <w:t>Terasa</w:t>
            </w:r>
          </w:p>
        </w:tc>
        <w:tc>
          <w:tcPr>
            <w:tcW w:w="971" w:type="dxa"/>
            <w:shd w:val="clear" w:color="auto" w:fill="auto"/>
            <w:vAlign w:val="center"/>
          </w:tcPr>
          <w:p w14:paraId="30E05814" w14:textId="77777777" w:rsidR="00E57791" w:rsidRPr="00783811" w:rsidRDefault="00E57791" w:rsidP="00E57791">
            <w:pPr>
              <w:spacing w:before="40" w:after="40"/>
              <w:jc w:val="center"/>
              <w:rPr>
                <w:sz w:val="20"/>
                <w:szCs w:val="20"/>
              </w:rPr>
            </w:pPr>
            <w:r w:rsidRPr="00783811">
              <w:rPr>
                <w:sz w:val="20"/>
                <w:szCs w:val="20"/>
              </w:rPr>
              <w:t>7.1.1</w:t>
            </w:r>
          </w:p>
        </w:tc>
        <w:tc>
          <w:tcPr>
            <w:tcW w:w="816" w:type="dxa"/>
            <w:shd w:val="clear" w:color="auto" w:fill="auto"/>
            <w:vAlign w:val="center"/>
          </w:tcPr>
          <w:p w14:paraId="299FD527" w14:textId="77777777" w:rsidR="00E57791" w:rsidRPr="00783811" w:rsidRDefault="00E57791" w:rsidP="00E57791">
            <w:pPr>
              <w:spacing w:before="40" w:after="40"/>
              <w:jc w:val="center"/>
              <w:rPr>
                <w:sz w:val="20"/>
                <w:szCs w:val="20"/>
              </w:rPr>
            </w:pPr>
            <w:r w:rsidRPr="00783811">
              <w:rPr>
                <w:sz w:val="20"/>
                <w:szCs w:val="20"/>
              </w:rPr>
              <w:t>38,02</w:t>
            </w:r>
          </w:p>
        </w:tc>
        <w:tc>
          <w:tcPr>
            <w:tcW w:w="1212" w:type="dxa"/>
            <w:shd w:val="clear" w:color="auto" w:fill="auto"/>
            <w:vAlign w:val="center"/>
          </w:tcPr>
          <w:p w14:paraId="73C1037E"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4EB0002B" w14:textId="77777777" w:rsidR="00E57791" w:rsidRPr="00783811" w:rsidRDefault="00E57791" w:rsidP="00E57791">
            <w:pPr>
              <w:spacing w:before="40" w:after="40"/>
              <w:jc w:val="center"/>
              <w:rPr>
                <w:sz w:val="20"/>
                <w:szCs w:val="20"/>
              </w:rPr>
            </w:pPr>
            <w:r w:rsidRPr="00783811">
              <w:rPr>
                <w:sz w:val="20"/>
                <w:szCs w:val="20"/>
              </w:rPr>
              <w:t>1,4</w:t>
            </w:r>
          </w:p>
        </w:tc>
        <w:tc>
          <w:tcPr>
            <w:tcW w:w="772" w:type="dxa"/>
            <w:shd w:val="clear" w:color="auto" w:fill="auto"/>
            <w:vAlign w:val="center"/>
          </w:tcPr>
          <w:p w14:paraId="51035427"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07C0308A" w14:textId="77777777" w:rsidR="00E57791" w:rsidRPr="00783811" w:rsidRDefault="00E57791" w:rsidP="00E57791">
            <w:pPr>
              <w:spacing w:before="40" w:after="40"/>
              <w:jc w:val="center"/>
              <w:rPr>
                <w:sz w:val="20"/>
                <w:szCs w:val="20"/>
              </w:rPr>
            </w:pPr>
            <w:r w:rsidRPr="00783811">
              <w:rPr>
                <w:sz w:val="20"/>
                <w:szCs w:val="20"/>
              </w:rPr>
              <w:t>25</w:t>
            </w:r>
          </w:p>
        </w:tc>
        <w:tc>
          <w:tcPr>
            <w:tcW w:w="1101" w:type="dxa"/>
            <w:shd w:val="clear" w:color="auto" w:fill="auto"/>
            <w:vAlign w:val="center"/>
          </w:tcPr>
          <w:p w14:paraId="7312E5D6" w14:textId="77777777" w:rsidR="00E57791" w:rsidRPr="00783811" w:rsidRDefault="00E57791" w:rsidP="00E57791">
            <w:pPr>
              <w:spacing w:before="40" w:after="40"/>
              <w:jc w:val="center"/>
              <w:rPr>
                <w:sz w:val="20"/>
                <w:szCs w:val="20"/>
              </w:rPr>
            </w:pPr>
          </w:p>
        </w:tc>
      </w:tr>
      <w:tr w:rsidR="00783811" w:rsidRPr="00783811" w14:paraId="420E4CE5" w14:textId="77777777" w:rsidTr="006910F7">
        <w:tc>
          <w:tcPr>
            <w:tcW w:w="1073" w:type="dxa"/>
            <w:vMerge w:val="restart"/>
            <w:shd w:val="clear" w:color="auto" w:fill="auto"/>
            <w:vAlign w:val="center"/>
          </w:tcPr>
          <w:p w14:paraId="557CD275" w14:textId="45808D5F" w:rsidR="006910F7" w:rsidRPr="00783811" w:rsidRDefault="006910F7" w:rsidP="00E57791">
            <w:pPr>
              <w:spacing w:before="40" w:after="40"/>
              <w:jc w:val="center"/>
              <w:rPr>
                <w:sz w:val="20"/>
                <w:szCs w:val="20"/>
              </w:rPr>
            </w:pPr>
            <w:r w:rsidRPr="00783811">
              <w:rPr>
                <w:sz w:val="20"/>
                <w:szCs w:val="20"/>
              </w:rPr>
              <w:t>P1.05/N4</w:t>
            </w:r>
          </w:p>
        </w:tc>
        <w:tc>
          <w:tcPr>
            <w:tcW w:w="1627" w:type="dxa"/>
            <w:shd w:val="clear" w:color="auto" w:fill="auto"/>
            <w:vAlign w:val="center"/>
          </w:tcPr>
          <w:p w14:paraId="30A2B141" w14:textId="0818F7F2" w:rsidR="006910F7" w:rsidRPr="00783811" w:rsidRDefault="006910F7" w:rsidP="00AC012B">
            <w:pPr>
              <w:spacing w:before="40" w:after="40"/>
              <w:jc w:val="center"/>
              <w:rPr>
                <w:sz w:val="20"/>
                <w:szCs w:val="20"/>
              </w:rPr>
            </w:pPr>
            <w:r w:rsidRPr="00783811">
              <w:rPr>
                <w:sz w:val="20"/>
                <w:szCs w:val="20"/>
              </w:rPr>
              <w:t>B0117 Fotoateliér</w:t>
            </w:r>
          </w:p>
        </w:tc>
        <w:tc>
          <w:tcPr>
            <w:tcW w:w="971" w:type="dxa"/>
            <w:shd w:val="clear" w:color="auto" w:fill="auto"/>
            <w:vAlign w:val="center"/>
          </w:tcPr>
          <w:p w14:paraId="6C76C534" w14:textId="40ECA581" w:rsidR="006910F7" w:rsidRPr="00783811" w:rsidRDefault="006910F7" w:rsidP="00AC012B">
            <w:pPr>
              <w:spacing w:before="40" w:after="40"/>
              <w:jc w:val="center"/>
              <w:rPr>
                <w:sz w:val="20"/>
                <w:szCs w:val="20"/>
              </w:rPr>
            </w:pPr>
            <w:r w:rsidRPr="00783811">
              <w:rPr>
                <w:sz w:val="20"/>
                <w:szCs w:val="20"/>
              </w:rPr>
              <w:t>2.2.2 / 2.2.3</w:t>
            </w:r>
          </w:p>
        </w:tc>
        <w:tc>
          <w:tcPr>
            <w:tcW w:w="816" w:type="dxa"/>
            <w:shd w:val="clear" w:color="auto" w:fill="auto"/>
            <w:vAlign w:val="center"/>
          </w:tcPr>
          <w:p w14:paraId="23785DBE" w14:textId="51960E3E" w:rsidR="006910F7" w:rsidRPr="00783811" w:rsidRDefault="006910F7" w:rsidP="00AC012B">
            <w:pPr>
              <w:spacing w:before="40" w:after="40"/>
              <w:jc w:val="center"/>
              <w:rPr>
                <w:sz w:val="20"/>
                <w:szCs w:val="20"/>
              </w:rPr>
            </w:pPr>
            <w:r w:rsidRPr="00783811">
              <w:rPr>
                <w:sz w:val="20"/>
                <w:szCs w:val="20"/>
              </w:rPr>
              <w:t>66,39</w:t>
            </w:r>
          </w:p>
        </w:tc>
        <w:tc>
          <w:tcPr>
            <w:tcW w:w="1212" w:type="dxa"/>
            <w:shd w:val="clear" w:color="auto" w:fill="auto"/>
            <w:vAlign w:val="center"/>
          </w:tcPr>
          <w:p w14:paraId="5BB1139E" w14:textId="04AD4C33" w:rsidR="006910F7" w:rsidRPr="00783811" w:rsidRDefault="006910F7" w:rsidP="00AC012B">
            <w:pPr>
              <w:spacing w:before="40" w:after="40"/>
              <w:jc w:val="center"/>
              <w:rPr>
                <w:sz w:val="20"/>
                <w:szCs w:val="20"/>
              </w:rPr>
            </w:pPr>
            <w:r w:rsidRPr="00783811">
              <w:rPr>
                <w:sz w:val="20"/>
                <w:szCs w:val="20"/>
              </w:rPr>
              <w:t>-</w:t>
            </w:r>
          </w:p>
        </w:tc>
        <w:tc>
          <w:tcPr>
            <w:tcW w:w="819" w:type="dxa"/>
            <w:shd w:val="clear" w:color="auto" w:fill="auto"/>
            <w:vAlign w:val="center"/>
          </w:tcPr>
          <w:p w14:paraId="334A8D2F" w14:textId="0750F4AE" w:rsidR="006910F7" w:rsidRPr="00783811" w:rsidRDefault="006910F7" w:rsidP="00AC012B">
            <w:pPr>
              <w:spacing w:before="40" w:after="40"/>
              <w:jc w:val="center"/>
              <w:rPr>
                <w:sz w:val="20"/>
                <w:szCs w:val="20"/>
              </w:rPr>
            </w:pPr>
            <w:r w:rsidRPr="00783811">
              <w:rPr>
                <w:sz w:val="20"/>
                <w:szCs w:val="20"/>
              </w:rPr>
              <w:t>2,5</w:t>
            </w:r>
          </w:p>
        </w:tc>
        <w:tc>
          <w:tcPr>
            <w:tcW w:w="772" w:type="dxa"/>
            <w:shd w:val="clear" w:color="auto" w:fill="auto"/>
            <w:vAlign w:val="center"/>
          </w:tcPr>
          <w:p w14:paraId="4E17166B" w14:textId="47C77ADF" w:rsidR="006910F7" w:rsidRPr="00783811" w:rsidRDefault="006910F7" w:rsidP="00AC012B">
            <w:pPr>
              <w:spacing w:before="40" w:after="40"/>
              <w:jc w:val="center"/>
              <w:rPr>
                <w:sz w:val="20"/>
                <w:szCs w:val="20"/>
              </w:rPr>
            </w:pPr>
            <w:r w:rsidRPr="00783811">
              <w:rPr>
                <w:sz w:val="20"/>
                <w:szCs w:val="20"/>
              </w:rPr>
              <w:t>-</w:t>
            </w:r>
          </w:p>
        </w:tc>
        <w:tc>
          <w:tcPr>
            <w:tcW w:w="672" w:type="dxa"/>
            <w:shd w:val="clear" w:color="auto" w:fill="auto"/>
            <w:vAlign w:val="center"/>
          </w:tcPr>
          <w:p w14:paraId="66C3F89C" w14:textId="4AC197AD" w:rsidR="006910F7" w:rsidRPr="00783811" w:rsidRDefault="006910F7" w:rsidP="00AC012B">
            <w:pPr>
              <w:spacing w:before="40" w:after="40"/>
              <w:jc w:val="center"/>
              <w:rPr>
                <w:sz w:val="20"/>
                <w:szCs w:val="20"/>
              </w:rPr>
            </w:pPr>
            <w:r w:rsidRPr="00783811">
              <w:rPr>
                <w:sz w:val="20"/>
                <w:szCs w:val="20"/>
              </w:rPr>
              <w:t>28</w:t>
            </w:r>
          </w:p>
        </w:tc>
        <w:tc>
          <w:tcPr>
            <w:tcW w:w="1101" w:type="dxa"/>
            <w:vMerge w:val="restart"/>
            <w:shd w:val="clear" w:color="auto" w:fill="auto"/>
            <w:vAlign w:val="center"/>
          </w:tcPr>
          <w:p w14:paraId="67B32250" w14:textId="77777777" w:rsidR="006910F7" w:rsidRPr="00783811" w:rsidRDefault="006910F7" w:rsidP="00E57791">
            <w:pPr>
              <w:spacing w:before="40" w:after="40"/>
              <w:jc w:val="center"/>
              <w:rPr>
                <w:b/>
                <w:bCs/>
                <w:sz w:val="20"/>
                <w:szCs w:val="20"/>
              </w:rPr>
            </w:pPr>
            <w:r w:rsidRPr="00783811">
              <w:rPr>
                <w:b/>
                <w:bCs/>
                <w:sz w:val="20"/>
                <w:szCs w:val="20"/>
              </w:rPr>
              <w:t>2SP, VP1</w:t>
            </w:r>
          </w:p>
          <w:p w14:paraId="07256E8A" w14:textId="10177B31" w:rsidR="00ED6158" w:rsidRPr="00783811" w:rsidRDefault="00ED6158" w:rsidP="00E57791">
            <w:pPr>
              <w:spacing w:before="40" w:after="40"/>
              <w:jc w:val="center"/>
              <w:rPr>
                <w:b/>
                <w:bCs/>
                <w:sz w:val="20"/>
                <w:szCs w:val="20"/>
              </w:rPr>
            </w:pPr>
            <w:r w:rsidRPr="00783811">
              <w:rPr>
                <w:b/>
                <w:bCs/>
                <w:sz w:val="20"/>
                <w:szCs w:val="20"/>
              </w:rPr>
              <w:t>celkem 37</w:t>
            </w:r>
            <w:r w:rsidR="00C84FB4" w:rsidRPr="00783811">
              <w:rPr>
                <w:b/>
                <w:bCs/>
                <w:sz w:val="20"/>
                <w:szCs w:val="20"/>
              </w:rPr>
              <w:t>6</w:t>
            </w:r>
          </w:p>
        </w:tc>
      </w:tr>
      <w:tr w:rsidR="00783811" w:rsidRPr="00783811" w14:paraId="174CD139" w14:textId="77777777" w:rsidTr="006910F7">
        <w:tc>
          <w:tcPr>
            <w:tcW w:w="1073" w:type="dxa"/>
            <w:vMerge/>
            <w:shd w:val="clear" w:color="auto" w:fill="auto"/>
            <w:vAlign w:val="center"/>
          </w:tcPr>
          <w:p w14:paraId="65110EBE" w14:textId="77777777" w:rsidR="00ED6158" w:rsidRPr="00783811" w:rsidRDefault="00ED6158" w:rsidP="00E57791">
            <w:pPr>
              <w:spacing w:before="40" w:after="40"/>
              <w:jc w:val="center"/>
              <w:rPr>
                <w:sz w:val="20"/>
                <w:szCs w:val="20"/>
              </w:rPr>
            </w:pPr>
          </w:p>
        </w:tc>
        <w:tc>
          <w:tcPr>
            <w:tcW w:w="1627" w:type="dxa"/>
            <w:shd w:val="clear" w:color="auto" w:fill="auto"/>
            <w:vAlign w:val="center"/>
          </w:tcPr>
          <w:p w14:paraId="5A6F784C" w14:textId="166DBD61" w:rsidR="00ED6158" w:rsidRPr="00783811" w:rsidRDefault="00ED6158" w:rsidP="00E57791">
            <w:pPr>
              <w:spacing w:before="40" w:after="40"/>
              <w:jc w:val="center"/>
              <w:rPr>
                <w:sz w:val="20"/>
                <w:szCs w:val="20"/>
              </w:rPr>
            </w:pPr>
            <w:r w:rsidRPr="00783811">
              <w:rPr>
                <w:sz w:val="20"/>
                <w:szCs w:val="20"/>
              </w:rPr>
              <w:t>B101.2 - Recepce</w:t>
            </w:r>
          </w:p>
        </w:tc>
        <w:tc>
          <w:tcPr>
            <w:tcW w:w="971" w:type="dxa"/>
            <w:shd w:val="clear" w:color="auto" w:fill="auto"/>
            <w:vAlign w:val="center"/>
          </w:tcPr>
          <w:p w14:paraId="0166DD52" w14:textId="427F5F9D" w:rsidR="00ED6158" w:rsidRPr="00783811" w:rsidRDefault="00ED6158" w:rsidP="00E57791">
            <w:pPr>
              <w:spacing w:before="40" w:after="40"/>
              <w:jc w:val="center"/>
              <w:rPr>
                <w:sz w:val="20"/>
                <w:szCs w:val="20"/>
              </w:rPr>
            </w:pPr>
            <w:r w:rsidRPr="00783811">
              <w:rPr>
                <w:sz w:val="20"/>
                <w:szCs w:val="20"/>
              </w:rPr>
              <w:t>-</w:t>
            </w:r>
          </w:p>
        </w:tc>
        <w:tc>
          <w:tcPr>
            <w:tcW w:w="816" w:type="dxa"/>
            <w:shd w:val="clear" w:color="auto" w:fill="auto"/>
            <w:vAlign w:val="center"/>
          </w:tcPr>
          <w:p w14:paraId="624540DE" w14:textId="2A6B35D2" w:rsidR="00ED6158" w:rsidRPr="00783811" w:rsidRDefault="00ED6158" w:rsidP="00E57791">
            <w:pPr>
              <w:spacing w:before="40" w:after="40"/>
              <w:jc w:val="center"/>
              <w:rPr>
                <w:sz w:val="20"/>
                <w:szCs w:val="20"/>
              </w:rPr>
            </w:pPr>
            <w:r w:rsidRPr="00783811">
              <w:rPr>
                <w:sz w:val="20"/>
                <w:szCs w:val="20"/>
              </w:rPr>
              <w:t>-</w:t>
            </w:r>
          </w:p>
        </w:tc>
        <w:tc>
          <w:tcPr>
            <w:tcW w:w="1212" w:type="dxa"/>
            <w:shd w:val="clear" w:color="auto" w:fill="auto"/>
            <w:vAlign w:val="center"/>
          </w:tcPr>
          <w:p w14:paraId="15D679B1" w14:textId="1119D56E" w:rsidR="00ED6158" w:rsidRPr="00783811" w:rsidRDefault="00ED6158" w:rsidP="00E57791">
            <w:pPr>
              <w:spacing w:before="40" w:after="40"/>
              <w:jc w:val="center"/>
              <w:rPr>
                <w:sz w:val="20"/>
                <w:szCs w:val="20"/>
              </w:rPr>
            </w:pPr>
            <w:r w:rsidRPr="00783811">
              <w:rPr>
                <w:sz w:val="20"/>
                <w:szCs w:val="20"/>
              </w:rPr>
              <w:t>2</w:t>
            </w:r>
          </w:p>
        </w:tc>
        <w:tc>
          <w:tcPr>
            <w:tcW w:w="819" w:type="dxa"/>
            <w:shd w:val="clear" w:color="auto" w:fill="auto"/>
            <w:vAlign w:val="center"/>
          </w:tcPr>
          <w:p w14:paraId="60072F99" w14:textId="7DCD11D9" w:rsidR="00ED6158" w:rsidRPr="00783811" w:rsidRDefault="00ED6158" w:rsidP="00E57791">
            <w:pPr>
              <w:spacing w:before="40" w:after="40"/>
              <w:jc w:val="center"/>
              <w:rPr>
                <w:sz w:val="20"/>
                <w:szCs w:val="20"/>
              </w:rPr>
            </w:pPr>
            <w:r w:rsidRPr="00783811">
              <w:rPr>
                <w:sz w:val="20"/>
                <w:szCs w:val="20"/>
              </w:rPr>
              <w:t>-</w:t>
            </w:r>
          </w:p>
        </w:tc>
        <w:tc>
          <w:tcPr>
            <w:tcW w:w="772" w:type="dxa"/>
            <w:shd w:val="clear" w:color="auto" w:fill="auto"/>
            <w:vAlign w:val="center"/>
          </w:tcPr>
          <w:p w14:paraId="0EB9F88C" w14:textId="478956F8" w:rsidR="00ED6158" w:rsidRPr="00783811" w:rsidRDefault="00ED6158" w:rsidP="00E57791">
            <w:pPr>
              <w:spacing w:before="40" w:after="40"/>
              <w:jc w:val="center"/>
              <w:rPr>
                <w:sz w:val="20"/>
                <w:szCs w:val="20"/>
              </w:rPr>
            </w:pPr>
            <w:r w:rsidRPr="00783811">
              <w:rPr>
                <w:sz w:val="20"/>
                <w:szCs w:val="20"/>
              </w:rPr>
              <w:t>1,5</w:t>
            </w:r>
          </w:p>
        </w:tc>
        <w:tc>
          <w:tcPr>
            <w:tcW w:w="672" w:type="dxa"/>
            <w:shd w:val="clear" w:color="auto" w:fill="auto"/>
            <w:vAlign w:val="center"/>
          </w:tcPr>
          <w:p w14:paraId="0F80BEEC" w14:textId="58271F81" w:rsidR="00ED6158" w:rsidRPr="00783811" w:rsidRDefault="00ED6158" w:rsidP="00E57791">
            <w:pPr>
              <w:spacing w:before="40" w:after="40"/>
              <w:jc w:val="center"/>
              <w:rPr>
                <w:sz w:val="20"/>
                <w:szCs w:val="20"/>
              </w:rPr>
            </w:pPr>
            <w:r w:rsidRPr="00783811">
              <w:rPr>
                <w:sz w:val="20"/>
                <w:szCs w:val="20"/>
              </w:rPr>
              <w:t>3</w:t>
            </w:r>
          </w:p>
        </w:tc>
        <w:tc>
          <w:tcPr>
            <w:tcW w:w="1101" w:type="dxa"/>
            <w:vMerge/>
            <w:shd w:val="clear" w:color="auto" w:fill="auto"/>
            <w:vAlign w:val="center"/>
          </w:tcPr>
          <w:p w14:paraId="59290FB7" w14:textId="77777777" w:rsidR="00ED6158" w:rsidRPr="00783811" w:rsidRDefault="00ED6158" w:rsidP="00E57791">
            <w:pPr>
              <w:spacing w:before="40" w:after="40"/>
              <w:jc w:val="center"/>
              <w:rPr>
                <w:b/>
                <w:bCs/>
                <w:sz w:val="20"/>
                <w:szCs w:val="20"/>
              </w:rPr>
            </w:pPr>
          </w:p>
        </w:tc>
      </w:tr>
      <w:tr w:rsidR="00783811" w:rsidRPr="00783811" w14:paraId="31CF3690" w14:textId="77777777" w:rsidTr="006910F7">
        <w:tc>
          <w:tcPr>
            <w:tcW w:w="1073" w:type="dxa"/>
            <w:vMerge/>
            <w:shd w:val="clear" w:color="auto" w:fill="auto"/>
            <w:vAlign w:val="center"/>
          </w:tcPr>
          <w:p w14:paraId="5202FAD6" w14:textId="4939B278" w:rsidR="006910F7" w:rsidRPr="00783811" w:rsidRDefault="006910F7" w:rsidP="00E57791">
            <w:pPr>
              <w:spacing w:before="40" w:after="40"/>
              <w:jc w:val="center"/>
              <w:rPr>
                <w:sz w:val="20"/>
                <w:szCs w:val="20"/>
              </w:rPr>
            </w:pPr>
          </w:p>
        </w:tc>
        <w:tc>
          <w:tcPr>
            <w:tcW w:w="1627" w:type="dxa"/>
            <w:shd w:val="clear" w:color="auto" w:fill="auto"/>
            <w:vAlign w:val="center"/>
          </w:tcPr>
          <w:p w14:paraId="575DCA65" w14:textId="77777777" w:rsidR="006910F7" w:rsidRPr="00783811" w:rsidRDefault="006910F7" w:rsidP="00E57791">
            <w:pPr>
              <w:spacing w:before="40" w:after="40"/>
              <w:jc w:val="center"/>
              <w:rPr>
                <w:sz w:val="20"/>
                <w:szCs w:val="20"/>
              </w:rPr>
            </w:pPr>
            <w:r w:rsidRPr="00783811">
              <w:rPr>
                <w:sz w:val="20"/>
                <w:szCs w:val="20"/>
              </w:rPr>
              <w:t>B115.2 Kabinet</w:t>
            </w:r>
          </w:p>
        </w:tc>
        <w:tc>
          <w:tcPr>
            <w:tcW w:w="971" w:type="dxa"/>
            <w:shd w:val="clear" w:color="auto" w:fill="auto"/>
            <w:vAlign w:val="center"/>
          </w:tcPr>
          <w:p w14:paraId="442A58B0" w14:textId="77777777" w:rsidR="006910F7" w:rsidRPr="00783811" w:rsidRDefault="006910F7" w:rsidP="00E57791">
            <w:pPr>
              <w:spacing w:before="40" w:after="40"/>
              <w:jc w:val="center"/>
              <w:rPr>
                <w:sz w:val="20"/>
                <w:szCs w:val="20"/>
              </w:rPr>
            </w:pPr>
            <w:r w:rsidRPr="00783811">
              <w:rPr>
                <w:sz w:val="20"/>
                <w:szCs w:val="20"/>
              </w:rPr>
              <w:t>1.1.1</w:t>
            </w:r>
          </w:p>
        </w:tc>
        <w:tc>
          <w:tcPr>
            <w:tcW w:w="816" w:type="dxa"/>
            <w:shd w:val="clear" w:color="auto" w:fill="auto"/>
            <w:vAlign w:val="center"/>
          </w:tcPr>
          <w:p w14:paraId="2799232B" w14:textId="77777777" w:rsidR="006910F7" w:rsidRPr="00783811" w:rsidRDefault="006910F7" w:rsidP="00E57791">
            <w:pPr>
              <w:spacing w:before="40" w:after="40"/>
              <w:jc w:val="center"/>
              <w:rPr>
                <w:sz w:val="20"/>
                <w:szCs w:val="20"/>
              </w:rPr>
            </w:pPr>
            <w:r w:rsidRPr="00783811">
              <w:rPr>
                <w:sz w:val="20"/>
                <w:szCs w:val="20"/>
              </w:rPr>
              <w:t>11,04</w:t>
            </w:r>
          </w:p>
        </w:tc>
        <w:tc>
          <w:tcPr>
            <w:tcW w:w="1212" w:type="dxa"/>
            <w:shd w:val="clear" w:color="auto" w:fill="auto"/>
            <w:vAlign w:val="center"/>
          </w:tcPr>
          <w:p w14:paraId="38E6EA2F"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0DB2E472" w14:textId="77777777" w:rsidR="006910F7" w:rsidRPr="00783811" w:rsidRDefault="006910F7" w:rsidP="00E57791">
            <w:pPr>
              <w:spacing w:before="40" w:after="40"/>
              <w:jc w:val="center"/>
              <w:rPr>
                <w:sz w:val="20"/>
                <w:szCs w:val="20"/>
              </w:rPr>
            </w:pPr>
            <w:r w:rsidRPr="00783811">
              <w:rPr>
                <w:sz w:val="20"/>
                <w:szCs w:val="20"/>
              </w:rPr>
              <w:t>5</w:t>
            </w:r>
          </w:p>
        </w:tc>
        <w:tc>
          <w:tcPr>
            <w:tcW w:w="772" w:type="dxa"/>
            <w:shd w:val="clear" w:color="auto" w:fill="auto"/>
            <w:vAlign w:val="center"/>
          </w:tcPr>
          <w:p w14:paraId="22F294F3"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4F48F635" w14:textId="77777777" w:rsidR="006910F7" w:rsidRPr="00783811" w:rsidRDefault="006910F7" w:rsidP="00E57791">
            <w:pPr>
              <w:spacing w:before="40" w:after="40"/>
              <w:jc w:val="center"/>
              <w:rPr>
                <w:sz w:val="20"/>
                <w:szCs w:val="20"/>
              </w:rPr>
            </w:pPr>
            <w:r w:rsidRPr="00783811">
              <w:rPr>
                <w:sz w:val="20"/>
                <w:szCs w:val="20"/>
              </w:rPr>
              <w:t>2</w:t>
            </w:r>
          </w:p>
        </w:tc>
        <w:tc>
          <w:tcPr>
            <w:tcW w:w="1101" w:type="dxa"/>
            <w:vMerge/>
            <w:shd w:val="clear" w:color="auto" w:fill="auto"/>
            <w:vAlign w:val="center"/>
          </w:tcPr>
          <w:p w14:paraId="3D1A377B" w14:textId="7CC587E7" w:rsidR="006910F7" w:rsidRPr="00783811" w:rsidRDefault="006910F7" w:rsidP="00E57791">
            <w:pPr>
              <w:spacing w:before="40" w:after="40"/>
              <w:jc w:val="center"/>
              <w:rPr>
                <w:b/>
                <w:bCs/>
                <w:sz w:val="20"/>
                <w:szCs w:val="20"/>
              </w:rPr>
            </w:pPr>
          </w:p>
        </w:tc>
      </w:tr>
      <w:tr w:rsidR="00783811" w:rsidRPr="00783811" w14:paraId="35B6E32A" w14:textId="77777777" w:rsidTr="006910F7">
        <w:tc>
          <w:tcPr>
            <w:tcW w:w="1073" w:type="dxa"/>
            <w:vMerge/>
            <w:shd w:val="clear" w:color="auto" w:fill="auto"/>
            <w:vAlign w:val="center"/>
          </w:tcPr>
          <w:p w14:paraId="756CF3B9"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6FCEEFFF" w14:textId="77777777" w:rsidR="006910F7" w:rsidRPr="00783811" w:rsidRDefault="006910F7" w:rsidP="00E57791">
            <w:pPr>
              <w:spacing w:before="40" w:after="40"/>
              <w:jc w:val="center"/>
              <w:rPr>
                <w:sz w:val="20"/>
                <w:szCs w:val="20"/>
              </w:rPr>
            </w:pPr>
            <w:r w:rsidRPr="00783811">
              <w:rPr>
                <w:sz w:val="20"/>
                <w:szCs w:val="20"/>
              </w:rPr>
              <w:t>B115.3 Kabinet</w:t>
            </w:r>
          </w:p>
        </w:tc>
        <w:tc>
          <w:tcPr>
            <w:tcW w:w="971" w:type="dxa"/>
            <w:shd w:val="clear" w:color="auto" w:fill="auto"/>
            <w:vAlign w:val="center"/>
          </w:tcPr>
          <w:p w14:paraId="70DA0A23" w14:textId="77777777" w:rsidR="006910F7" w:rsidRPr="00783811" w:rsidRDefault="006910F7" w:rsidP="00E57791">
            <w:pPr>
              <w:spacing w:before="40" w:after="40"/>
              <w:jc w:val="center"/>
              <w:rPr>
                <w:sz w:val="20"/>
                <w:szCs w:val="20"/>
              </w:rPr>
            </w:pPr>
            <w:r w:rsidRPr="00783811">
              <w:rPr>
                <w:sz w:val="20"/>
                <w:szCs w:val="20"/>
              </w:rPr>
              <w:t>1.1.1</w:t>
            </w:r>
          </w:p>
        </w:tc>
        <w:tc>
          <w:tcPr>
            <w:tcW w:w="816" w:type="dxa"/>
            <w:shd w:val="clear" w:color="auto" w:fill="auto"/>
            <w:vAlign w:val="center"/>
          </w:tcPr>
          <w:p w14:paraId="77C3CE55" w14:textId="77777777" w:rsidR="006910F7" w:rsidRPr="00783811" w:rsidRDefault="006910F7" w:rsidP="00E57791">
            <w:pPr>
              <w:spacing w:before="40" w:after="40"/>
              <w:jc w:val="center"/>
              <w:rPr>
                <w:sz w:val="20"/>
                <w:szCs w:val="20"/>
              </w:rPr>
            </w:pPr>
            <w:r w:rsidRPr="00783811">
              <w:rPr>
                <w:sz w:val="20"/>
                <w:szCs w:val="20"/>
              </w:rPr>
              <w:t>8,67</w:t>
            </w:r>
          </w:p>
        </w:tc>
        <w:tc>
          <w:tcPr>
            <w:tcW w:w="1212" w:type="dxa"/>
            <w:shd w:val="clear" w:color="auto" w:fill="auto"/>
            <w:vAlign w:val="center"/>
          </w:tcPr>
          <w:p w14:paraId="2DCF8931"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0DCEEF73" w14:textId="77777777" w:rsidR="006910F7" w:rsidRPr="00783811" w:rsidRDefault="006910F7" w:rsidP="00E57791">
            <w:pPr>
              <w:spacing w:before="40" w:after="40"/>
              <w:jc w:val="center"/>
              <w:rPr>
                <w:sz w:val="20"/>
                <w:szCs w:val="20"/>
              </w:rPr>
            </w:pPr>
            <w:r w:rsidRPr="00783811">
              <w:rPr>
                <w:sz w:val="20"/>
                <w:szCs w:val="20"/>
              </w:rPr>
              <w:t>5</w:t>
            </w:r>
          </w:p>
        </w:tc>
        <w:tc>
          <w:tcPr>
            <w:tcW w:w="772" w:type="dxa"/>
            <w:shd w:val="clear" w:color="auto" w:fill="auto"/>
            <w:vAlign w:val="center"/>
          </w:tcPr>
          <w:p w14:paraId="56C4CFAA"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575F9222" w14:textId="77777777" w:rsidR="006910F7" w:rsidRPr="00783811" w:rsidRDefault="006910F7" w:rsidP="00E57791">
            <w:pPr>
              <w:spacing w:before="40" w:after="40"/>
              <w:jc w:val="center"/>
              <w:rPr>
                <w:sz w:val="20"/>
                <w:szCs w:val="20"/>
              </w:rPr>
            </w:pPr>
            <w:r w:rsidRPr="00783811">
              <w:rPr>
                <w:sz w:val="20"/>
                <w:szCs w:val="20"/>
              </w:rPr>
              <w:t>2</w:t>
            </w:r>
          </w:p>
        </w:tc>
        <w:tc>
          <w:tcPr>
            <w:tcW w:w="1101" w:type="dxa"/>
            <w:vMerge/>
            <w:shd w:val="clear" w:color="auto" w:fill="auto"/>
            <w:vAlign w:val="center"/>
          </w:tcPr>
          <w:p w14:paraId="08761957" w14:textId="77777777" w:rsidR="006910F7" w:rsidRPr="00783811" w:rsidRDefault="006910F7" w:rsidP="00E57791">
            <w:pPr>
              <w:spacing w:before="40" w:after="40"/>
              <w:jc w:val="center"/>
              <w:rPr>
                <w:sz w:val="20"/>
                <w:szCs w:val="20"/>
              </w:rPr>
            </w:pPr>
          </w:p>
        </w:tc>
      </w:tr>
      <w:tr w:rsidR="00783811" w:rsidRPr="00783811" w14:paraId="08D243D1" w14:textId="77777777" w:rsidTr="006910F7">
        <w:tc>
          <w:tcPr>
            <w:tcW w:w="1073" w:type="dxa"/>
            <w:vMerge/>
            <w:shd w:val="clear" w:color="auto" w:fill="auto"/>
            <w:vAlign w:val="center"/>
          </w:tcPr>
          <w:p w14:paraId="4435A3D1"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58DA4F6F" w14:textId="77777777" w:rsidR="006910F7" w:rsidRPr="00783811" w:rsidRDefault="006910F7" w:rsidP="00E57791">
            <w:pPr>
              <w:spacing w:before="40" w:after="40"/>
              <w:jc w:val="center"/>
              <w:rPr>
                <w:sz w:val="20"/>
                <w:szCs w:val="20"/>
              </w:rPr>
            </w:pPr>
            <w:r w:rsidRPr="00783811">
              <w:rPr>
                <w:sz w:val="20"/>
                <w:szCs w:val="20"/>
              </w:rPr>
              <w:t>B116 Fotoateliér</w:t>
            </w:r>
          </w:p>
        </w:tc>
        <w:tc>
          <w:tcPr>
            <w:tcW w:w="971" w:type="dxa"/>
            <w:shd w:val="clear" w:color="auto" w:fill="auto"/>
            <w:vAlign w:val="center"/>
          </w:tcPr>
          <w:p w14:paraId="4A262C3E" w14:textId="77777777" w:rsidR="006910F7" w:rsidRPr="00783811" w:rsidRDefault="006910F7" w:rsidP="00E57791">
            <w:pPr>
              <w:spacing w:before="40" w:after="40"/>
              <w:jc w:val="center"/>
              <w:rPr>
                <w:sz w:val="20"/>
                <w:szCs w:val="20"/>
              </w:rPr>
            </w:pPr>
            <w:r w:rsidRPr="00783811">
              <w:rPr>
                <w:sz w:val="20"/>
                <w:szCs w:val="20"/>
              </w:rPr>
              <w:t>2.2.2 / 2.2.3</w:t>
            </w:r>
          </w:p>
        </w:tc>
        <w:tc>
          <w:tcPr>
            <w:tcW w:w="816" w:type="dxa"/>
            <w:shd w:val="clear" w:color="auto" w:fill="auto"/>
            <w:vAlign w:val="center"/>
          </w:tcPr>
          <w:p w14:paraId="357C14F9" w14:textId="77777777" w:rsidR="006910F7" w:rsidRPr="00783811" w:rsidRDefault="006910F7" w:rsidP="00E57791">
            <w:pPr>
              <w:spacing w:before="40" w:after="40"/>
              <w:jc w:val="center"/>
              <w:rPr>
                <w:sz w:val="20"/>
                <w:szCs w:val="20"/>
              </w:rPr>
            </w:pPr>
            <w:r w:rsidRPr="00783811">
              <w:rPr>
                <w:sz w:val="20"/>
                <w:szCs w:val="20"/>
              </w:rPr>
              <w:t>71,70</w:t>
            </w:r>
          </w:p>
        </w:tc>
        <w:tc>
          <w:tcPr>
            <w:tcW w:w="1212" w:type="dxa"/>
            <w:shd w:val="clear" w:color="auto" w:fill="auto"/>
            <w:vAlign w:val="center"/>
          </w:tcPr>
          <w:p w14:paraId="743D751D"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74C2BF82" w14:textId="77777777" w:rsidR="006910F7" w:rsidRPr="00783811" w:rsidRDefault="006910F7" w:rsidP="00E57791">
            <w:pPr>
              <w:spacing w:before="40" w:after="40"/>
              <w:jc w:val="center"/>
              <w:rPr>
                <w:sz w:val="20"/>
                <w:szCs w:val="20"/>
              </w:rPr>
            </w:pPr>
            <w:r w:rsidRPr="00783811">
              <w:rPr>
                <w:sz w:val="20"/>
                <w:szCs w:val="20"/>
              </w:rPr>
              <w:t>2,5</w:t>
            </w:r>
          </w:p>
        </w:tc>
        <w:tc>
          <w:tcPr>
            <w:tcW w:w="772" w:type="dxa"/>
            <w:shd w:val="clear" w:color="auto" w:fill="auto"/>
            <w:vAlign w:val="center"/>
          </w:tcPr>
          <w:p w14:paraId="6E39E6AB"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3E53257B" w14:textId="77777777" w:rsidR="006910F7" w:rsidRPr="00783811" w:rsidRDefault="006910F7" w:rsidP="00E57791">
            <w:pPr>
              <w:spacing w:before="40" w:after="40"/>
              <w:jc w:val="center"/>
              <w:rPr>
                <w:sz w:val="20"/>
                <w:szCs w:val="20"/>
              </w:rPr>
            </w:pPr>
            <w:r w:rsidRPr="00783811">
              <w:rPr>
                <w:sz w:val="20"/>
                <w:szCs w:val="20"/>
              </w:rPr>
              <w:t>29</w:t>
            </w:r>
          </w:p>
        </w:tc>
        <w:tc>
          <w:tcPr>
            <w:tcW w:w="1101" w:type="dxa"/>
            <w:vMerge/>
            <w:shd w:val="clear" w:color="auto" w:fill="auto"/>
            <w:vAlign w:val="center"/>
          </w:tcPr>
          <w:p w14:paraId="16D1C72A" w14:textId="77777777" w:rsidR="006910F7" w:rsidRPr="00783811" w:rsidRDefault="006910F7" w:rsidP="00E57791">
            <w:pPr>
              <w:spacing w:before="40" w:after="40"/>
              <w:jc w:val="center"/>
              <w:rPr>
                <w:sz w:val="20"/>
                <w:szCs w:val="20"/>
              </w:rPr>
            </w:pPr>
          </w:p>
        </w:tc>
      </w:tr>
      <w:tr w:rsidR="00783811" w:rsidRPr="00783811" w14:paraId="304125DE" w14:textId="77777777" w:rsidTr="006910F7">
        <w:tc>
          <w:tcPr>
            <w:tcW w:w="1073" w:type="dxa"/>
            <w:vMerge/>
            <w:shd w:val="clear" w:color="auto" w:fill="auto"/>
            <w:vAlign w:val="center"/>
          </w:tcPr>
          <w:p w14:paraId="05806D30"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2AE9901F" w14:textId="77777777" w:rsidR="006910F7" w:rsidRPr="00783811" w:rsidRDefault="006910F7" w:rsidP="00E57791">
            <w:pPr>
              <w:spacing w:before="40" w:after="40"/>
              <w:jc w:val="center"/>
              <w:rPr>
                <w:sz w:val="20"/>
                <w:szCs w:val="20"/>
              </w:rPr>
            </w:pPr>
            <w:r w:rsidRPr="00783811">
              <w:rPr>
                <w:sz w:val="20"/>
                <w:szCs w:val="20"/>
              </w:rPr>
              <w:t>B117 Kabinet</w:t>
            </w:r>
          </w:p>
        </w:tc>
        <w:tc>
          <w:tcPr>
            <w:tcW w:w="971" w:type="dxa"/>
            <w:shd w:val="clear" w:color="auto" w:fill="auto"/>
            <w:vAlign w:val="center"/>
          </w:tcPr>
          <w:p w14:paraId="5D4ACC41" w14:textId="77777777" w:rsidR="006910F7" w:rsidRPr="00783811" w:rsidRDefault="006910F7" w:rsidP="00E57791">
            <w:pPr>
              <w:spacing w:before="40" w:after="40"/>
              <w:jc w:val="center"/>
              <w:rPr>
                <w:sz w:val="20"/>
                <w:szCs w:val="20"/>
              </w:rPr>
            </w:pPr>
            <w:r w:rsidRPr="00783811">
              <w:rPr>
                <w:sz w:val="20"/>
                <w:szCs w:val="20"/>
              </w:rPr>
              <w:t>1.1.1</w:t>
            </w:r>
          </w:p>
        </w:tc>
        <w:tc>
          <w:tcPr>
            <w:tcW w:w="816" w:type="dxa"/>
            <w:shd w:val="clear" w:color="auto" w:fill="auto"/>
            <w:vAlign w:val="center"/>
          </w:tcPr>
          <w:p w14:paraId="198AAF09" w14:textId="77777777" w:rsidR="006910F7" w:rsidRPr="00783811" w:rsidRDefault="006910F7" w:rsidP="00E57791">
            <w:pPr>
              <w:spacing w:before="40" w:after="40"/>
              <w:jc w:val="center"/>
              <w:rPr>
                <w:sz w:val="20"/>
                <w:szCs w:val="20"/>
              </w:rPr>
            </w:pPr>
            <w:r w:rsidRPr="00783811">
              <w:rPr>
                <w:sz w:val="20"/>
                <w:szCs w:val="20"/>
              </w:rPr>
              <w:t>35,34</w:t>
            </w:r>
          </w:p>
        </w:tc>
        <w:tc>
          <w:tcPr>
            <w:tcW w:w="1212" w:type="dxa"/>
            <w:shd w:val="clear" w:color="auto" w:fill="auto"/>
            <w:vAlign w:val="center"/>
          </w:tcPr>
          <w:p w14:paraId="7869A271"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0789AF68" w14:textId="77777777" w:rsidR="006910F7" w:rsidRPr="00783811" w:rsidRDefault="006910F7" w:rsidP="00E57791">
            <w:pPr>
              <w:spacing w:before="40" w:after="40"/>
              <w:jc w:val="center"/>
              <w:rPr>
                <w:sz w:val="20"/>
                <w:szCs w:val="20"/>
              </w:rPr>
            </w:pPr>
            <w:r w:rsidRPr="00783811">
              <w:rPr>
                <w:sz w:val="20"/>
                <w:szCs w:val="20"/>
              </w:rPr>
              <w:t>5</w:t>
            </w:r>
          </w:p>
        </w:tc>
        <w:tc>
          <w:tcPr>
            <w:tcW w:w="772" w:type="dxa"/>
            <w:shd w:val="clear" w:color="auto" w:fill="auto"/>
            <w:vAlign w:val="center"/>
          </w:tcPr>
          <w:p w14:paraId="481AE10D"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4A38995F" w14:textId="77777777" w:rsidR="006910F7" w:rsidRPr="00783811" w:rsidRDefault="006910F7" w:rsidP="00E57791">
            <w:pPr>
              <w:spacing w:before="40" w:after="40"/>
              <w:jc w:val="center"/>
              <w:rPr>
                <w:sz w:val="20"/>
                <w:szCs w:val="20"/>
              </w:rPr>
            </w:pPr>
            <w:r w:rsidRPr="00783811">
              <w:rPr>
                <w:sz w:val="20"/>
                <w:szCs w:val="20"/>
              </w:rPr>
              <w:t>7</w:t>
            </w:r>
          </w:p>
        </w:tc>
        <w:tc>
          <w:tcPr>
            <w:tcW w:w="1101" w:type="dxa"/>
            <w:vMerge/>
            <w:shd w:val="clear" w:color="auto" w:fill="auto"/>
            <w:vAlign w:val="center"/>
          </w:tcPr>
          <w:p w14:paraId="7860AFB2" w14:textId="77777777" w:rsidR="006910F7" w:rsidRPr="00783811" w:rsidRDefault="006910F7" w:rsidP="00E57791">
            <w:pPr>
              <w:spacing w:before="40" w:after="40"/>
              <w:jc w:val="center"/>
              <w:rPr>
                <w:sz w:val="20"/>
                <w:szCs w:val="20"/>
              </w:rPr>
            </w:pPr>
          </w:p>
        </w:tc>
      </w:tr>
      <w:tr w:rsidR="00783811" w:rsidRPr="00783811" w14:paraId="123C91C3" w14:textId="77777777" w:rsidTr="006910F7">
        <w:tc>
          <w:tcPr>
            <w:tcW w:w="1073" w:type="dxa"/>
            <w:vMerge/>
            <w:shd w:val="clear" w:color="auto" w:fill="auto"/>
            <w:vAlign w:val="center"/>
          </w:tcPr>
          <w:p w14:paraId="4E568632"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6867101E" w14:textId="77777777" w:rsidR="006910F7" w:rsidRPr="00783811" w:rsidRDefault="006910F7" w:rsidP="00E57791">
            <w:pPr>
              <w:spacing w:before="40" w:after="40"/>
              <w:jc w:val="center"/>
              <w:rPr>
                <w:sz w:val="20"/>
                <w:szCs w:val="20"/>
              </w:rPr>
            </w:pPr>
            <w:r w:rsidRPr="00783811">
              <w:rPr>
                <w:sz w:val="20"/>
                <w:szCs w:val="20"/>
              </w:rPr>
              <w:t>B118.1 Fotoateliér</w:t>
            </w:r>
          </w:p>
        </w:tc>
        <w:tc>
          <w:tcPr>
            <w:tcW w:w="971" w:type="dxa"/>
            <w:shd w:val="clear" w:color="auto" w:fill="auto"/>
            <w:vAlign w:val="center"/>
          </w:tcPr>
          <w:p w14:paraId="54E23493" w14:textId="77777777" w:rsidR="006910F7" w:rsidRPr="00783811" w:rsidRDefault="006910F7" w:rsidP="00E57791">
            <w:pPr>
              <w:spacing w:before="40" w:after="40"/>
              <w:jc w:val="center"/>
              <w:rPr>
                <w:sz w:val="20"/>
                <w:szCs w:val="20"/>
              </w:rPr>
            </w:pPr>
            <w:r w:rsidRPr="00783811">
              <w:rPr>
                <w:sz w:val="20"/>
                <w:szCs w:val="20"/>
              </w:rPr>
              <w:t>2.2.2 / 2.2.3</w:t>
            </w:r>
          </w:p>
        </w:tc>
        <w:tc>
          <w:tcPr>
            <w:tcW w:w="816" w:type="dxa"/>
            <w:shd w:val="clear" w:color="auto" w:fill="auto"/>
            <w:vAlign w:val="center"/>
          </w:tcPr>
          <w:p w14:paraId="0507D7E7" w14:textId="77777777" w:rsidR="006910F7" w:rsidRPr="00783811" w:rsidRDefault="006910F7" w:rsidP="00E57791">
            <w:pPr>
              <w:spacing w:before="40" w:after="40"/>
              <w:jc w:val="center"/>
              <w:rPr>
                <w:sz w:val="20"/>
                <w:szCs w:val="20"/>
              </w:rPr>
            </w:pPr>
            <w:r w:rsidRPr="00783811">
              <w:rPr>
                <w:sz w:val="20"/>
                <w:szCs w:val="20"/>
              </w:rPr>
              <w:t>71,77</w:t>
            </w:r>
          </w:p>
        </w:tc>
        <w:tc>
          <w:tcPr>
            <w:tcW w:w="1212" w:type="dxa"/>
            <w:shd w:val="clear" w:color="auto" w:fill="auto"/>
            <w:vAlign w:val="center"/>
          </w:tcPr>
          <w:p w14:paraId="18F26CFF"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274C2F55" w14:textId="77777777" w:rsidR="006910F7" w:rsidRPr="00783811" w:rsidRDefault="006910F7" w:rsidP="00E57791">
            <w:pPr>
              <w:spacing w:before="40" w:after="40"/>
              <w:jc w:val="center"/>
              <w:rPr>
                <w:sz w:val="20"/>
                <w:szCs w:val="20"/>
              </w:rPr>
            </w:pPr>
            <w:r w:rsidRPr="00783811">
              <w:rPr>
                <w:sz w:val="20"/>
                <w:szCs w:val="20"/>
              </w:rPr>
              <w:t>2,5</w:t>
            </w:r>
          </w:p>
        </w:tc>
        <w:tc>
          <w:tcPr>
            <w:tcW w:w="772" w:type="dxa"/>
            <w:shd w:val="clear" w:color="auto" w:fill="auto"/>
            <w:vAlign w:val="center"/>
          </w:tcPr>
          <w:p w14:paraId="30C0884D"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6539C331" w14:textId="77777777" w:rsidR="006910F7" w:rsidRPr="00783811" w:rsidRDefault="006910F7" w:rsidP="00E57791">
            <w:pPr>
              <w:spacing w:before="40" w:after="40"/>
              <w:jc w:val="center"/>
              <w:rPr>
                <w:sz w:val="20"/>
                <w:szCs w:val="20"/>
              </w:rPr>
            </w:pPr>
            <w:r w:rsidRPr="00783811">
              <w:rPr>
                <w:sz w:val="20"/>
                <w:szCs w:val="20"/>
              </w:rPr>
              <w:t>29</w:t>
            </w:r>
          </w:p>
        </w:tc>
        <w:tc>
          <w:tcPr>
            <w:tcW w:w="1101" w:type="dxa"/>
            <w:vMerge/>
            <w:shd w:val="clear" w:color="auto" w:fill="auto"/>
            <w:vAlign w:val="center"/>
          </w:tcPr>
          <w:p w14:paraId="74022B1B" w14:textId="77777777" w:rsidR="006910F7" w:rsidRPr="00783811" w:rsidRDefault="006910F7" w:rsidP="00E57791">
            <w:pPr>
              <w:spacing w:before="40" w:after="40"/>
              <w:jc w:val="center"/>
              <w:rPr>
                <w:sz w:val="20"/>
                <w:szCs w:val="20"/>
              </w:rPr>
            </w:pPr>
          </w:p>
        </w:tc>
      </w:tr>
      <w:tr w:rsidR="00783811" w:rsidRPr="00783811" w14:paraId="39060A50" w14:textId="77777777" w:rsidTr="006910F7">
        <w:tc>
          <w:tcPr>
            <w:tcW w:w="1073" w:type="dxa"/>
            <w:vMerge/>
            <w:shd w:val="clear" w:color="auto" w:fill="auto"/>
            <w:vAlign w:val="center"/>
          </w:tcPr>
          <w:p w14:paraId="0B25F02D"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497BAF89" w14:textId="2856FD3D" w:rsidR="006910F7" w:rsidRPr="00783811" w:rsidRDefault="006910F7" w:rsidP="006910F7">
            <w:pPr>
              <w:spacing w:before="40" w:after="40"/>
              <w:jc w:val="center"/>
              <w:rPr>
                <w:sz w:val="20"/>
                <w:szCs w:val="20"/>
              </w:rPr>
            </w:pPr>
            <w:r w:rsidRPr="00783811">
              <w:rPr>
                <w:sz w:val="20"/>
                <w:szCs w:val="20"/>
              </w:rPr>
              <w:t>B119 Fotokomora</w:t>
            </w:r>
          </w:p>
        </w:tc>
        <w:tc>
          <w:tcPr>
            <w:tcW w:w="971" w:type="dxa"/>
            <w:shd w:val="clear" w:color="auto" w:fill="auto"/>
            <w:vAlign w:val="center"/>
          </w:tcPr>
          <w:p w14:paraId="2909F5A9" w14:textId="2C3DDFCF" w:rsidR="006910F7" w:rsidRPr="00783811" w:rsidRDefault="006910F7" w:rsidP="006910F7">
            <w:pPr>
              <w:spacing w:before="40" w:after="40"/>
              <w:jc w:val="center"/>
              <w:rPr>
                <w:sz w:val="20"/>
                <w:szCs w:val="20"/>
              </w:rPr>
            </w:pPr>
            <w:r w:rsidRPr="00783811">
              <w:rPr>
                <w:sz w:val="20"/>
                <w:szCs w:val="20"/>
              </w:rPr>
              <w:t>2.2.3</w:t>
            </w:r>
          </w:p>
        </w:tc>
        <w:tc>
          <w:tcPr>
            <w:tcW w:w="816" w:type="dxa"/>
            <w:shd w:val="clear" w:color="auto" w:fill="auto"/>
            <w:vAlign w:val="center"/>
          </w:tcPr>
          <w:p w14:paraId="7E221488" w14:textId="5CBFC916" w:rsidR="006910F7" w:rsidRPr="00783811" w:rsidRDefault="006910F7" w:rsidP="006910F7">
            <w:pPr>
              <w:spacing w:before="40" w:after="40"/>
              <w:jc w:val="center"/>
              <w:rPr>
                <w:sz w:val="20"/>
                <w:szCs w:val="20"/>
              </w:rPr>
            </w:pPr>
            <w:r w:rsidRPr="00783811">
              <w:rPr>
                <w:sz w:val="20"/>
                <w:szCs w:val="20"/>
              </w:rPr>
              <w:t>19,08</w:t>
            </w:r>
          </w:p>
        </w:tc>
        <w:tc>
          <w:tcPr>
            <w:tcW w:w="1212" w:type="dxa"/>
            <w:shd w:val="clear" w:color="auto" w:fill="auto"/>
            <w:vAlign w:val="center"/>
          </w:tcPr>
          <w:p w14:paraId="7C7A91D3" w14:textId="4492365F"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05394591" w14:textId="383CAB23" w:rsidR="006910F7" w:rsidRPr="00783811" w:rsidRDefault="006910F7" w:rsidP="006910F7">
            <w:pPr>
              <w:spacing w:before="40" w:after="40"/>
              <w:jc w:val="center"/>
              <w:rPr>
                <w:sz w:val="20"/>
                <w:szCs w:val="20"/>
              </w:rPr>
            </w:pPr>
            <w:r w:rsidRPr="00783811">
              <w:rPr>
                <w:sz w:val="20"/>
                <w:szCs w:val="20"/>
              </w:rPr>
              <w:t>3</w:t>
            </w:r>
          </w:p>
        </w:tc>
        <w:tc>
          <w:tcPr>
            <w:tcW w:w="772" w:type="dxa"/>
            <w:shd w:val="clear" w:color="auto" w:fill="auto"/>
            <w:vAlign w:val="center"/>
          </w:tcPr>
          <w:p w14:paraId="012E6D2C" w14:textId="0A7E2247"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6D1EEBE0" w14:textId="23F5B8FD" w:rsidR="006910F7" w:rsidRPr="00783811" w:rsidRDefault="006910F7" w:rsidP="006910F7">
            <w:pPr>
              <w:spacing w:before="40" w:after="40"/>
              <w:jc w:val="center"/>
              <w:rPr>
                <w:sz w:val="20"/>
                <w:szCs w:val="20"/>
              </w:rPr>
            </w:pPr>
            <w:r w:rsidRPr="00783811">
              <w:rPr>
                <w:sz w:val="20"/>
                <w:szCs w:val="20"/>
              </w:rPr>
              <w:t>5</w:t>
            </w:r>
          </w:p>
        </w:tc>
        <w:tc>
          <w:tcPr>
            <w:tcW w:w="1101" w:type="dxa"/>
            <w:vMerge/>
            <w:shd w:val="clear" w:color="auto" w:fill="auto"/>
            <w:vAlign w:val="center"/>
          </w:tcPr>
          <w:p w14:paraId="564BE7BC" w14:textId="77777777" w:rsidR="006910F7" w:rsidRPr="00783811" w:rsidRDefault="006910F7" w:rsidP="006910F7">
            <w:pPr>
              <w:spacing w:before="40" w:after="40"/>
              <w:jc w:val="center"/>
              <w:rPr>
                <w:sz w:val="20"/>
                <w:szCs w:val="20"/>
              </w:rPr>
            </w:pPr>
          </w:p>
        </w:tc>
      </w:tr>
      <w:tr w:rsidR="00783811" w:rsidRPr="00783811" w14:paraId="3DEC7C9D" w14:textId="77777777" w:rsidTr="006910F7">
        <w:tc>
          <w:tcPr>
            <w:tcW w:w="1073" w:type="dxa"/>
            <w:vMerge/>
            <w:shd w:val="clear" w:color="auto" w:fill="auto"/>
            <w:vAlign w:val="center"/>
          </w:tcPr>
          <w:p w14:paraId="6584D613"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34159070" w14:textId="4B0D8E65" w:rsidR="006910F7" w:rsidRPr="00783811" w:rsidRDefault="006910F7" w:rsidP="006910F7">
            <w:pPr>
              <w:spacing w:before="40" w:after="40"/>
              <w:jc w:val="center"/>
              <w:rPr>
                <w:sz w:val="20"/>
                <w:szCs w:val="20"/>
              </w:rPr>
            </w:pPr>
            <w:r w:rsidRPr="00783811">
              <w:rPr>
                <w:sz w:val="20"/>
                <w:szCs w:val="20"/>
              </w:rPr>
              <w:t>B121 – zázemí personálu</w:t>
            </w:r>
          </w:p>
        </w:tc>
        <w:tc>
          <w:tcPr>
            <w:tcW w:w="971" w:type="dxa"/>
            <w:shd w:val="clear" w:color="auto" w:fill="auto"/>
            <w:vAlign w:val="center"/>
          </w:tcPr>
          <w:p w14:paraId="3A52E3FE" w14:textId="621C912E" w:rsidR="006910F7" w:rsidRPr="00783811" w:rsidRDefault="006910F7" w:rsidP="006910F7">
            <w:pPr>
              <w:spacing w:before="40" w:after="40"/>
              <w:jc w:val="center"/>
              <w:rPr>
                <w:sz w:val="20"/>
                <w:szCs w:val="20"/>
              </w:rPr>
            </w:pPr>
            <w:r w:rsidRPr="00783811">
              <w:rPr>
                <w:sz w:val="20"/>
                <w:szCs w:val="20"/>
              </w:rPr>
              <w:t>16.1</w:t>
            </w:r>
          </w:p>
        </w:tc>
        <w:tc>
          <w:tcPr>
            <w:tcW w:w="816" w:type="dxa"/>
            <w:shd w:val="clear" w:color="auto" w:fill="auto"/>
            <w:vAlign w:val="center"/>
          </w:tcPr>
          <w:p w14:paraId="19014FCF" w14:textId="7CFA7F67" w:rsidR="006910F7" w:rsidRPr="00783811" w:rsidRDefault="006910F7" w:rsidP="006910F7">
            <w:pPr>
              <w:spacing w:before="40" w:after="40"/>
              <w:jc w:val="center"/>
              <w:rPr>
                <w:sz w:val="20"/>
                <w:szCs w:val="20"/>
              </w:rPr>
            </w:pPr>
            <w:r w:rsidRPr="00783811">
              <w:rPr>
                <w:sz w:val="20"/>
                <w:szCs w:val="20"/>
              </w:rPr>
              <w:t>-</w:t>
            </w:r>
          </w:p>
        </w:tc>
        <w:tc>
          <w:tcPr>
            <w:tcW w:w="1212" w:type="dxa"/>
            <w:shd w:val="clear" w:color="auto" w:fill="auto"/>
            <w:vAlign w:val="center"/>
          </w:tcPr>
          <w:p w14:paraId="625F6514" w14:textId="30F68FA0" w:rsidR="006910F7" w:rsidRPr="00783811" w:rsidRDefault="006910F7" w:rsidP="006910F7">
            <w:pPr>
              <w:spacing w:before="40" w:after="40"/>
              <w:jc w:val="center"/>
              <w:rPr>
                <w:sz w:val="20"/>
                <w:szCs w:val="20"/>
              </w:rPr>
            </w:pPr>
            <w:r w:rsidRPr="00783811">
              <w:rPr>
                <w:sz w:val="20"/>
                <w:szCs w:val="20"/>
              </w:rPr>
              <w:t>22 skříněk</w:t>
            </w:r>
          </w:p>
        </w:tc>
        <w:tc>
          <w:tcPr>
            <w:tcW w:w="819" w:type="dxa"/>
            <w:shd w:val="clear" w:color="auto" w:fill="auto"/>
            <w:vAlign w:val="center"/>
          </w:tcPr>
          <w:p w14:paraId="00B5A8E8" w14:textId="7DF0B4AE" w:rsidR="006910F7" w:rsidRPr="00783811" w:rsidRDefault="006910F7" w:rsidP="006910F7">
            <w:pPr>
              <w:spacing w:before="40" w:after="40"/>
              <w:jc w:val="center"/>
              <w:rPr>
                <w:sz w:val="20"/>
                <w:szCs w:val="20"/>
              </w:rPr>
            </w:pPr>
            <w:r w:rsidRPr="00783811">
              <w:rPr>
                <w:sz w:val="20"/>
                <w:szCs w:val="20"/>
              </w:rPr>
              <w:t>-</w:t>
            </w:r>
          </w:p>
        </w:tc>
        <w:tc>
          <w:tcPr>
            <w:tcW w:w="772" w:type="dxa"/>
            <w:shd w:val="clear" w:color="auto" w:fill="auto"/>
            <w:vAlign w:val="center"/>
          </w:tcPr>
          <w:p w14:paraId="541D6A54" w14:textId="165062F6" w:rsidR="006910F7" w:rsidRPr="00783811" w:rsidRDefault="006910F7" w:rsidP="006910F7">
            <w:pPr>
              <w:spacing w:before="40" w:after="40"/>
              <w:jc w:val="center"/>
              <w:rPr>
                <w:sz w:val="20"/>
                <w:szCs w:val="20"/>
              </w:rPr>
            </w:pPr>
            <w:r w:rsidRPr="00783811">
              <w:rPr>
                <w:sz w:val="20"/>
                <w:szCs w:val="20"/>
              </w:rPr>
              <w:t>1,35</w:t>
            </w:r>
          </w:p>
        </w:tc>
        <w:tc>
          <w:tcPr>
            <w:tcW w:w="672" w:type="dxa"/>
            <w:shd w:val="clear" w:color="auto" w:fill="auto"/>
            <w:vAlign w:val="center"/>
          </w:tcPr>
          <w:p w14:paraId="0784EC24" w14:textId="24F132A3" w:rsidR="006910F7" w:rsidRPr="00783811" w:rsidRDefault="006910F7" w:rsidP="006910F7">
            <w:pPr>
              <w:spacing w:before="40" w:after="40"/>
              <w:jc w:val="center"/>
              <w:rPr>
                <w:sz w:val="20"/>
                <w:szCs w:val="20"/>
              </w:rPr>
            </w:pPr>
            <w:r w:rsidRPr="00783811">
              <w:rPr>
                <w:sz w:val="20"/>
                <w:szCs w:val="20"/>
              </w:rPr>
              <w:t>30</w:t>
            </w:r>
          </w:p>
        </w:tc>
        <w:tc>
          <w:tcPr>
            <w:tcW w:w="1101" w:type="dxa"/>
            <w:vMerge/>
            <w:shd w:val="clear" w:color="auto" w:fill="auto"/>
            <w:vAlign w:val="center"/>
          </w:tcPr>
          <w:p w14:paraId="1163D4EF" w14:textId="77777777" w:rsidR="006910F7" w:rsidRPr="00783811" w:rsidRDefault="006910F7" w:rsidP="006910F7">
            <w:pPr>
              <w:spacing w:before="40" w:after="40"/>
              <w:jc w:val="center"/>
              <w:rPr>
                <w:sz w:val="20"/>
                <w:szCs w:val="20"/>
              </w:rPr>
            </w:pPr>
          </w:p>
        </w:tc>
      </w:tr>
      <w:tr w:rsidR="00783811" w:rsidRPr="00783811" w14:paraId="7374A35F" w14:textId="77777777" w:rsidTr="006910F7">
        <w:tc>
          <w:tcPr>
            <w:tcW w:w="1073" w:type="dxa"/>
            <w:vMerge/>
            <w:shd w:val="clear" w:color="auto" w:fill="auto"/>
            <w:vAlign w:val="center"/>
          </w:tcPr>
          <w:p w14:paraId="38ECA5E7"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69A55653" w14:textId="41F404BE" w:rsidR="006910F7" w:rsidRPr="00783811" w:rsidRDefault="006910F7" w:rsidP="006910F7">
            <w:pPr>
              <w:spacing w:before="40" w:after="40"/>
              <w:jc w:val="center"/>
              <w:rPr>
                <w:sz w:val="20"/>
                <w:szCs w:val="20"/>
              </w:rPr>
            </w:pPr>
            <w:r w:rsidRPr="00783811">
              <w:rPr>
                <w:sz w:val="20"/>
                <w:szCs w:val="20"/>
              </w:rPr>
              <w:t>B128 Fotoateliér</w:t>
            </w:r>
          </w:p>
        </w:tc>
        <w:tc>
          <w:tcPr>
            <w:tcW w:w="971" w:type="dxa"/>
            <w:shd w:val="clear" w:color="auto" w:fill="auto"/>
            <w:vAlign w:val="center"/>
          </w:tcPr>
          <w:p w14:paraId="06EDA2F8" w14:textId="4966D6F9" w:rsidR="006910F7" w:rsidRPr="00783811" w:rsidRDefault="006910F7" w:rsidP="006910F7">
            <w:pPr>
              <w:spacing w:before="40" w:after="40"/>
              <w:jc w:val="center"/>
              <w:rPr>
                <w:sz w:val="20"/>
                <w:szCs w:val="20"/>
              </w:rPr>
            </w:pPr>
            <w:r w:rsidRPr="00783811">
              <w:rPr>
                <w:sz w:val="20"/>
                <w:szCs w:val="20"/>
              </w:rPr>
              <w:t>2.2.3</w:t>
            </w:r>
          </w:p>
        </w:tc>
        <w:tc>
          <w:tcPr>
            <w:tcW w:w="816" w:type="dxa"/>
            <w:shd w:val="clear" w:color="auto" w:fill="auto"/>
            <w:vAlign w:val="center"/>
          </w:tcPr>
          <w:p w14:paraId="6591BE63" w14:textId="0951E228" w:rsidR="006910F7" w:rsidRPr="00783811" w:rsidRDefault="006910F7" w:rsidP="006910F7">
            <w:pPr>
              <w:spacing w:before="40" w:after="40"/>
              <w:jc w:val="center"/>
              <w:rPr>
                <w:sz w:val="20"/>
                <w:szCs w:val="20"/>
              </w:rPr>
            </w:pPr>
            <w:r w:rsidRPr="00783811">
              <w:rPr>
                <w:sz w:val="20"/>
                <w:szCs w:val="20"/>
              </w:rPr>
              <w:t>38</w:t>
            </w:r>
          </w:p>
        </w:tc>
        <w:tc>
          <w:tcPr>
            <w:tcW w:w="1212" w:type="dxa"/>
            <w:shd w:val="clear" w:color="auto" w:fill="auto"/>
            <w:vAlign w:val="center"/>
          </w:tcPr>
          <w:p w14:paraId="2341C1F2" w14:textId="255DC7E3"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2CBA1C8F" w14:textId="19CA2184" w:rsidR="006910F7" w:rsidRPr="00783811" w:rsidRDefault="006910F7" w:rsidP="006910F7">
            <w:pPr>
              <w:spacing w:before="40" w:after="40"/>
              <w:jc w:val="center"/>
              <w:rPr>
                <w:sz w:val="20"/>
                <w:szCs w:val="20"/>
              </w:rPr>
            </w:pPr>
            <w:r w:rsidRPr="00783811">
              <w:rPr>
                <w:sz w:val="20"/>
                <w:szCs w:val="20"/>
              </w:rPr>
              <w:t>3</w:t>
            </w:r>
          </w:p>
        </w:tc>
        <w:tc>
          <w:tcPr>
            <w:tcW w:w="772" w:type="dxa"/>
            <w:shd w:val="clear" w:color="auto" w:fill="auto"/>
            <w:vAlign w:val="center"/>
          </w:tcPr>
          <w:p w14:paraId="7AE663E6" w14:textId="7A747474"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73937978" w14:textId="60A48C7C" w:rsidR="006910F7" w:rsidRPr="00783811" w:rsidRDefault="006910F7" w:rsidP="006910F7">
            <w:pPr>
              <w:spacing w:before="40" w:after="40"/>
              <w:jc w:val="center"/>
              <w:rPr>
                <w:sz w:val="20"/>
                <w:szCs w:val="20"/>
              </w:rPr>
            </w:pPr>
            <w:r w:rsidRPr="00783811">
              <w:rPr>
                <w:sz w:val="20"/>
                <w:szCs w:val="20"/>
              </w:rPr>
              <w:t>12</w:t>
            </w:r>
          </w:p>
        </w:tc>
        <w:tc>
          <w:tcPr>
            <w:tcW w:w="1101" w:type="dxa"/>
            <w:vMerge/>
            <w:shd w:val="clear" w:color="auto" w:fill="auto"/>
            <w:vAlign w:val="center"/>
          </w:tcPr>
          <w:p w14:paraId="7BA7E7CD" w14:textId="77777777" w:rsidR="006910F7" w:rsidRPr="00783811" w:rsidRDefault="006910F7" w:rsidP="006910F7">
            <w:pPr>
              <w:spacing w:before="40" w:after="40"/>
              <w:jc w:val="center"/>
              <w:rPr>
                <w:sz w:val="20"/>
                <w:szCs w:val="20"/>
              </w:rPr>
            </w:pPr>
          </w:p>
        </w:tc>
      </w:tr>
      <w:tr w:rsidR="00783811" w:rsidRPr="00783811" w14:paraId="0872206C" w14:textId="77777777" w:rsidTr="006910F7">
        <w:tc>
          <w:tcPr>
            <w:tcW w:w="1073" w:type="dxa"/>
            <w:vMerge/>
            <w:shd w:val="clear" w:color="auto" w:fill="auto"/>
            <w:vAlign w:val="center"/>
          </w:tcPr>
          <w:p w14:paraId="6FA7EA10"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17CB4CE5" w14:textId="46EDF134" w:rsidR="006910F7" w:rsidRPr="00783811" w:rsidRDefault="006910F7" w:rsidP="006910F7">
            <w:pPr>
              <w:spacing w:before="40" w:after="40"/>
              <w:jc w:val="center"/>
              <w:rPr>
                <w:sz w:val="20"/>
                <w:szCs w:val="20"/>
              </w:rPr>
            </w:pPr>
            <w:r w:rsidRPr="00783811">
              <w:rPr>
                <w:sz w:val="20"/>
                <w:szCs w:val="20"/>
              </w:rPr>
              <w:t>B</w:t>
            </w:r>
            <w:r w:rsidR="0092665E" w:rsidRPr="00783811">
              <w:rPr>
                <w:sz w:val="20"/>
                <w:szCs w:val="20"/>
              </w:rPr>
              <w:t>126</w:t>
            </w:r>
            <w:r w:rsidRPr="00783811">
              <w:rPr>
                <w:sz w:val="20"/>
                <w:szCs w:val="20"/>
              </w:rPr>
              <w:t xml:space="preserve"> Kabinet</w:t>
            </w:r>
          </w:p>
        </w:tc>
        <w:tc>
          <w:tcPr>
            <w:tcW w:w="971" w:type="dxa"/>
            <w:shd w:val="clear" w:color="auto" w:fill="auto"/>
            <w:vAlign w:val="center"/>
          </w:tcPr>
          <w:p w14:paraId="6D51A203" w14:textId="590549AA" w:rsidR="006910F7" w:rsidRPr="00783811" w:rsidRDefault="006910F7" w:rsidP="006910F7">
            <w:pPr>
              <w:spacing w:before="40" w:after="40"/>
              <w:jc w:val="center"/>
              <w:rPr>
                <w:sz w:val="20"/>
                <w:szCs w:val="20"/>
              </w:rPr>
            </w:pPr>
            <w:r w:rsidRPr="00783811">
              <w:rPr>
                <w:sz w:val="20"/>
                <w:szCs w:val="20"/>
              </w:rPr>
              <w:t>1.1.1</w:t>
            </w:r>
          </w:p>
        </w:tc>
        <w:tc>
          <w:tcPr>
            <w:tcW w:w="816" w:type="dxa"/>
            <w:shd w:val="clear" w:color="auto" w:fill="auto"/>
            <w:vAlign w:val="center"/>
          </w:tcPr>
          <w:p w14:paraId="6FC14F76" w14:textId="3AE7F392" w:rsidR="006910F7" w:rsidRPr="00783811" w:rsidRDefault="006910F7" w:rsidP="006910F7">
            <w:pPr>
              <w:spacing w:before="40" w:after="40"/>
              <w:jc w:val="center"/>
              <w:rPr>
                <w:sz w:val="20"/>
                <w:szCs w:val="20"/>
              </w:rPr>
            </w:pPr>
            <w:r w:rsidRPr="00783811">
              <w:rPr>
                <w:sz w:val="20"/>
                <w:szCs w:val="20"/>
              </w:rPr>
              <w:t>66</w:t>
            </w:r>
          </w:p>
        </w:tc>
        <w:tc>
          <w:tcPr>
            <w:tcW w:w="1212" w:type="dxa"/>
            <w:shd w:val="clear" w:color="auto" w:fill="auto"/>
            <w:vAlign w:val="center"/>
          </w:tcPr>
          <w:p w14:paraId="6612642A" w14:textId="6F7808B2"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6A999AAA" w14:textId="6AF27AA4" w:rsidR="006910F7" w:rsidRPr="00783811" w:rsidRDefault="006910F7" w:rsidP="006910F7">
            <w:pPr>
              <w:spacing w:before="40" w:after="40"/>
              <w:jc w:val="center"/>
              <w:rPr>
                <w:sz w:val="20"/>
                <w:szCs w:val="20"/>
              </w:rPr>
            </w:pPr>
            <w:r w:rsidRPr="00783811">
              <w:rPr>
                <w:sz w:val="20"/>
                <w:szCs w:val="20"/>
              </w:rPr>
              <w:t>5</w:t>
            </w:r>
          </w:p>
        </w:tc>
        <w:tc>
          <w:tcPr>
            <w:tcW w:w="772" w:type="dxa"/>
            <w:shd w:val="clear" w:color="auto" w:fill="auto"/>
            <w:vAlign w:val="center"/>
          </w:tcPr>
          <w:p w14:paraId="21CF4BD1" w14:textId="7357C7A8"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289C6586" w14:textId="09936F65" w:rsidR="006910F7" w:rsidRPr="00783811" w:rsidRDefault="006910F7" w:rsidP="006910F7">
            <w:pPr>
              <w:spacing w:before="40" w:after="40"/>
              <w:jc w:val="center"/>
              <w:rPr>
                <w:sz w:val="20"/>
                <w:szCs w:val="20"/>
              </w:rPr>
            </w:pPr>
            <w:r w:rsidRPr="00783811">
              <w:rPr>
                <w:sz w:val="20"/>
                <w:szCs w:val="20"/>
              </w:rPr>
              <w:t>13</w:t>
            </w:r>
          </w:p>
        </w:tc>
        <w:tc>
          <w:tcPr>
            <w:tcW w:w="1101" w:type="dxa"/>
            <w:vMerge/>
            <w:shd w:val="clear" w:color="auto" w:fill="auto"/>
            <w:vAlign w:val="center"/>
          </w:tcPr>
          <w:p w14:paraId="12EF7BEE" w14:textId="77777777" w:rsidR="006910F7" w:rsidRPr="00783811" w:rsidRDefault="006910F7" w:rsidP="006910F7">
            <w:pPr>
              <w:spacing w:before="40" w:after="40"/>
              <w:jc w:val="center"/>
              <w:rPr>
                <w:sz w:val="20"/>
                <w:szCs w:val="20"/>
              </w:rPr>
            </w:pPr>
          </w:p>
        </w:tc>
      </w:tr>
      <w:tr w:rsidR="00783811" w:rsidRPr="00783811" w14:paraId="34E866CF" w14:textId="77777777" w:rsidTr="006910F7">
        <w:tc>
          <w:tcPr>
            <w:tcW w:w="1073" w:type="dxa"/>
            <w:vMerge/>
            <w:shd w:val="clear" w:color="auto" w:fill="auto"/>
            <w:vAlign w:val="center"/>
          </w:tcPr>
          <w:p w14:paraId="1932EB3A"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5176C831" w14:textId="77777777" w:rsidR="006910F7" w:rsidRPr="00783811" w:rsidRDefault="006910F7" w:rsidP="00E57791">
            <w:pPr>
              <w:spacing w:before="40" w:after="40"/>
              <w:jc w:val="center"/>
              <w:rPr>
                <w:sz w:val="20"/>
                <w:szCs w:val="20"/>
              </w:rPr>
            </w:pPr>
            <w:r w:rsidRPr="00783811">
              <w:rPr>
                <w:sz w:val="20"/>
                <w:szCs w:val="20"/>
              </w:rPr>
              <w:t>B217 Učebna</w:t>
            </w:r>
          </w:p>
        </w:tc>
        <w:tc>
          <w:tcPr>
            <w:tcW w:w="971" w:type="dxa"/>
            <w:shd w:val="clear" w:color="auto" w:fill="auto"/>
            <w:vAlign w:val="center"/>
          </w:tcPr>
          <w:p w14:paraId="54EADB83" w14:textId="77777777" w:rsidR="006910F7" w:rsidRPr="00783811" w:rsidRDefault="006910F7" w:rsidP="00E57791">
            <w:pPr>
              <w:spacing w:before="40" w:after="40"/>
              <w:jc w:val="center"/>
              <w:rPr>
                <w:sz w:val="20"/>
                <w:szCs w:val="20"/>
              </w:rPr>
            </w:pPr>
            <w:r w:rsidRPr="00783811">
              <w:rPr>
                <w:sz w:val="20"/>
                <w:szCs w:val="20"/>
              </w:rPr>
              <w:t>2.2.1</w:t>
            </w:r>
          </w:p>
        </w:tc>
        <w:tc>
          <w:tcPr>
            <w:tcW w:w="816" w:type="dxa"/>
            <w:shd w:val="clear" w:color="auto" w:fill="auto"/>
            <w:vAlign w:val="center"/>
          </w:tcPr>
          <w:p w14:paraId="50F41704" w14:textId="77777777" w:rsidR="006910F7" w:rsidRPr="00783811" w:rsidRDefault="006910F7" w:rsidP="00E57791">
            <w:pPr>
              <w:spacing w:before="40" w:after="40"/>
              <w:jc w:val="center"/>
              <w:rPr>
                <w:sz w:val="20"/>
                <w:szCs w:val="20"/>
              </w:rPr>
            </w:pPr>
            <w:r w:rsidRPr="00783811">
              <w:rPr>
                <w:sz w:val="20"/>
                <w:szCs w:val="20"/>
              </w:rPr>
              <w:t>53,59</w:t>
            </w:r>
          </w:p>
        </w:tc>
        <w:tc>
          <w:tcPr>
            <w:tcW w:w="1212" w:type="dxa"/>
            <w:shd w:val="clear" w:color="auto" w:fill="auto"/>
            <w:vAlign w:val="center"/>
          </w:tcPr>
          <w:p w14:paraId="3F23D9E8"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5D6B70DF" w14:textId="77777777" w:rsidR="006910F7" w:rsidRPr="00783811" w:rsidRDefault="006910F7" w:rsidP="00E57791">
            <w:pPr>
              <w:spacing w:before="40" w:after="40"/>
              <w:jc w:val="center"/>
              <w:rPr>
                <w:sz w:val="20"/>
                <w:szCs w:val="20"/>
              </w:rPr>
            </w:pPr>
            <w:r w:rsidRPr="00783811">
              <w:rPr>
                <w:sz w:val="20"/>
                <w:szCs w:val="20"/>
              </w:rPr>
              <w:t>1,5</w:t>
            </w:r>
          </w:p>
        </w:tc>
        <w:tc>
          <w:tcPr>
            <w:tcW w:w="772" w:type="dxa"/>
            <w:shd w:val="clear" w:color="auto" w:fill="auto"/>
            <w:vAlign w:val="center"/>
          </w:tcPr>
          <w:p w14:paraId="7DD601CF"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16106A7F" w14:textId="77777777" w:rsidR="006910F7" w:rsidRPr="00783811" w:rsidRDefault="006910F7" w:rsidP="00E57791">
            <w:pPr>
              <w:spacing w:before="40" w:after="40"/>
              <w:jc w:val="center"/>
              <w:rPr>
                <w:sz w:val="20"/>
                <w:szCs w:val="20"/>
              </w:rPr>
            </w:pPr>
            <w:r w:rsidRPr="00783811">
              <w:rPr>
                <w:sz w:val="20"/>
                <w:szCs w:val="20"/>
              </w:rPr>
              <w:t>35</w:t>
            </w:r>
          </w:p>
        </w:tc>
        <w:tc>
          <w:tcPr>
            <w:tcW w:w="1101" w:type="dxa"/>
            <w:vMerge/>
            <w:shd w:val="clear" w:color="auto" w:fill="auto"/>
            <w:vAlign w:val="center"/>
          </w:tcPr>
          <w:p w14:paraId="0ED24D33" w14:textId="77777777" w:rsidR="006910F7" w:rsidRPr="00783811" w:rsidRDefault="006910F7" w:rsidP="00E57791">
            <w:pPr>
              <w:spacing w:before="40" w:after="40"/>
              <w:jc w:val="center"/>
              <w:rPr>
                <w:sz w:val="20"/>
                <w:szCs w:val="20"/>
              </w:rPr>
            </w:pPr>
          </w:p>
        </w:tc>
      </w:tr>
      <w:tr w:rsidR="00783811" w:rsidRPr="00783811" w14:paraId="049329DA" w14:textId="77777777" w:rsidTr="006910F7">
        <w:tc>
          <w:tcPr>
            <w:tcW w:w="1073" w:type="dxa"/>
            <w:vMerge/>
            <w:shd w:val="clear" w:color="auto" w:fill="auto"/>
            <w:vAlign w:val="center"/>
          </w:tcPr>
          <w:p w14:paraId="52BCDF67"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32D341D8" w14:textId="77777777" w:rsidR="006910F7" w:rsidRPr="00783811" w:rsidRDefault="006910F7" w:rsidP="00E57791">
            <w:pPr>
              <w:spacing w:before="40" w:after="40"/>
              <w:jc w:val="center"/>
              <w:rPr>
                <w:sz w:val="20"/>
                <w:szCs w:val="20"/>
              </w:rPr>
            </w:pPr>
            <w:r w:rsidRPr="00783811">
              <w:rPr>
                <w:sz w:val="20"/>
                <w:szCs w:val="20"/>
              </w:rPr>
              <w:t>B218 Učebna</w:t>
            </w:r>
          </w:p>
        </w:tc>
        <w:tc>
          <w:tcPr>
            <w:tcW w:w="971" w:type="dxa"/>
            <w:shd w:val="clear" w:color="auto" w:fill="auto"/>
            <w:vAlign w:val="center"/>
          </w:tcPr>
          <w:p w14:paraId="6D91C39F" w14:textId="77777777" w:rsidR="006910F7" w:rsidRPr="00783811" w:rsidRDefault="006910F7" w:rsidP="00E57791">
            <w:pPr>
              <w:spacing w:before="40" w:after="40"/>
              <w:jc w:val="center"/>
              <w:rPr>
                <w:sz w:val="20"/>
                <w:szCs w:val="20"/>
              </w:rPr>
            </w:pPr>
            <w:r w:rsidRPr="00783811">
              <w:rPr>
                <w:sz w:val="20"/>
                <w:szCs w:val="20"/>
              </w:rPr>
              <w:t>2.2.1</w:t>
            </w:r>
          </w:p>
        </w:tc>
        <w:tc>
          <w:tcPr>
            <w:tcW w:w="816" w:type="dxa"/>
            <w:shd w:val="clear" w:color="auto" w:fill="auto"/>
            <w:vAlign w:val="center"/>
          </w:tcPr>
          <w:p w14:paraId="0C0AA7E5" w14:textId="77777777" w:rsidR="006910F7" w:rsidRPr="00783811" w:rsidRDefault="006910F7" w:rsidP="00E57791">
            <w:pPr>
              <w:spacing w:before="40" w:after="40"/>
              <w:jc w:val="center"/>
              <w:rPr>
                <w:sz w:val="20"/>
                <w:szCs w:val="20"/>
              </w:rPr>
            </w:pPr>
            <w:r w:rsidRPr="00783811">
              <w:rPr>
                <w:sz w:val="20"/>
                <w:szCs w:val="20"/>
              </w:rPr>
              <w:t>53,52</w:t>
            </w:r>
          </w:p>
        </w:tc>
        <w:tc>
          <w:tcPr>
            <w:tcW w:w="1212" w:type="dxa"/>
            <w:shd w:val="clear" w:color="auto" w:fill="auto"/>
            <w:vAlign w:val="center"/>
          </w:tcPr>
          <w:p w14:paraId="0FD7BCDC"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6274EE08" w14:textId="77777777" w:rsidR="006910F7" w:rsidRPr="00783811" w:rsidRDefault="006910F7" w:rsidP="00E57791">
            <w:pPr>
              <w:spacing w:before="40" w:after="40"/>
              <w:jc w:val="center"/>
              <w:rPr>
                <w:sz w:val="20"/>
                <w:szCs w:val="20"/>
              </w:rPr>
            </w:pPr>
            <w:r w:rsidRPr="00783811">
              <w:rPr>
                <w:sz w:val="20"/>
                <w:szCs w:val="20"/>
              </w:rPr>
              <w:t>1,5</w:t>
            </w:r>
          </w:p>
        </w:tc>
        <w:tc>
          <w:tcPr>
            <w:tcW w:w="772" w:type="dxa"/>
            <w:shd w:val="clear" w:color="auto" w:fill="auto"/>
            <w:vAlign w:val="center"/>
          </w:tcPr>
          <w:p w14:paraId="3ADC85E5"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390965A1" w14:textId="77777777" w:rsidR="006910F7" w:rsidRPr="00783811" w:rsidRDefault="006910F7" w:rsidP="00E57791">
            <w:pPr>
              <w:spacing w:before="40" w:after="40"/>
              <w:jc w:val="center"/>
              <w:rPr>
                <w:sz w:val="20"/>
                <w:szCs w:val="20"/>
              </w:rPr>
            </w:pPr>
            <w:r w:rsidRPr="00783811">
              <w:rPr>
                <w:sz w:val="20"/>
                <w:szCs w:val="20"/>
              </w:rPr>
              <w:t>35</w:t>
            </w:r>
          </w:p>
        </w:tc>
        <w:tc>
          <w:tcPr>
            <w:tcW w:w="1101" w:type="dxa"/>
            <w:vMerge/>
            <w:shd w:val="clear" w:color="auto" w:fill="auto"/>
            <w:vAlign w:val="center"/>
          </w:tcPr>
          <w:p w14:paraId="388C973F" w14:textId="77777777" w:rsidR="006910F7" w:rsidRPr="00783811" w:rsidRDefault="006910F7" w:rsidP="00E57791">
            <w:pPr>
              <w:spacing w:before="40" w:after="40"/>
              <w:jc w:val="center"/>
              <w:rPr>
                <w:sz w:val="20"/>
                <w:szCs w:val="20"/>
              </w:rPr>
            </w:pPr>
          </w:p>
        </w:tc>
      </w:tr>
      <w:tr w:rsidR="00783811" w:rsidRPr="00783811" w14:paraId="11F1276D" w14:textId="77777777" w:rsidTr="006910F7">
        <w:tc>
          <w:tcPr>
            <w:tcW w:w="1073" w:type="dxa"/>
            <w:vMerge/>
            <w:shd w:val="clear" w:color="auto" w:fill="auto"/>
            <w:vAlign w:val="center"/>
          </w:tcPr>
          <w:p w14:paraId="1CB93B22"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091E3DE7" w14:textId="77777777" w:rsidR="006910F7" w:rsidRPr="00783811" w:rsidRDefault="006910F7" w:rsidP="00E57791">
            <w:pPr>
              <w:spacing w:before="40" w:after="40"/>
              <w:jc w:val="center"/>
              <w:rPr>
                <w:sz w:val="20"/>
                <w:szCs w:val="20"/>
              </w:rPr>
            </w:pPr>
            <w:r w:rsidRPr="00783811">
              <w:rPr>
                <w:sz w:val="20"/>
                <w:szCs w:val="20"/>
              </w:rPr>
              <w:t>B219 Učebna</w:t>
            </w:r>
          </w:p>
        </w:tc>
        <w:tc>
          <w:tcPr>
            <w:tcW w:w="971" w:type="dxa"/>
            <w:shd w:val="clear" w:color="auto" w:fill="auto"/>
            <w:vAlign w:val="center"/>
          </w:tcPr>
          <w:p w14:paraId="68398362" w14:textId="77777777" w:rsidR="006910F7" w:rsidRPr="00783811" w:rsidRDefault="006910F7" w:rsidP="00E57791">
            <w:pPr>
              <w:spacing w:before="40" w:after="40"/>
              <w:jc w:val="center"/>
              <w:rPr>
                <w:sz w:val="20"/>
                <w:szCs w:val="20"/>
              </w:rPr>
            </w:pPr>
            <w:r w:rsidRPr="00783811">
              <w:rPr>
                <w:sz w:val="20"/>
                <w:szCs w:val="20"/>
              </w:rPr>
              <w:t>2.2.1</w:t>
            </w:r>
          </w:p>
        </w:tc>
        <w:tc>
          <w:tcPr>
            <w:tcW w:w="816" w:type="dxa"/>
            <w:shd w:val="clear" w:color="auto" w:fill="auto"/>
            <w:vAlign w:val="center"/>
          </w:tcPr>
          <w:p w14:paraId="017236D9" w14:textId="77777777" w:rsidR="006910F7" w:rsidRPr="00783811" w:rsidRDefault="006910F7" w:rsidP="00E57791">
            <w:pPr>
              <w:spacing w:before="40" w:after="40"/>
              <w:jc w:val="center"/>
              <w:rPr>
                <w:sz w:val="20"/>
                <w:szCs w:val="20"/>
              </w:rPr>
            </w:pPr>
            <w:r w:rsidRPr="00783811">
              <w:rPr>
                <w:sz w:val="20"/>
                <w:szCs w:val="20"/>
              </w:rPr>
              <w:t>53,54</w:t>
            </w:r>
          </w:p>
        </w:tc>
        <w:tc>
          <w:tcPr>
            <w:tcW w:w="1212" w:type="dxa"/>
            <w:shd w:val="clear" w:color="auto" w:fill="auto"/>
            <w:vAlign w:val="center"/>
          </w:tcPr>
          <w:p w14:paraId="15AEDA0F"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6FF01FE7" w14:textId="77777777" w:rsidR="006910F7" w:rsidRPr="00783811" w:rsidRDefault="006910F7" w:rsidP="00E57791">
            <w:pPr>
              <w:spacing w:before="40" w:after="40"/>
              <w:jc w:val="center"/>
              <w:rPr>
                <w:sz w:val="20"/>
                <w:szCs w:val="20"/>
              </w:rPr>
            </w:pPr>
            <w:r w:rsidRPr="00783811">
              <w:rPr>
                <w:sz w:val="20"/>
                <w:szCs w:val="20"/>
              </w:rPr>
              <w:t>1,5</w:t>
            </w:r>
          </w:p>
        </w:tc>
        <w:tc>
          <w:tcPr>
            <w:tcW w:w="772" w:type="dxa"/>
            <w:shd w:val="clear" w:color="auto" w:fill="auto"/>
            <w:vAlign w:val="center"/>
          </w:tcPr>
          <w:p w14:paraId="6A04DDEF"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57C3098B" w14:textId="77777777" w:rsidR="006910F7" w:rsidRPr="00783811" w:rsidRDefault="006910F7" w:rsidP="00E57791">
            <w:pPr>
              <w:spacing w:before="40" w:after="40"/>
              <w:jc w:val="center"/>
              <w:rPr>
                <w:sz w:val="20"/>
                <w:szCs w:val="20"/>
              </w:rPr>
            </w:pPr>
            <w:r w:rsidRPr="00783811">
              <w:rPr>
                <w:sz w:val="20"/>
                <w:szCs w:val="20"/>
              </w:rPr>
              <w:t>35</w:t>
            </w:r>
          </w:p>
        </w:tc>
        <w:tc>
          <w:tcPr>
            <w:tcW w:w="1101" w:type="dxa"/>
            <w:vMerge/>
            <w:shd w:val="clear" w:color="auto" w:fill="auto"/>
            <w:vAlign w:val="center"/>
          </w:tcPr>
          <w:p w14:paraId="7051ECAA" w14:textId="77777777" w:rsidR="006910F7" w:rsidRPr="00783811" w:rsidRDefault="006910F7" w:rsidP="00E57791">
            <w:pPr>
              <w:spacing w:before="40" w:after="40"/>
              <w:jc w:val="center"/>
              <w:rPr>
                <w:sz w:val="20"/>
                <w:szCs w:val="20"/>
              </w:rPr>
            </w:pPr>
          </w:p>
        </w:tc>
      </w:tr>
      <w:tr w:rsidR="00783811" w:rsidRPr="00783811" w14:paraId="0B7F6346" w14:textId="77777777" w:rsidTr="006910F7">
        <w:tc>
          <w:tcPr>
            <w:tcW w:w="1073" w:type="dxa"/>
            <w:vMerge/>
            <w:shd w:val="clear" w:color="auto" w:fill="auto"/>
            <w:vAlign w:val="center"/>
          </w:tcPr>
          <w:p w14:paraId="6B824933"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003F2A1C" w14:textId="77777777" w:rsidR="006910F7" w:rsidRPr="00783811" w:rsidRDefault="006910F7" w:rsidP="00E57791">
            <w:pPr>
              <w:spacing w:before="40" w:after="40"/>
              <w:jc w:val="center"/>
              <w:rPr>
                <w:sz w:val="20"/>
                <w:szCs w:val="20"/>
              </w:rPr>
            </w:pPr>
            <w:r w:rsidRPr="00783811">
              <w:rPr>
                <w:sz w:val="20"/>
                <w:szCs w:val="20"/>
              </w:rPr>
              <w:t>B219 Učebna</w:t>
            </w:r>
          </w:p>
        </w:tc>
        <w:tc>
          <w:tcPr>
            <w:tcW w:w="971" w:type="dxa"/>
            <w:shd w:val="clear" w:color="auto" w:fill="auto"/>
            <w:vAlign w:val="center"/>
          </w:tcPr>
          <w:p w14:paraId="123F1BF6" w14:textId="77777777" w:rsidR="006910F7" w:rsidRPr="00783811" w:rsidRDefault="006910F7" w:rsidP="00E57791">
            <w:pPr>
              <w:spacing w:before="40" w:after="40"/>
              <w:jc w:val="center"/>
              <w:rPr>
                <w:sz w:val="20"/>
                <w:szCs w:val="20"/>
              </w:rPr>
            </w:pPr>
            <w:r w:rsidRPr="00783811">
              <w:rPr>
                <w:sz w:val="20"/>
                <w:szCs w:val="20"/>
              </w:rPr>
              <w:t>2.2.1</w:t>
            </w:r>
          </w:p>
        </w:tc>
        <w:tc>
          <w:tcPr>
            <w:tcW w:w="816" w:type="dxa"/>
            <w:shd w:val="clear" w:color="auto" w:fill="auto"/>
            <w:vAlign w:val="center"/>
          </w:tcPr>
          <w:p w14:paraId="1A207128" w14:textId="77777777" w:rsidR="006910F7" w:rsidRPr="00783811" w:rsidRDefault="006910F7" w:rsidP="00E57791">
            <w:pPr>
              <w:spacing w:before="40" w:after="40"/>
              <w:jc w:val="center"/>
              <w:rPr>
                <w:sz w:val="20"/>
                <w:szCs w:val="20"/>
              </w:rPr>
            </w:pPr>
            <w:r w:rsidRPr="00783811">
              <w:rPr>
                <w:sz w:val="20"/>
                <w:szCs w:val="20"/>
              </w:rPr>
              <w:t>52,16</w:t>
            </w:r>
          </w:p>
        </w:tc>
        <w:tc>
          <w:tcPr>
            <w:tcW w:w="1212" w:type="dxa"/>
            <w:shd w:val="clear" w:color="auto" w:fill="auto"/>
            <w:vAlign w:val="center"/>
          </w:tcPr>
          <w:p w14:paraId="69A1C3A2"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7DDB0169" w14:textId="77777777" w:rsidR="006910F7" w:rsidRPr="00783811" w:rsidRDefault="006910F7" w:rsidP="00E57791">
            <w:pPr>
              <w:spacing w:before="40" w:after="40"/>
              <w:jc w:val="center"/>
              <w:rPr>
                <w:sz w:val="20"/>
                <w:szCs w:val="20"/>
              </w:rPr>
            </w:pPr>
            <w:r w:rsidRPr="00783811">
              <w:rPr>
                <w:sz w:val="20"/>
                <w:szCs w:val="20"/>
              </w:rPr>
              <w:t>1,5</w:t>
            </w:r>
          </w:p>
        </w:tc>
        <w:tc>
          <w:tcPr>
            <w:tcW w:w="772" w:type="dxa"/>
            <w:shd w:val="clear" w:color="auto" w:fill="auto"/>
            <w:vAlign w:val="center"/>
          </w:tcPr>
          <w:p w14:paraId="55D20A36"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75DE9733" w14:textId="77777777" w:rsidR="006910F7" w:rsidRPr="00783811" w:rsidRDefault="006910F7" w:rsidP="00E57791">
            <w:pPr>
              <w:spacing w:before="40" w:after="40"/>
              <w:jc w:val="center"/>
              <w:rPr>
                <w:sz w:val="20"/>
                <w:szCs w:val="20"/>
              </w:rPr>
            </w:pPr>
            <w:r w:rsidRPr="00783811">
              <w:rPr>
                <w:sz w:val="20"/>
                <w:szCs w:val="20"/>
              </w:rPr>
              <w:t>35</w:t>
            </w:r>
          </w:p>
        </w:tc>
        <w:tc>
          <w:tcPr>
            <w:tcW w:w="1101" w:type="dxa"/>
            <w:vMerge/>
            <w:shd w:val="clear" w:color="auto" w:fill="auto"/>
            <w:vAlign w:val="center"/>
          </w:tcPr>
          <w:p w14:paraId="775B7AB5" w14:textId="77777777" w:rsidR="006910F7" w:rsidRPr="00783811" w:rsidRDefault="006910F7" w:rsidP="00E57791">
            <w:pPr>
              <w:spacing w:before="40" w:after="40"/>
              <w:jc w:val="center"/>
              <w:rPr>
                <w:sz w:val="20"/>
                <w:szCs w:val="20"/>
              </w:rPr>
            </w:pPr>
          </w:p>
        </w:tc>
      </w:tr>
      <w:tr w:rsidR="00783811" w:rsidRPr="00783811" w14:paraId="00B915F8" w14:textId="77777777" w:rsidTr="006910F7">
        <w:tc>
          <w:tcPr>
            <w:tcW w:w="1073" w:type="dxa"/>
            <w:vMerge/>
            <w:shd w:val="clear" w:color="auto" w:fill="auto"/>
            <w:vAlign w:val="center"/>
          </w:tcPr>
          <w:p w14:paraId="31102F1A"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54EBB489" w14:textId="77777777" w:rsidR="006910F7" w:rsidRPr="00783811" w:rsidRDefault="006910F7" w:rsidP="00E57791">
            <w:pPr>
              <w:spacing w:before="40" w:after="40"/>
              <w:jc w:val="center"/>
              <w:rPr>
                <w:sz w:val="20"/>
                <w:szCs w:val="20"/>
              </w:rPr>
            </w:pPr>
            <w:r w:rsidRPr="00783811">
              <w:rPr>
                <w:sz w:val="20"/>
                <w:szCs w:val="20"/>
              </w:rPr>
              <w:t>B219 Učebna</w:t>
            </w:r>
          </w:p>
        </w:tc>
        <w:tc>
          <w:tcPr>
            <w:tcW w:w="971" w:type="dxa"/>
            <w:shd w:val="clear" w:color="auto" w:fill="auto"/>
            <w:vAlign w:val="center"/>
          </w:tcPr>
          <w:p w14:paraId="7179DF88" w14:textId="77777777" w:rsidR="006910F7" w:rsidRPr="00783811" w:rsidRDefault="006910F7" w:rsidP="00E57791">
            <w:pPr>
              <w:spacing w:before="40" w:after="40"/>
              <w:jc w:val="center"/>
              <w:rPr>
                <w:sz w:val="20"/>
                <w:szCs w:val="20"/>
              </w:rPr>
            </w:pPr>
            <w:r w:rsidRPr="00783811">
              <w:rPr>
                <w:sz w:val="20"/>
                <w:szCs w:val="20"/>
              </w:rPr>
              <w:t>2.2.2</w:t>
            </w:r>
          </w:p>
        </w:tc>
        <w:tc>
          <w:tcPr>
            <w:tcW w:w="816" w:type="dxa"/>
            <w:shd w:val="clear" w:color="auto" w:fill="auto"/>
            <w:vAlign w:val="center"/>
          </w:tcPr>
          <w:p w14:paraId="6B815698" w14:textId="77777777" w:rsidR="006910F7" w:rsidRPr="00783811" w:rsidRDefault="006910F7" w:rsidP="00E57791">
            <w:pPr>
              <w:spacing w:before="40" w:after="40"/>
              <w:jc w:val="center"/>
              <w:rPr>
                <w:sz w:val="20"/>
                <w:szCs w:val="20"/>
              </w:rPr>
            </w:pPr>
            <w:r w:rsidRPr="00783811">
              <w:rPr>
                <w:sz w:val="20"/>
                <w:szCs w:val="20"/>
              </w:rPr>
              <w:t>62,45</w:t>
            </w:r>
          </w:p>
        </w:tc>
        <w:tc>
          <w:tcPr>
            <w:tcW w:w="1212" w:type="dxa"/>
            <w:shd w:val="clear" w:color="auto" w:fill="auto"/>
            <w:vAlign w:val="center"/>
          </w:tcPr>
          <w:p w14:paraId="5BE3FE87"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54A85DE1" w14:textId="77777777" w:rsidR="006910F7" w:rsidRPr="00783811" w:rsidRDefault="006910F7" w:rsidP="00E57791">
            <w:pPr>
              <w:spacing w:before="40" w:after="40"/>
              <w:jc w:val="center"/>
              <w:rPr>
                <w:sz w:val="20"/>
                <w:szCs w:val="20"/>
              </w:rPr>
            </w:pPr>
            <w:r w:rsidRPr="00783811">
              <w:rPr>
                <w:sz w:val="20"/>
                <w:szCs w:val="20"/>
              </w:rPr>
              <w:t>2</w:t>
            </w:r>
          </w:p>
        </w:tc>
        <w:tc>
          <w:tcPr>
            <w:tcW w:w="772" w:type="dxa"/>
            <w:shd w:val="clear" w:color="auto" w:fill="auto"/>
            <w:vAlign w:val="center"/>
          </w:tcPr>
          <w:p w14:paraId="5A265C99"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0CBB4DF3" w14:textId="77777777" w:rsidR="006910F7" w:rsidRPr="00783811" w:rsidRDefault="006910F7" w:rsidP="00E57791">
            <w:pPr>
              <w:spacing w:before="40" w:after="40"/>
              <w:jc w:val="center"/>
              <w:rPr>
                <w:sz w:val="20"/>
                <w:szCs w:val="20"/>
              </w:rPr>
            </w:pPr>
            <w:r w:rsidRPr="00783811">
              <w:rPr>
                <w:sz w:val="20"/>
                <w:szCs w:val="20"/>
              </w:rPr>
              <w:t>31</w:t>
            </w:r>
          </w:p>
        </w:tc>
        <w:tc>
          <w:tcPr>
            <w:tcW w:w="1101" w:type="dxa"/>
            <w:vMerge/>
            <w:shd w:val="clear" w:color="auto" w:fill="auto"/>
            <w:vAlign w:val="center"/>
          </w:tcPr>
          <w:p w14:paraId="08AA1A21" w14:textId="77777777" w:rsidR="006910F7" w:rsidRPr="00783811" w:rsidRDefault="006910F7" w:rsidP="00E57791">
            <w:pPr>
              <w:spacing w:before="40" w:after="40"/>
              <w:jc w:val="center"/>
              <w:rPr>
                <w:sz w:val="20"/>
                <w:szCs w:val="20"/>
              </w:rPr>
            </w:pPr>
          </w:p>
        </w:tc>
      </w:tr>
      <w:tr w:rsidR="00783811" w:rsidRPr="00783811" w14:paraId="2E35A828" w14:textId="77777777" w:rsidTr="006910F7">
        <w:tc>
          <w:tcPr>
            <w:tcW w:w="1073" w:type="dxa"/>
            <w:vMerge/>
            <w:shd w:val="clear" w:color="auto" w:fill="auto"/>
            <w:vAlign w:val="center"/>
          </w:tcPr>
          <w:p w14:paraId="578C847D"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44C38E7F" w14:textId="77777777" w:rsidR="006910F7" w:rsidRPr="00783811" w:rsidRDefault="006910F7" w:rsidP="00E57791">
            <w:pPr>
              <w:spacing w:before="40" w:after="40"/>
              <w:jc w:val="center"/>
              <w:rPr>
                <w:sz w:val="20"/>
                <w:szCs w:val="20"/>
              </w:rPr>
            </w:pPr>
            <w:r w:rsidRPr="00783811">
              <w:rPr>
                <w:sz w:val="20"/>
                <w:szCs w:val="20"/>
              </w:rPr>
              <w:t>B228 Kabinet</w:t>
            </w:r>
          </w:p>
        </w:tc>
        <w:tc>
          <w:tcPr>
            <w:tcW w:w="971" w:type="dxa"/>
            <w:shd w:val="clear" w:color="auto" w:fill="auto"/>
            <w:vAlign w:val="center"/>
          </w:tcPr>
          <w:p w14:paraId="1D3E7056" w14:textId="77777777" w:rsidR="006910F7" w:rsidRPr="00783811" w:rsidRDefault="006910F7" w:rsidP="00E57791">
            <w:pPr>
              <w:spacing w:before="40" w:after="40"/>
              <w:jc w:val="center"/>
              <w:rPr>
                <w:sz w:val="20"/>
                <w:szCs w:val="20"/>
              </w:rPr>
            </w:pPr>
            <w:r w:rsidRPr="00783811">
              <w:rPr>
                <w:sz w:val="20"/>
                <w:szCs w:val="20"/>
              </w:rPr>
              <w:t>1.1.1</w:t>
            </w:r>
          </w:p>
        </w:tc>
        <w:tc>
          <w:tcPr>
            <w:tcW w:w="816" w:type="dxa"/>
            <w:shd w:val="clear" w:color="auto" w:fill="auto"/>
            <w:vAlign w:val="center"/>
          </w:tcPr>
          <w:p w14:paraId="7F6850AE" w14:textId="77777777" w:rsidR="006910F7" w:rsidRPr="00783811" w:rsidRDefault="006910F7" w:rsidP="00E57791">
            <w:pPr>
              <w:spacing w:before="40" w:after="40"/>
              <w:jc w:val="center"/>
              <w:rPr>
                <w:sz w:val="20"/>
                <w:szCs w:val="20"/>
              </w:rPr>
            </w:pPr>
            <w:r w:rsidRPr="00783811">
              <w:rPr>
                <w:sz w:val="20"/>
                <w:szCs w:val="20"/>
              </w:rPr>
              <w:t>50,30</w:t>
            </w:r>
          </w:p>
        </w:tc>
        <w:tc>
          <w:tcPr>
            <w:tcW w:w="1212" w:type="dxa"/>
            <w:shd w:val="clear" w:color="auto" w:fill="auto"/>
            <w:vAlign w:val="center"/>
          </w:tcPr>
          <w:p w14:paraId="5FEC2150"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00C6EEE1" w14:textId="77777777" w:rsidR="006910F7" w:rsidRPr="00783811" w:rsidRDefault="006910F7" w:rsidP="00E57791">
            <w:pPr>
              <w:spacing w:before="40" w:after="40"/>
              <w:jc w:val="center"/>
              <w:rPr>
                <w:sz w:val="20"/>
                <w:szCs w:val="20"/>
              </w:rPr>
            </w:pPr>
            <w:r w:rsidRPr="00783811">
              <w:rPr>
                <w:sz w:val="20"/>
                <w:szCs w:val="20"/>
              </w:rPr>
              <w:t>5</w:t>
            </w:r>
          </w:p>
        </w:tc>
        <w:tc>
          <w:tcPr>
            <w:tcW w:w="772" w:type="dxa"/>
            <w:shd w:val="clear" w:color="auto" w:fill="auto"/>
            <w:vAlign w:val="center"/>
          </w:tcPr>
          <w:p w14:paraId="6AC6E808"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6BC060E2" w14:textId="77777777" w:rsidR="006910F7" w:rsidRPr="00783811" w:rsidRDefault="006910F7" w:rsidP="00E57791">
            <w:pPr>
              <w:spacing w:before="40" w:after="40"/>
              <w:jc w:val="center"/>
              <w:rPr>
                <w:sz w:val="20"/>
                <w:szCs w:val="20"/>
              </w:rPr>
            </w:pPr>
            <w:r w:rsidRPr="00783811">
              <w:rPr>
                <w:sz w:val="20"/>
                <w:szCs w:val="20"/>
              </w:rPr>
              <w:t>10</w:t>
            </w:r>
          </w:p>
        </w:tc>
        <w:tc>
          <w:tcPr>
            <w:tcW w:w="1101" w:type="dxa"/>
            <w:vMerge/>
            <w:shd w:val="clear" w:color="auto" w:fill="auto"/>
            <w:vAlign w:val="center"/>
          </w:tcPr>
          <w:p w14:paraId="4E51ABB9" w14:textId="77777777" w:rsidR="006910F7" w:rsidRPr="00783811" w:rsidRDefault="006910F7" w:rsidP="00E57791">
            <w:pPr>
              <w:spacing w:before="40" w:after="40"/>
              <w:jc w:val="center"/>
              <w:rPr>
                <w:sz w:val="20"/>
                <w:szCs w:val="20"/>
              </w:rPr>
            </w:pPr>
          </w:p>
        </w:tc>
      </w:tr>
      <w:tr w:rsidR="00783811" w:rsidRPr="00783811" w14:paraId="6A955FA1" w14:textId="77777777" w:rsidTr="006910F7">
        <w:tc>
          <w:tcPr>
            <w:tcW w:w="1073" w:type="dxa"/>
            <w:vMerge/>
            <w:shd w:val="clear" w:color="auto" w:fill="auto"/>
            <w:vAlign w:val="center"/>
          </w:tcPr>
          <w:p w14:paraId="5B80D91A"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79159ABA" w14:textId="77777777" w:rsidR="006910F7" w:rsidRPr="00783811" w:rsidRDefault="006910F7" w:rsidP="00E57791">
            <w:pPr>
              <w:spacing w:before="40" w:after="40"/>
              <w:jc w:val="center"/>
              <w:rPr>
                <w:sz w:val="20"/>
                <w:szCs w:val="20"/>
              </w:rPr>
            </w:pPr>
            <w:r w:rsidRPr="00783811">
              <w:rPr>
                <w:sz w:val="20"/>
                <w:szCs w:val="20"/>
              </w:rPr>
              <w:t>B317 Učebna</w:t>
            </w:r>
          </w:p>
        </w:tc>
        <w:tc>
          <w:tcPr>
            <w:tcW w:w="971" w:type="dxa"/>
            <w:shd w:val="clear" w:color="auto" w:fill="auto"/>
            <w:vAlign w:val="center"/>
          </w:tcPr>
          <w:p w14:paraId="4CDDBB12" w14:textId="77777777" w:rsidR="006910F7" w:rsidRPr="00783811" w:rsidRDefault="006910F7" w:rsidP="00E57791">
            <w:pPr>
              <w:spacing w:before="40" w:after="40"/>
              <w:jc w:val="center"/>
              <w:rPr>
                <w:sz w:val="20"/>
                <w:szCs w:val="20"/>
              </w:rPr>
            </w:pPr>
            <w:r w:rsidRPr="00783811">
              <w:rPr>
                <w:sz w:val="20"/>
                <w:szCs w:val="20"/>
              </w:rPr>
              <w:t>2.2.1</w:t>
            </w:r>
          </w:p>
        </w:tc>
        <w:tc>
          <w:tcPr>
            <w:tcW w:w="816" w:type="dxa"/>
            <w:shd w:val="clear" w:color="auto" w:fill="auto"/>
            <w:vAlign w:val="center"/>
          </w:tcPr>
          <w:p w14:paraId="715E71C9" w14:textId="77777777" w:rsidR="006910F7" w:rsidRPr="00783811" w:rsidRDefault="006910F7" w:rsidP="00E57791">
            <w:pPr>
              <w:spacing w:before="40" w:after="40"/>
              <w:jc w:val="center"/>
              <w:rPr>
                <w:sz w:val="20"/>
                <w:szCs w:val="20"/>
              </w:rPr>
            </w:pPr>
            <w:r w:rsidRPr="00783811">
              <w:rPr>
                <w:sz w:val="20"/>
                <w:szCs w:val="20"/>
              </w:rPr>
              <w:t>51,36</w:t>
            </w:r>
          </w:p>
        </w:tc>
        <w:tc>
          <w:tcPr>
            <w:tcW w:w="1212" w:type="dxa"/>
            <w:shd w:val="clear" w:color="auto" w:fill="auto"/>
            <w:vAlign w:val="center"/>
          </w:tcPr>
          <w:p w14:paraId="4F401A77"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6944172D" w14:textId="77777777" w:rsidR="006910F7" w:rsidRPr="00783811" w:rsidRDefault="006910F7" w:rsidP="00E57791">
            <w:pPr>
              <w:spacing w:before="40" w:after="40"/>
              <w:jc w:val="center"/>
              <w:rPr>
                <w:sz w:val="20"/>
                <w:szCs w:val="20"/>
              </w:rPr>
            </w:pPr>
            <w:r w:rsidRPr="00783811">
              <w:rPr>
                <w:sz w:val="20"/>
                <w:szCs w:val="20"/>
              </w:rPr>
              <w:t>1,5</w:t>
            </w:r>
          </w:p>
        </w:tc>
        <w:tc>
          <w:tcPr>
            <w:tcW w:w="772" w:type="dxa"/>
            <w:shd w:val="clear" w:color="auto" w:fill="auto"/>
            <w:vAlign w:val="center"/>
          </w:tcPr>
          <w:p w14:paraId="743A1247"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72DC3470" w14:textId="77777777" w:rsidR="006910F7" w:rsidRPr="00783811" w:rsidRDefault="006910F7" w:rsidP="00E57791">
            <w:pPr>
              <w:spacing w:before="40" w:after="40"/>
              <w:jc w:val="center"/>
              <w:rPr>
                <w:sz w:val="20"/>
                <w:szCs w:val="20"/>
              </w:rPr>
            </w:pPr>
            <w:r w:rsidRPr="00783811">
              <w:rPr>
                <w:sz w:val="20"/>
                <w:szCs w:val="20"/>
              </w:rPr>
              <w:t>35</w:t>
            </w:r>
          </w:p>
        </w:tc>
        <w:tc>
          <w:tcPr>
            <w:tcW w:w="1101" w:type="dxa"/>
            <w:vMerge/>
            <w:shd w:val="clear" w:color="auto" w:fill="auto"/>
            <w:vAlign w:val="center"/>
          </w:tcPr>
          <w:p w14:paraId="04D49644" w14:textId="77777777" w:rsidR="006910F7" w:rsidRPr="00783811" w:rsidRDefault="006910F7" w:rsidP="00E57791">
            <w:pPr>
              <w:spacing w:before="40" w:after="40"/>
              <w:jc w:val="center"/>
              <w:rPr>
                <w:sz w:val="20"/>
                <w:szCs w:val="20"/>
              </w:rPr>
            </w:pPr>
          </w:p>
        </w:tc>
      </w:tr>
      <w:tr w:rsidR="00783811" w:rsidRPr="00783811" w14:paraId="678909A6" w14:textId="77777777" w:rsidTr="006910F7">
        <w:tc>
          <w:tcPr>
            <w:tcW w:w="1073" w:type="dxa"/>
            <w:vMerge/>
            <w:shd w:val="clear" w:color="auto" w:fill="auto"/>
            <w:vAlign w:val="center"/>
          </w:tcPr>
          <w:p w14:paraId="60D243BC" w14:textId="77777777" w:rsidR="006910F7" w:rsidRPr="00783811" w:rsidRDefault="006910F7" w:rsidP="00E57791">
            <w:pPr>
              <w:spacing w:before="40" w:after="40"/>
              <w:jc w:val="center"/>
              <w:rPr>
                <w:sz w:val="20"/>
                <w:szCs w:val="20"/>
              </w:rPr>
            </w:pPr>
          </w:p>
        </w:tc>
        <w:tc>
          <w:tcPr>
            <w:tcW w:w="1627" w:type="dxa"/>
            <w:shd w:val="clear" w:color="auto" w:fill="auto"/>
            <w:vAlign w:val="center"/>
          </w:tcPr>
          <w:p w14:paraId="7D7D6E37" w14:textId="77777777" w:rsidR="006910F7" w:rsidRPr="00783811" w:rsidRDefault="006910F7" w:rsidP="00E57791">
            <w:pPr>
              <w:spacing w:before="40" w:after="40"/>
              <w:jc w:val="center"/>
              <w:rPr>
                <w:sz w:val="20"/>
                <w:szCs w:val="20"/>
              </w:rPr>
            </w:pPr>
            <w:r w:rsidRPr="00783811">
              <w:rPr>
                <w:sz w:val="20"/>
                <w:szCs w:val="20"/>
              </w:rPr>
              <w:t>B331 Kabinet</w:t>
            </w:r>
          </w:p>
        </w:tc>
        <w:tc>
          <w:tcPr>
            <w:tcW w:w="971" w:type="dxa"/>
            <w:shd w:val="clear" w:color="auto" w:fill="auto"/>
            <w:vAlign w:val="center"/>
          </w:tcPr>
          <w:p w14:paraId="4FFA3BE6" w14:textId="77777777" w:rsidR="006910F7" w:rsidRPr="00783811" w:rsidRDefault="006910F7" w:rsidP="00E57791">
            <w:pPr>
              <w:spacing w:before="40" w:after="40"/>
              <w:jc w:val="center"/>
              <w:rPr>
                <w:sz w:val="20"/>
                <w:szCs w:val="20"/>
              </w:rPr>
            </w:pPr>
            <w:r w:rsidRPr="00783811">
              <w:rPr>
                <w:sz w:val="20"/>
                <w:szCs w:val="20"/>
              </w:rPr>
              <w:t>1.1.1</w:t>
            </w:r>
          </w:p>
        </w:tc>
        <w:tc>
          <w:tcPr>
            <w:tcW w:w="816" w:type="dxa"/>
            <w:shd w:val="clear" w:color="auto" w:fill="auto"/>
            <w:vAlign w:val="center"/>
          </w:tcPr>
          <w:p w14:paraId="4DD8D393" w14:textId="77777777" w:rsidR="006910F7" w:rsidRPr="00783811" w:rsidRDefault="006910F7" w:rsidP="00E57791">
            <w:pPr>
              <w:spacing w:before="40" w:after="40"/>
              <w:jc w:val="center"/>
              <w:rPr>
                <w:sz w:val="20"/>
                <w:szCs w:val="20"/>
              </w:rPr>
            </w:pPr>
            <w:r w:rsidRPr="00783811">
              <w:rPr>
                <w:sz w:val="20"/>
                <w:szCs w:val="20"/>
              </w:rPr>
              <w:t>16,51</w:t>
            </w:r>
          </w:p>
        </w:tc>
        <w:tc>
          <w:tcPr>
            <w:tcW w:w="1212" w:type="dxa"/>
            <w:shd w:val="clear" w:color="auto" w:fill="auto"/>
            <w:vAlign w:val="center"/>
          </w:tcPr>
          <w:p w14:paraId="12399342" w14:textId="77777777" w:rsidR="006910F7" w:rsidRPr="00783811" w:rsidRDefault="006910F7" w:rsidP="00E57791">
            <w:pPr>
              <w:spacing w:before="40" w:after="40"/>
              <w:jc w:val="center"/>
              <w:rPr>
                <w:sz w:val="20"/>
                <w:szCs w:val="20"/>
              </w:rPr>
            </w:pPr>
            <w:r w:rsidRPr="00783811">
              <w:rPr>
                <w:sz w:val="20"/>
                <w:szCs w:val="20"/>
              </w:rPr>
              <w:t>-</w:t>
            </w:r>
          </w:p>
        </w:tc>
        <w:tc>
          <w:tcPr>
            <w:tcW w:w="819" w:type="dxa"/>
            <w:shd w:val="clear" w:color="auto" w:fill="auto"/>
            <w:vAlign w:val="center"/>
          </w:tcPr>
          <w:p w14:paraId="45D3112F" w14:textId="77777777" w:rsidR="006910F7" w:rsidRPr="00783811" w:rsidRDefault="006910F7" w:rsidP="00E57791">
            <w:pPr>
              <w:spacing w:before="40" w:after="40"/>
              <w:jc w:val="center"/>
              <w:rPr>
                <w:sz w:val="20"/>
                <w:szCs w:val="20"/>
              </w:rPr>
            </w:pPr>
            <w:r w:rsidRPr="00783811">
              <w:rPr>
                <w:sz w:val="20"/>
                <w:szCs w:val="20"/>
              </w:rPr>
              <w:t>5</w:t>
            </w:r>
          </w:p>
        </w:tc>
        <w:tc>
          <w:tcPr>
            <w:tcW w:w="772" w:type="dxa"/>
            <w:shd w:val="clear" w:color="auto" w:fill="auto"/>
            <w:vAlign w:val="center"/>
          </w:tcPr>
          <w:p w14:paraId="4D47197B" w14:textId="77777777" w:rsidR="006910F7" w:rsidRPr="00783811" w:rsidRDefault="006910F7" w:rsidP="00E57791">
            <w:pPr>
              <w:spacing w:before="40" w:after="40"/>
              <w:jc w:val="center"/>
              <w:rPr>
                <w:sz w:val="20"/>
                <w:szCs w:val="20"/>
              </w:rPr>
            </w:pPr>
            <w:r w:rsidRPr="00783811">
              <w:rPr>
                <w:sz w:val="20"/>
                <w:szCs w:val="20"/>
              </w:rPr>
              <w:t>-</w:t>
            </w:r>
          </w:p>
        </w:tc>
        <w:tc>
          <w:tcPr>
            <w:tcW w:w="672" w:type="dxa"/>
            <w:shd w:val="clear" w:color="auto" w:fill="auto"/>
            <w:vAlign w:val="center"/>
          </w:tcPr>
          <w:p w14:paraId="3BA9629E" w14:textId="77777777" w:rsidR="006910F7" w:rsidRPr="00783811" w:rsidRDefault="006910F7" w:rsidP="00E57791">
            <w:pPr>
              <w:spacing w:before="40" w:after="40"/>
              <w:jc w:val="center"/>
              <w:rPr>
                <w:sz w:val="20"/>
                <w:szCs w:val="20"/>
              </w:rPr>
            </w:pPr>
            <w:r w:rsidRPr="00783811">
              <w:rPr>
                <w:sz w:val="20"/>
                <w:szCs w:val="20"/>
              </w:rPr>
              <w:t>3</w:t>
            </w:r>
          </w:p>
        </w:tc>
        <w:tc>
          <w:tcPr>
            <w:tcW w:w="1101" w:type="dxa"/>
            <w:vMerge/>
            <w:shd w:val="clear" w:color="auto" w:fill="auto"/>
            <w:vAlign w:val="center"/>
          </w:tcPr>
          <w:p w14:paraId="6C39268E" w14:textId="77777777" w:rsidR="006910F7" w:rsidRPr="00783811" w:rsidRDefault="006910F7" w:rsidP="00E57791">
            <w:pPr>
              <w:spacing w:before="40" w:after="40"/>
              <w:jc w:val="center"/>
              <w:rPr>
                <w:sz w:val="20"/>
                <w:szCs w:val="20"/>
              </w:rPr>
            </w:pPr>
          </w:p>
        </w:tc>
      </w:tr>
      <w:tr w:rsidR="00783811" w:rsidRPr="00783811" w14:paraId="0AD9DB12" w14:textId="77777777" w:rsidTr="006910F7">
        <w:tc>
          <w:tcPr>
            <w:tcW w:w="1073" w:type="dxa"/>
            <w:shd w:val="clear" w:color="auto" w:fill="auto"/>
            <w:vAlign w:val="center"/>
          </w:tcPr>
          <w:p w14:paraId="64684B2C" w14:textId="11DBDDD8" w:rsidR="00AC012B" w:rsidRPr="00783811" w:rsidRDefault="00AC012B" w:rsidP="00E57791">
            <w:pPr>
              <w:spacing w:before="40" w:after="40"/>
              <w:jc w:val="center"/>
              <w:rPr>
                <w:sz w:val="20"/>
                <w:szCs w:val="20"/>
              </w:rPr>
            </w:pPr>
            <w:r w:rsidRPr="00783811">
              <w:rPr>
                <w:sz w:val="20"/>
                <w:szCs w:val="20"/>
              </w:rPr>
              <w:t>P1.06</w:t>
            </w:r>
          </w:p>
        </w:tc>
        <w:tc>
          <w:tcPr>
            <w:tcW w:w="1627" w:type="dxa"/>
            <w:shd w:val="clear" w:color="auto" w:fill="auto"/>
            <w:vAlign w:val="center"/>
          </w:tcPr>
          <w:p w14:paraId="1018CAE7" w14:textId="77777777" w:rsidR="00AC012B" w:rsidRPr="00783811" w:rsidRDefault="00AC012B" w:rsidP="00E57791">
            <w:pPr>
              <w:spacing w:before="40" w:after="40"/>
              <w:jc w:val="center"/>
              <w:rPr>
                <w:sz w:val="20"/>
                <w:szCs w:val="20"/>
              </w:rPr>
            </w:pPr>
            <w:r w:rsidRPr="00783811">
              <w:rPr>
                <w:sz w:val="20"/>
                <w:szCs w:val="20"/>
              </w:rPr>
              <w:t>B0118.1</w:t>
            </w:r>
            <w:r w:rsidRPr="00783811">
              <w:rPr>
                <w:sz w:val="20"/>
                <w:szCs w:val="20"/>
              </w:rPr>
              <w:br/>
              <w:t>Exp. fotokomora</w:t>
            </w:r>
          </w:p>
        </w:tc>
        <w:tc>
          <w:tcPr>
            <w:tcW w:w="971" w:type="dxa"/>
            <w:shd w:val="clear" w:color="auto" w:fill="auto"/>
            <w:vAlign w:val="center"/>
          </w:tcPr>
          <w:p w14:paraId="222CB352" w14:textId="77777777" w:rsidR="00AC012B" w:rsidRPr="00783811" w:rsidRDefault="00AC012B" w:rsidP="00E57791">
            <w:pPr>
              <w:spacing w:before="40" w:after="40"/>
              <w:jc w:val="center"/>
              <w:rPr>
                <w:sz w:val="20"/>
                <w:szCs w:val="20"/>
              </w:rPr>
            </w:pPr>
            <w:r w:rsidRPr="00783811">
              <w:rPr>
                <w:sz w:val="20"/>
                <w:szCs w:val="20"/>
              </w:rPr>
              <w:t>8.1.2</w:t>
            </w:r>
          </w:p>
        </w:tc>
        <w:tc>
          <w:tcPr>
            <w:tcW w:w="816" w:type="dxa"/>
            <w:shd w:val="clear" w:color="auto" w:fill="auto"/>
            <w:vAlign w:val="center"/>
          </w:tcPr>
          <w:p w14:paraId="27E81B7F" w14:textId="77777777" w:rsidR="00AC012B" w:rsidRPr="00783811" w:rsidRDefault="00AC012B" w:rsidP="00E57791">
            <w:pPr>
              <w:spacing w:before="40" w:after="40"/>
              <w:jc w:val="center"/>
              <w:rPr>
                <w:sz w:val="20"/>
                <w:szCs w:val="20"/>
              </w:rPr>
            </w:pPr>
            <w:r w:rsidRPr="00783811">
              <w:rPr>
                <w:sz w:val="20"/>
                <w:szCs w:val="20"/>
              </w:rPr>
              <w:t>43,67</w:t>
            </w:r>
          </w:p>
        </w:tc>
        <w:tc>
          <w:tcPr>
            <w:tcW w:w="1212" w:type="dxa"/>
            <w:shd w:val="clear" w:color="auto" w:fill="auto"/>
            <w:vAlign w:val="center"/>
          </w:tcPr>
          <w:p w14:paraId="0E738E4A" w14:textId="77777777" w:rsidR="00AC012B" w:rsidRPr="00783811" w:rsidRDefault="00AC012B" w:rsidP="00E57791">
            <w:pPr>
              <w:spacing w:before="40" w:after="40"/>
              <w:jc w:val="center"/>
              <w:rPr>
                <w:sz w:val="20"/>
                <w:szCs w:val="20"/>
              </w:rPr>
            </w:pPr>
            <w:r w:rsidRPr="00783811">
              <w:rPr>
                <w:sz w:val="20"/>
                <w:szCs w:val="20"/>
              </w:rPr>
              <w:t>-</w:t>
            </w:r>
          </w:p>
        </w:tc>
        <w:tc>
          <w:tcPr>
            <w:tcW w:w="819" w:type="dxa"/>
            <w:shd w:val="clear" w:color="auto" w:fill="auto"/>
            <w:vAlign w:val="center"/>
          </w:tcPr>
          <w:p w14:paraId="02265460" w14:textId="77777777" w:rsidR="00AC012B" w:rsidRPr="00783811" w:rsidRDefault="00AC012B" w:rsidP="00E57791">
            <w:pPr>
              <w:spacing w:before="40" w:after="40"/>
              <w:jc w:val="center"/>
              <w:rPr>
                <w:sz w:val="20"/>
                <w:szCs w:val="20"/>
              </w:rPr>
            </w:pPr>
            <w:r w:rsidRPr="00783811">
              <w:rPr>
                <w:sz w:val="20"/>
                <w:szCs w:val="20"/>
              </w:rPr>
              <w:t>5</w:t>
            </w:r>
          </w:p>
        </w:tc>
        <w:tc>
          <w:tcPr>
            <w:tcW w:w="772" w:type="dxa"/>
            <w:shd w:val="clear" w:color="auto" w:fill="auto"/>
            <w:vAlign w:val="center"/>
          </w:tcPr>
          <w:p w14:paraId="137F8FCA" w14:textId="77777777" w:rsidR="00AC012B" w:rsidRPr="00783811" w:rsidRDefault="00AC012B" w:rsidP="00E57791">
            <w:pPr>
              <w:spacing w:before="40" w:after="40"/>
              <w:jc w:val="center"/>
              <w:rPr>
                <w:sz w:val="20"/>
                <w:szCs w:val="20"/>
              </w:rPr>
            </w:pPr>
            <w:r w:rsidRPr="00783811">
              <w:rPr>
                <w:sz w:val="20"/>
                <w:szCs w:val="20"/>
              </w:rPr>
              <w:t>-</w:t>
            </w:r>
          </w:p>
        </w:tc>
        <w:tc>
          <w:tcPr>
            <w:tcW w:w="672" w:type="dxa"/>
            <w:shd w:val="clear" w:color="auto" w:fill="auto"/>
            <w:vAlign w:val="center"/>
          </w:tcPr>
          <w:p w14:paraId="1FBBF29B" w14:textId="77777777" w:rsidR="00AC012B" w:rsidRPr="00783811" w:rsidRDefault="00AC012B" w:rsidP="00E57791">
            <w:pPr>
              <w:spacing w:before="40" w:after="40"/>
              <w:jc w:val="center"/>
              <w:rPr>
                <w:sz w:val="20"/>
                <w:szCs w:val="20"/>
              </w:rPr>
            </w:pPr>
            <w:r w:rsidRPr="00783811">
              <w:rPr>
                <w:sz w:val="20"/>
                <w:szCs w:val="20"/>
              </w:rPr>
              <w:t>10</w:t>
            </w:r>
          </w:p>
        </w:tc>
        <w:tc>
          <w:tcPr>
            <w:tcW w:w="1101" w:type="dxa"/>
            <w:shd w:val="clear" w:color="auto" w:fill="auto"/>
            <w:vAlign w:val="center"/>
          </w:tcPr>
          <w:p w14:paraId="0856F3F6" w14:textId="77777777" w:rsidR="00AC012B" w:rsidRPr="00783811" w:rsidRDefault="00AC012B" w:rsidP="00E57791">
            <w:pPr>
              <w:spacing w:before="40" w:after="40"/>
              <w:jc w:val="center"/>
              <w:rPr>
                <w:sz w:val="20"/>
                <w:szCs w:val="20"/>
              </w:rPr>
            </w:pPr>
          </w:p>
        </w:tc>
      </w:tr>
      <w:tr w:rsidR="00783811" w:rsidRPr="00783811" w14:paraId="7A5CE6A5" w14:textId="77777777" w:rsidTr="006910F7">
        <w:tc>
          <w:tcPr>
            <w:tcW w:w="1073" w:type="dxa"/>
            <w:vMerge w:val="restart"/>
            <w:shd w:val="clear" w:color="auto" w:fill="auto"/>
            <w:vAlign w:val="center"/>
          </w:tcPr>
          <w:p w14:paraId="26F5A323" w14:textId="77777777" w:rsidR="00E57791" w:rsidRPr="00783811" w:rsidRDefault="00E57791" w:rsidP="00E57791">
            <w:pPr>
              <w:spacing w:before="40" w:after="40"/>
              <w:jc w:val="center"/>
              <w:rPr>
                <w:sz w:val="20"/>
                <w:szCs w:val="20"/>
              </w:rPr>
            </w:pPr>
            <w:r w:rsidRPr="00783811">
              <w:rPr>
                <w:sz w:val="20"/>
                <w:szCs w:val="20"/>
              </w:rPr>
              <w:t>P1.08</w:t>
            </w:r>
          </w:p>
        </w:tc>
        <w:tc>
          <w:tcPr>
            <w:tcW w:w="1627" w:type="dxa"/>
            <w:shd w:val="clear" w:color="auto" w:fill="auto"/>
            <w:vAlign w:val="center"/>
          </w:tcPr>
          <w:p w14:paraId="38803F5F" w14:textId="77777777" w:rsidR="00E57791" w:rsidRPr="00783811" w:rsidRDefault="00E57791" w:rsidP="00E57791">
            <w:pPr>
              <w:spacing w:before="40" w:after="40"/>
              <w:jc w:val="center"/>
              <w:rPr>
                <w:sz w:val="20"/>
                <w:szCs w:val="20"/>
              </w:rPr>
            </w:pPr>
            <w:r w:rsidRPr="00783811">
              <w:rPr>
                <w:sz w:val="20"/>
                <w:szCs w:val="20"/>
              </w:rPr>
              <w:t>B0136.1</w:t>
            </w:r>
            <w:r w:rsidRPr="00783811">
              <w:rPr>
                <w:sz w:val="20"/>
                <w:szCs w:val="20"/>
              </w:rPr>
              <w:br/>
              <w:t>Šatna dívky</w:t>
            </w:r>
          </w:p>
        </w:tc>
        <w:tc>
          <w:tcPr>
            <w:tcW w:w="971" w:type="dxa"/>
            <w:shd w:val="clear" w:color="auto" w:fill="auto"/>
            <w:vAlign w:val="center"/>
          </w:tcPr>
          <w:p w14:paraId="2B0BE832" w14:textId="77777777" w:rsidR="00E57791" w:rsidRPr="00783811" w:rsidRDefault="00E57791" w:rsidP="00E57791">
            <w:pPr>
              <w:spacing w:before="40" w:after="40"/>
              <w:jc w:val="center"/>
              <w:rPr>
                <w:sz w:val="20"/>
                <w:szCs w:val="20"/>
              </w:rPr>
            </w:pPr>
            <w:r w:rsidRPr="00783811">
              <w:rPr>
                <w:sz w:val="20"/>
                <w:szCs w:val="20"/>
              </w:rPr>
              <w:t>3.1.2</w:t>
            </w:r>
          </w:p>
        </w:tc>
        <w:tc>
          <w:tcPr>
            <w:tcW w:w="816" w:type="dxa"/>
            <w:shd w:val="clear" w:color="auto" w:fill="auto"/>
            <w:vAlign w:val="center"/>
          </w:tcPr>
          <w:p w14:paraId="02D780FD" w14:textId="77777777" w:rsidR="00E57791" w:rsidRPr="00783811" w:rsidRDefault="00E57791" w:rsidP="00E57791">
            <w:pPr>
              <w:spacing w:before="40" w:after="40"/>
              <w:jc w:val="center"/>
              <w:rPr>
                <w:sz w:val="20"/>
                <w:szCs w:val="20"/>
              </w:rPr>
            </w:pPr>
            <w:r w:rsidRPr="00783811">
              <w:rPr>
                <w:sz w:val="20"/>
                <w:szCs w:val="20"/>
              </w:rPr>
              <w:t>10,28</w:t>
            </w:r>
          </w:p>
        </w:tc>
        <w:tc>
          <w:tcPr>
            <w:tcW w:w="1212" w:type="dxa"/>
            <w:shd w:val="clear" w:color="auto" w:fill="auto"/>
            <w:vAlign w:val="center"/>
          </w:tcPr>
          <w:p w14:paraId="207C0D94" w14:textId="77777777" w:rsidR="00E57791" w:rsidRPr="00783811" w:rsidRDefault="00E57791" w:rsidP="00E57791">
            <w:pPr>
              <w:spacing w:before="40" w:after="40"/>
              <w:jc w:val="center"/>
              <w:rPr>
                <w:sz w:val="20"/>
                <w:szCs w:val="20"/>
              </w:rPr>
            </w:pPr>
            <w:r w:rsidRPr="00783811">
              <w:rPr>
                <w:sz w:val="20"/>
                <w:szCs w:val="20"/>
              </w:rPr>
              <w:t>16 skříněk</w:t>
            </w:r>
          </w:p>
        </w:tc>
        <w:tc>
          <w:tcPr>
            <w:tcW w:w="819" w:type="dxa"/>
            <w:shd w:val="clear" w:color="auto" w:fill="auto"/>
            <w:vAlign w:val="center"/>
          </w:tcPr>
          <w:p w14:paraId="5221ABED" w14:textId="77777777" w:rsidR="00E57791" w:rsidRPr="00783811" w:rsidRDefault="00E57791" w:rsidP="00E57791">
            <w:pPr>
              <w:spacing w:before="40" w:after="40"/>
              <w:jc w:val="center"/>
              <w:rPr>
                <w:sz w:val="20"/>
                <w:szCs w:val="20"/>
              </w:rPr>
            </w:pPr>
            <w:r w:rsidRPr="00783811">
              <w:rPr>
                <w:sz w:val="20"/>
                <w:szCs w:val="20"/>
              </w:rPr>
              <w:t>-</w:t>
            </w:r>
          </w:p>
        </w:tc>
        <w:tc>
          <w:tcPr>
            <w:tcW w:w="772" w:type="dxa"/>
            <w:shd w:val="clear" w:color="auto" w:fill="auto"/>
            <w:vAlign w:val="center"/>
          </w:tcPr>
          <w:p w14:paraId="70CD86AD" w14:textId="77777777" w:rsidR="00E57791" w:rsidRPr="00783811" w:rsidRDefault="00E57791" w:rsidP="00E57791">
            <w:pPr>
              <w:spacing w:before="40" w:after="40"/>
              <w:jc w:val="center"/>
              <w:rPr>
                <w:sz w:val="20"/>
                <w:szCs w:val="20"/>
              </w:rPr>
            </w:pPr>
            <w:r w:rsidRPr="00783811">
              <w:rPr>
                <w:sz w:val="20"/>
                <w:szCs w:val="20"/>
              </w:rPr>
              <w:t>1,35</w:t>
            </w:r>
          </w:p>
        </w:tc>
        <w:tc>
          <w:tcPr>
            <w:tcW w:w="672" w:type="dxa"/>
            <w:shd w:val="clear" w:color="auto" w:fill="auto"/>
            <w:vAlign w:val="center"/>
          </w:tcPr>
          <w:p w14:paraId="17B4840D" w14:textId="3F091F24" w:rsidR="00E57791" w:rsidRPr="00783811" w:rsidRDefault="00E57791" w:rsidP="00E57791">
            <w:pPr>
              <w:spacing w:before="40" w:after="40"/>
              <w:jc w:val="center"/>
              <w:rPr>
                <w:sz w:val="20"/>
                <w:szCs w:val="20"/>
              </w:rPr>
            </w:pPr>
            <w:r w:rsidRPr="00783811">
              <w:rPr>
                <w:sz w:val="20"/>
                <w:szCs w:val="20"/>
              </w:rPr>
              <w:t>2</w:t>
            </w:r>
            <w:r w:rsidR="002701D7" w:rsidRPr="00783811">
              <w:rPr>
                <w:sz w:val="20"/>
                <w:szCs w:val="20"/>
              </w:rPr>
              <w:t>1</w:t>
            </w:r>
          </w:p>
        </w:tc>
        <w:tc>
          <w:tcPr>
            <w:tcW w:w="1101" w:type="dxa"/>
            <w:shd w:val="clear" w:color="auto" w:fill="auto"/>
            <w:vAlign w:val="center"/>
          </w:tcPr>
          <w:p w14:paraId="033A9B1A" w14:textId="77777777" w:rsidR="00E57791" w:rsidRPr="00783811" w:rsidRDefault="00E57791" w:rsidP="00E57791">
            <w:pPr>
              <w:spacing w:before="40" w:after="40"/>
              <w:jc w:val="center"/>
              <w:rPr>
                <w:sz w:val="20"/>
                <w:szCs w:val="20"/>
              </w:rPr>
            </w:pPr>
          </w:p>
        </w:tc>
      </w:tr>
      <w:tr w:rsidR="00783811" w:rsidRPr="00783811" w14:paraId="1E8EED65" w14:textId="77777777" w:rsidTr="006910F7">
        <w:tc>
          <w:tcPr>
            <w:tcW w:w="1073" w:type="dxa"/>
            <w:vMerge/>
            <w:shd w:val="clear" w:color="auto" w:fill="auto"/>
            <w:vAlign w:val="center"/>
          </w:tcPr>
          <w:p w14:paraId="59093C9B" w14:textId="77777777" w:rsidR="00E57791" w:rsidRPr="00783811" w:rsidRDefault="00E57791" w:rsidP="00E57791">
            <w:pPr>
              <w:spacing w:before="40" w:after="40"/>
              <w:jc w:val="center"/>
              <w:rPr>
                <w:sz w:val="20"/>
                <w:szCs w:val="20"/>
              </w:rPr>
            </w:pPr>
          </w:p>
        </w:tc>
        <w:tc>
          <w:tcPr>
            <w:tcW w:w="1627" w:type="dxa"/>
            <w:shd w:val="clear" w:color="auto" w:fill="auto"/>
            <w:vAlign w:val="center"/>
          </w:tcPr>
          <w:p w14:paraId="5266F008" w14:textId="77777777" w:rsidR="00E57791" w:rsidRPr="00783811" w:rsidRDefault="00E57791" w:rsidP="00E57791">
            <w:pPr>
              <w:spacing w:before="40" w:after="40"/>
              <w:jc w:val="center"/>
              <w:rPr>
                <w:sz w:val="20"/>
                <w:szCs w:val="20"/>
              </w:rPr>
            </w:pPr>
            <w:r w:rsidRPr="00783811">
              <w:rPr>
                <w:sz w:val="20"/>
                <w:szCs w:val="20"/>
              </w:rPr>
              <w:t>B0135.1</w:t>
            </w:r>
            <w:r w:rsidRPr="00783811">
              <w:rPr>
                <w:sz w:val="20"/>
                <w:szCs w:val="20"/>
              </w:rPr>
              <w:br/>
              <w:t>Šatna chlapci</w:t>
            </w:r>
          </w:p>
        </w:tc>
        <w:tc>
          <w:tcPr>
            <w:tcW w:w="971" w:type="dxa"/>
            <w:shd w:val="clear" w:color="auto" w:fill="auto"/>
            <w:vAlign w:val="center"/>
          </w:tcPr>
          <w:p w14:paraId="5213480F" w14:textId="77777777" w:rsidR="00E57791" w:rsidRPr="00783811" w:rsidRDefault="00E57791" w:rsidP="00E57791">
            <w:pPr>
              <w:spacing w:before="40" w:after="40"/>
              <w:jc w:val="center"/>
              <w:rPr>
                <w:sz w:val="20"/>
                <w:szCs w:val="20"/>
              </w:rPr>
            </w:pPr>
            <w:r w:rsidRPr="00783811">
              <w:rPr>
                <w:sz w:val="20"/>
                <w:szCs w:val="20"/>
              </w:rPr>
              <w:t>3.1.2</w:t>
            </w:r>
          </w:p>
        </w:tc>
        <w:tc>
          <w:tcPr>
            <w:tcW w:w="816" w:type="dxa"/>
            <w:shd w:val="clear" w:color="auto" w:fill="auto"/>
            <w:vAlign w:val="center"/>
          </w:tcPr>
          <w:p w14:paraId="48C04988" w14:textId="77777777" w:rsidR="00E57791" w:rsidRPr="00783811" w:rsidRDefault="00E57791" w:rsidP="00E57791">
            <w:pPr>
              <w:spacing w:before="40" w:after="40"/>
              <w:jc w:val="center"/>
              <w:rPr>
                <w:sz w:val="20"/>
                <w:szCs w:val="20"/>
              </w:rPr>
            </w:pPr>
            <w:r w:rsidRPr="00783811">
              <w:rPr>
                <w:sz w:val="20"/>
                <w:szCs w:val="20"/>
              </w:rPr>
              <w:t>18,53</w:t>
            </w:r>
          </w:p>
        </w:tc>
        <w:tc>
          <w:tcPr>
            <w:tcW w:w="1212" w:type="dxa"/>
            <w:shd w:val="clear" w:color="auto" w:fill="auto"/>
            <w:vAlign w:val="center"/>
          </w:tcPr>
          <w:p w14:paraId="13D1B755" w14:textId="77777777" w:rsidR="00E57791" w:rsidRPr="00783811" w:rsidRDefault="00E57791" w:rsidP="00E57791">
            <w:pPr>
              <w:spacing w:before="40" w:after="40"/>
              <w:jc w:val="center"/>
              <w:rPr>
                <w:sz w:val="20"/>
                <w:szCs w:val="20"/>
              </w:rPr>
            </w:pPr>
            <w:r w:rsidRPr="00783811">
              <w:rPr>
                <w:sz w:val="20"/>
                <w:szCs w:val="20"/>
              </w:rPr>
              <w:t>24 skříněk</w:t>
            </w:r>
          </w:p>
        </w:tc>
        <w:tc>
          <w:tcPr>
            <w:tcW w:w="819" w:type="dxa"/>
            <w:shd w:val="clear" w:color="auto" w:fill="auto"/>
            <w:vAlign w:val="center"/>
          </w:tcPr>
          <w:p w14:paraId="6F72F1F2" w14:textId="77777777" w:rsidR="00E57791" w:rsidRPr="00783811" w:rsidRDefault="00E57791" w:rsidP="00E57791">
            <w:pPr>
              <w:spacing w:before="40" w:after="40"/>
              <w:jc w:val="center"/>
              <w:rPr>
                <w:sz w:val="20"/>
                <w:szCs w:val="20"/>
              </w:rPr>
            </w:pPr>
            <w:r w:rsidRPr="00783811">
              <w:rPr>
                <w:sz w:val="20"/>
                <w:szCs w:val="20"/>
              </w:rPr>
              <w:t>-</w:t>
            </w:r>
          </w:p>
        </w:tc>
        <w:tc>
          <w:tcPr>
            <w:tcW w:w="772" w:type="dxa"/>
            <w:shd w:val="clear" w:color="auto" w:fill="auto"/>
            <w:vAlign w:val="center"/>
          </w:tcPr>
          <w:p w14:paraId="27B8C85A" w14:textId="77777777" w:rsidR="00E57791" w:rsidRPr="00783811" w:rsidRDefault="00E57791" w:rsidP="00E57791">
            <w:pPr>
              <w:spacing w:before="40" w:after="40"/>
              <w:jc w:val="center"/>
              <w:rPr>
                <w:sz w:val="20"/>
                <w:szCs w:val="20"/>
              </w:rPr>
            </w:pPr>
            <w:r w:rsidRPr="00783811">
              <w:rPr>
                <w:sz w:val="20"/>
                <w:szCs w:val="20"/>
              </w:rPr>
              <w:t>1,35</w:t>
            </w:r>
          </w:p>
        </w:tc>
        <w:tc>
          <w:tcPr>
            <w:tcW w:w="672" w:type="dxa"/>
            <w:shd w:val="clear" w:color="auto" w:fill="auto"/>
            <w:vAlign w:val="center"/>
          </w:tcPr>
          <w:p w14:paraId="76EAECD9" w14:textId="001C910A" w:rsidR="00E57791" w:rsidRPr="00783811" w:rsidRDefault="00E57791" w:rsidP="00E57791">
            <w:pPr>
              <w:spacing w:before="40" w:after="40"/>
              <w:jc w:val="center"/>
              <w:rPr>
                <w:sz w:val="20"/>
                <w:szCs w:val="20"/>
              </w:rPr>
            </w:pPr>
            <w:r w:rsidRPr="00783811">
              <w:rPr>
                <w:sz w:val="20"/>
                <w:szCs w:val="20"/>
              </w:rPr>
              <w:t>3</w:t>
            </w:r>
            <w:r w:rsidR="002701D7" w:rsidRPr="00783811">
              <w:rPr>
                <w:sz w:val="20"/>
                <w:szCs w:val="20"/>
              </w:rPr>
              <w:t>2</w:t>
            </w:r>
          </w:p>
        </w:tc>
        <w:tc>
          <w:tcPr>
            <w:tcW w:w="1101" w:type="dxa"/>
            <w:shd w:val="clear" w:color="auto" w:fill="auto"/>
            <w:vAlign w:val="center"/>
          </w:tcPr>
          <w:p w14:paraId="2D8D3DF7" w14:textId="77777777" w:rsidR="00E57791" w:rsidRPr="00783811" w:rsidRDefault="00E57791" w:rsidP="00E57791">
            <w:pPr>
              <w:spacing w:before="40" w:after="40"/>
              <w:jc w:val="center"/>
              <w:rPr>
                <w:sz w:val="20"/>
                <w:szCs w:val="20"/>
              </w:rPr>
            </w:pPr>
          </w:p>
        </w:tc>
      </w:tr>
      <w:tr w:rsidR="00783811" w:rsidRPr="00783811" w14:paraId="3FF92DBC" w14:textId="77777777" w:rsidTr="006910F7">
        <w:tc>
          <w:tcPr>
            <w:tcW w:w="1073" w:type="dxa"/>
            <w:shd w:val="clear" w:color="auto" w:fill="auto"/>
            <w:vAlign w:val="center"/>
          </w:tcPr>
          <w:p w14:paraId="6C360C29" w14:textId="77777777" w:rsidR="00E57791" w:rsidRPr="00783811" w:rsidRDefault="00E57791" w:rsidP="00E57791">
            <w:pPr>
              <w:spacing w:before="40" w:after="40"/>
              <w:jc w:val="center"/>
              <w:rPr>
                <w:sz w:val="20"/>
                <w:szCs w:val="20"/>
              </w:rPr>
            </w:pPr>
            <w:r w:rsidRPr="00783811">
              <w:rPr>
                <w:sz w:val="20"/>
                <w:szCs w:val="20"/>
              </w:rPr>
              <w:t>P1.10</w:t>
            </w:r>
          </w:p>
        </w:tc>
        <w:tc>
          <w:tcPr>
            <w:tcW w:w="1627" w:type="dxa"/>
            <w:shd w:val="clear" w:color="auto" w:fill="auto"/>
            <w:vAlign w:val="center"/>
          </w:tcPr>
          <w:p w14:paraId="707D843E" w14:textId="77777777" w:rsidR="00E57791" w:rsidRPr="00783811" w:rsidRDefault="00E57791" w:rsidP="00E57791">
            <w:pPr>
              <w:spacing w:before="40" w:after="40"/>
              <w:jc w:val="center"/>
              <w:rPr>
                <w:sz w:val="20"/>
                <w:szCs w:val="20"/>
              </w:rPr>
            </w:pPr>
            <w:r w:rsidRPr="00783811">
              <w:rPr>
                <w:sz w:val="20"/>
                <w:szCs w:val="20"/>
              </w:rPr>
              <w:t>Posilovna</w:t>
            </w:r>
          </w:p>
        </w:tc>
        <w:tc>
          <w:tcPr>
            <w:tcW w:w="971" w:type="dxa"/>
            <w:shd w:val="clear" w:color="auto" w:fill="auto"/>
            <w:vAlign w:val="center"/>
          </w:tcPr>
          <w:p w14:paraId="1A472866" w14:textId="77777777" w:rsidR="00E57791" w:rsidRPr="00783811" w:rsidRDefault="00E57791" w:rsidP="00E57791">
            <w:pPr>
              <w:spacing w:before="40" w:after="40"/>
              <w:jc w:val="center"/>
              <w:rPr>
                <w:sz w:val="20"/>
                <w:szCs w:val="20"/>
              </w:rPr>
            </w:pPr>
            <w:r w:rsidRPr="00783811">
              <w:rPr>
                <w:sz w:val="20"/>
                <w:szCs w:val="20"/>
              </w:rPr>
              <w:t>5.2.2</w:t>
            </w:r>
          </w:p>
        </w:tc>
        <w:tc>
          <w:tcPr>
            <w:tcW w:w="816" w:type="dxa"/>
            <w:shd w:val="clear" w:color="auto" w:fill="auto"/>
            <w:vAlign w:val="center"/>
          </w:tcPr>
          <w:p w14:paraId="36E59DDB" w14:textId="77777777" w:rsidR="00E57791" w:rsidRPr="00783811" w:rsidRDefault="00E57791" w:rsidP="00E57791">
            <w:pPr>
              <w:spacing w:before="40" w:after="40"/>
              <w:jc w:val="center"/>
              <w:rPr>
                <w:sz w:val="20"/>
                <w:szCs w:val="20"/>
              </w:rPr>
            </w:pPr>
            <w:r w:rsidRPr="00783811">
              <w:rPr>
                <w:sz w:val="20"/>
                <w:szCs w:val="20"/>
              </w:rPr>
              <w:t>130,09</w:t>
            </w:r>
          </w:p>
        </w:tc>
        <w:tc>
          <w:tcPr>
            <w:tcW w:w="1212" w:type="dxa"/>
            <w:shd w:val="clear" w:color="auto" w:fill="auto"/>
            <w:vAlign w:val="center"/>
          </w:tcPr>
          <w:p w14:paraId="21E5BB5E" w14:textId="526EC05C" w:rsidR="00E57791" w:rsidRPr="00783811" w:rsidRDefault="0070363D" w:rsidP="00E57791">
            <w:pPr>
              <w:spacing w:before="40" w:after="40"/>
              <w:jc w:val="center"/>
              <w:rPr>
                <w:sz w:val="20"/>
                <w:szCs w:val="20"/>
              </w:rPr>
            </w:pPr>
            <w:r w:rsidRPr="00783811">
              <w:rPr>
                <w:sz w:val="20"/>
                <w:szCs w:val="20"/>
              </w:rPr>
              <w:t>30</w:t>
            </w:r>
          </w:p>
        </w:tc>
        <w:tc>
          <w:tcPr>
            <w:tcW w:w="819" w:type="dxa"/>
            <w:shd w:val="clear" w:color="auto" w:fill="auto"/>
            <w:vAlign w:val="center"/>
          </w:tcPr>
          <w:p w14:paraId="0551D2B4" w14:textId="77777777" w:rsidR="00E57791" w:rsidRPr="00783811" w:rsidRDefault="00E57791" w:rsidP="00E57791">
            <w:pPr>
              <w:spacing w:before="40" w:after="40"/>
              <w:jc w:val="center"/>
              <w:rPr>
                <w:sz w:val="20"/>
                <w:szCs w:val="20"/>
              </w:rPr>
            </w:pPr>
            <w:r w:rsidRPr="00783811">
              <w:rPr>
                <w:sz w:val="20"/>
                <w:szCs w:val="20"/>
              </w:rPr>
              <w:t>-</w:t>
            </w:r>
          </w:p>
        </w:tc>
        <w:tc>
          <w:tcPr>
            <w:tcW w:w="772" w:type="dxa"/>
            <w:shd w:val="clear" w:color="auto" w:fill="auto"/>
            <w:vAlign w:val="center"/>
          </w:tcPr>
          <w:p w14:paraId="2F0CF6CB" w14:textId="252F0D11" w:rsidR="00E57791" w:rsidRPr="00783811" w:rsidRDefault="0070363D" w:rsidP="00E57791">
            <w:pPr>
              <w:spacing w:before="40" w:after="40"/>
              <w:jc w:val="center"/>
              <w:rPr>
                <w:sz w:val="20"/>
                <w:szCs w:val="20"/>
              </w:rPr>
            </w:pPr>
            <w:r w:rsidRPr="00783811">
              <w:rPr>
                <w:sz w:val="20"/>
                <w:szCs w:val="20"/>
              </w:rPr>
              <w:t>-</w:t>
            </w:r>
          </w:p>
        </w:tc>
        <w:tc>
          <w:tcPr>
            <w:tcW w:w="672" w:type="dxa"/>
            <w:shd w:val="clear" w:color="auto" w:fill="auto"/>
            <w:vAlign w:val="center"/>
          </w:tcPr>
          <w:p w14:paraId="1F649474" w14:textId="77777777" w:rsidR="00E57791" w:rsidRPr="00783811" w:rsidRDefault="00E57791" w:rsidP="00E57791">
            <w:pPr>
              <w:spacing w:before="40" w:after="40"/>
              <w:jc w:val="center"/>
              <w:rPr>
                <w:sz w:val="20"/>
                <w:szCs w:val="20"/>
              </w:rPr>
            </w:pPr>
            <w:r w:rsidRPr="00783811">
              <w:rPr>
                <w:sz w:val="20"/>
                <w:szCs w:val="20"/>
              </w:rPr>
              <w:t>30</w:t>
            </w:r>
          </w:p>
        </w:tc>
        <w:tc>
          <w:tcPr>
            <w:tcW w:w="1101" w:type="dxa"/>
            <w:shd w:val="clear" w:color="auto" w:fill="auto"/>
            <w:vAlign w:val="center"/>
          </w:tcPr>
          <w:p w14:paraId="709FDD49" w14:textId="00AF6543" w:rsidR="00E57791" w:rsidRPr="00783811" w:rsidRDefault="00E57791" w:rsidP="00E57791">
            <w:pPr>
              <w:spacing w:before="40" w:after="40"/>
              <w:jc w:val="center"/>
              <w:rPr>
                <w:sz w:val="20"/>
                <w:szCs w:val="20"/>
              </w:rPr>
            </w:pPr>
            <w:r w:rsidRPr="00783811">
              <w:rPr>
                <w:sz w:val="20"/>
                <w:szCs w:val="20"/>
              </w:rPr>
              <w:t xml:space="preserve">Provozní omezení max. </w:t>
            </w:r>
            <w:r w:rsidR="0070363D" w:rsidRPr="00783811">
              <w:rPr>
                <w:sz w:val="20"/>
                <w:szCs w:val="20"/>
              </w:rPr>
              <w:t>30</w:t>
            </w:r>
            <w:r w:rsidRPr="00783811">
              <w:rPr>
                <w:sz w:val="20"/>
                <w:szCs w:val="20"/>
              </w:rPr>
              <w:t xml:space="preserve"> osob</w:t>
            </w:r>
          </w:p>
        </w:tc>
      </w:tr>
      <w:tr w:rsidR="00783811" w:rsidRPr="00783811" w14:paraId="5AE39593" w14:textId="77777777" w:rsidTr="006910F7">
        <w:tc>
          <w:tcPr>
            <w:tcW w:w="1073" w:type="dxa"/>
            <w:shd w:val="clear" w:color="auto" w:fill="auto"/>
            <w:vAlign w:val="center"/>
          </w:tcPr>
          <w:p w14:paraId="555C54A5" w14:textId="77777777" w:rsidR="00E57791" w:rsidRPr="00783811" w:rsidRDefault="00E57791" w:rsidP="00E57791">
            <w:pPr>
              <w:spacing w:before="40" w:after="40"/>
              <w:jc w:val="center"/>
              <w:rPr>
                <w:sz w:val="20"/>
                <w:szCs w:val="20"/>
              </w:rPr>
            </w:pPr>
            <w:r w:rsidRPr="00783811">
              <w:rPr>
                <w:sz w:val="20"/>
                <w:szCs w:val="20"/>
              </w:rPr>
              <w:t>N1.01/N2</w:t>
            </w:r>
          </w:p>
        </w:tc>
        <w:tc>
          <w:tcPr>
            <w:tcW w:w="1627" w:type="dxa"/>
            <w:shd w:val="clear" w:color="auto" w:fill="auto"/>
            <w:vAlign w:val="center"/>
          </w:tcPr>
          <w:p w14:paraId="5228257E" w14:textId="77777777" w:rsidR="00E57791" w:rsidRPr="00783811" w:rsidRDefault="00E57791" w:rsidP="00E57791">
            <w:pPr>
              <w:spacing w:before="40" w:after="40"/>
              <w:jc w:val="center"/>
              <w:rPr>
                <w:sz w:val="20"/>
                <w:szCs w:val="20"/>
              </w:rPr>
            </w:pPr>
            <w:r w:rsidRPr="00783811">
              <w:rPr>
                <w:sz w:val="20"/>
                <w:szCs w:val="20"/>
              </w:rPr>
              <w:t>Sál</w:t>
            </w:r>
          </w:p>
        </w:tc>
        <w:tc>
          <w:tcPr>
            <w:tcW w:w="971" w:type="dxa"/>
            <w:shd w:val="clear" w:color="auto" w:fill="auto"/>
            <w:vAlign w:val="center"/>
          </w:tcPr>
          <w:p w14:paraId="69332DA9" w14:textId="77777777" w:rsidR="00E57791" w:rsidRPr="00783811" w:rsidRDefault="00E57791" w:rsidP="00E57791">
            <w:pPr>
              <w:spacing w:before="40" w:after="40"/>
              <w:jc w:val="center"/>
              <w:rPr>
                <w:sz w:val="20"/>
                <w:szCs w:val="20"/>
              </w:rPr>
            </w:pPr>
            <w:r w:rsidRPr="00783811">
              <w:rPr>
                <w:sz w:val="20"/>
                <w:szCs w:val="20"/>
              </w:rPr>
              <w:t>3.1</w:t>
            </w:r>
          </w:p>
        </w:tc>
        <w:tc>
          <w:tcPr>
            <w:tcW w:w="816" w:type="dxa"/>
            <w:shd w:val="clear" w:color="auto" w:fill="auto"/>
            <w:vAlign w:val="center"/>
          </w:tcPr>
          <w:p w14:paraId="6B6B92E5" w14:textId="77777777" w:rsidR="00E57791" w:rsidRPr="00783811" w:rsidRDefault="00E57791" w:rsidP="00E57791">
            <w:pPr>
              <w:spacing w:before="40" w:after="40"/>
              <w:jc w:val="center"/>
              <w:rPr>
                <w:sz w:val="20"/>
                <w:szCs w:val="20"/>
              </w:rPr>
            </w:pPr>
            <w:r w:rsidRPr="00783811">
              <w:rPr>
                <w:sz w:val="20"/>
                <w:szCs w:val="20"/>
              </w:rPr>
              <w:t>65,32</w:t>
            </w:r>
          </w:p>
        </w:tc>
        <w:tc>
          <w:tcPr>
            <w:tcW w:w="1212" w:type="dxa"/>
            <w:shd w:val="clear" w:color="auto" w:fill="auto"/>
            <w:vAlign w:val="center"/>
          </w:tcPr>
          <w:p w14:paraId="18EF479E" w14:textId="77777777" w:rsidR="00E57791" w:rsidRPr="00783811" w:rsidRDefault="00E57791" w:rsidP="00E57791">
            <w:pPr>
              <w:spacing w:before="40" w:after="40"/>
              <w:jc w:val="center"/>
              <w:rPr>
                <w:sz w:val="20"/>
                <w:szCs w:val="20"/>
              </w:rPr>
            </w:pPr>
            <w:r w:rsidRPr="00783811">
              <w:rPr>
                <w:sz w:val="20"/>
                <w:szCs w:val="20"/>
              </w:rPr>
              <w:t>108</w:t>
            </w:r>
          </w:p>
        </w:tc>
        <w:tc>
          <w:tcPr>
            <w:tcW w:w="819" w:type="dxa"/>
            <w:shd w:val="clear" w:color="auto" w:fill="auto"/>
            <w:vAlign w:val="center"/>
          </w:tcPr>
          <w:p w14:paraId="2E9B2595" w14:textId="77777777" w:rsidR="00E57791" w:rsidRPr="00783811" w:rsidRDefault="00E57791" w:rsidP="00E57791">
            <w:pPr>
              <w:spacing w:before="40" w:after="40"/>
              <w:jc w:val="center"/>
              <w:rPr>
                <w:sz w:val="20"/>
                <w:szCs w:val="20"/>
              </w:rPr>
            </w:pPr>
            <w:r w:rsidRPr="00783811">
              <w:rPr>
                <w:sz w:val="20"/>
                <w:szCs w:val="20"/>
              </w:rPr>
              <w:t>-</w:t>
            </w:r>
          </w:p>
        </w:tc>
        <w:tc>
          <w:tcPr>
            <w:tcW w:w="772" w:type="dxa"/>
            <w:shd w:val="clear" w:color="auto" w:fill="auto"/>
            <w:vAlign w:val="center"/>
          </w:tcPr>
          <w:p w14:paraId="10FD8CEA" w14:textId="77777777" w:rsidR="00E57791" w:rsidRPr="00783811" w:rsidRDefault="00E57791" w:rsidP="00E57791">
            <w:pPr>
              <w:spacing w:before="40" w:after="40"/>
              <w:jc w:val="center"/>
              <w:rPr>
                <w:sz w:val="20"/>
                <w:szCs w:val="20"/>
              </w:rPr>
            </w:pPr>
            <w:r w:rsidRPr="00783811">
              <w:rPr>
                <w:sz w:val="20"/>
                <w:szCs w:val="20"/>
              </w:rPr>
              <w:t>1,1</w:t>
            </w:r>
          </w:p>
        </w:tc>
        <w:tc>
          <w:tcPr>
            <w:tcW w:w="672" w:type="dxa"/>
            <w:shd w:val="clear" w:color="auto" w:fill="auto"/>
            <w:vAlign w:val="center"/>
          </w:tcPr>
          <w:p w14:paraId="6A13A0EE" w14:textId="77777777" w:rsidR="00E57791" w:rsidRPr="00783811" w:rsidRDefault="00E57791" w:rsidP="00E57791">
            <w:pPr>
              <w:spacing w:before="40" w:after="40"/>
              <w:jc w:val="center"/>
              <w:rPr>
                <w:sz w:val="20"/>
                <w:szCs w:val="20"/>
              </w:rPr>
            </w:pPr>
            <w:r w:rsidRPr="00783811">
              <w:rPr>
                <w:sz w:val="20"/>
                <w:szCs w:val="20"/>
              </w:rPr>
              <w:t>120</w:t>
            </w:r>
          </w:p>
        </w:tc>
        <w:tc>
          <w:tcPr>
            <w:tcW w:w="1101" w:type="dxa"/>
            <w:shd w:val="clear" w:color="auto" w:fill="auto"/>
            <w:vAlign w:val="center"/>
          </w:tcPr>
          <w:p w14:paraId="0E11C5F2" w14:textId="77777777" w:rsidR="00E57791" w:rsidRPr="00783811" w:rsidRDefault="00E57791" w:rsidP="00E57791">
            <w:pPr>
              <w:spacing w:before="40" w:after="40"/>
              <w:jc w:val="center"/>
              <w:rPr>
                <w:sz w:val="20"/>
                <w:szCs w:val="20"/>
              </w:rPr>
            </w:pPr>
          </w:p>
        </w:tc>
      </w:tr>
      <w:tr w:rsidR="00783811" w:rsidRPr="00783811" w14:paraId="0C66A924" w14:textId="77777777" w:rsidTr="006910F7">
        <w:tc>
          <w:tcPr>
            <w:tcW w:w="1073" w:type="dxa"/>
            <w:shd w:val="clear" w:color="auto" w:fill="auto"/>
            <w:vAlign w:val="center"/>
          </w:tcPr>
          <w:p w14:paraId="67EE1F3D" w14:textId="77777777" w:rsidR="00E57791" w:rsidRPr="00783811" w:rsidRDefault="00E57791" w:rsidP="00E57791">
            <w:pPr>
              <w:spacing w:before="40" w:after="40"/>
              <w:jc w:val="center"/>
              <w:rPr>
                <w:sz w:val="20"/>
                <w:szCs w:val="20"/>
              </w:rPr>
            </w:pPr>
            <w:r w:rsidRPr="00783811">
              <w:rPr>
                <w:sz w:val="20"/>
                <w:szCs w:val="20"/>
              </w:rPr>
              <w:t>N1.02</w:t>
            </w:r>
          </w:p>
        </w:tc>
        <w:tc>
          <w:tcPr>
            <w:tcW w:w="1627" w:type="dxa"/>
            <w:shd w:val="clear" w:color="auto" w:fill="auto"/>
            <w:vAlign w:val="center"/>
          </w:tcPr>
          <w:p w14:paraId="35314426" w14:textId="77777777" w:rsidR="00E57791" w:rsidRPr="00783811" w:rsidRDefault="00E57791" w:rsidP="00E57791">
            <w:pPr>
              <w:spacing w:before="40" w:after="40"/>
              <w:jc w:val="center"/>
              <w:rPr>
                <w:sz w:val="20"/>
                <w:szCs w:val="20"/>
              </w:rPr>
            </w:pPr>
            <w:r w:rsidRPr="00783811">
              <w:rPr>
                <w:sz w:val="20"/>
                <w:szCs w:val="20"/>
              </w:rPr>
              <w:t>Byt</w:t>
            </w:r>
          </w:p>
        </w:tc>
        <w:tc>
          <w:tcPr>
            <w:tcW w:w="971" w:type="dxa"/>
            <w:shd w:val="clear" w:color="auto" w:fill="auto"/>
            <w:vAlign w:val="center"/>
          </w:tcPr>
          <w:p w14:paraId="3E10293E" w14:textId="77777777" w:rsidR="00E57791" w:rsidRPr="00783811" w:rsidRDefault="00E57791" w:rsidP="00E57791">
            <w:pPr>
              <w:spacing w:before="40" w:after="40"/>
              <w:jc w:val="center"/>
              <w:rPr>
                <w:sz w:val="20"/>
                <w:szCs w:val="20"/>
              </w:rPr>
            </w:pPr>
            <w:r w:rsidRPr="00783811">
              <w:rPr>
                <w:sz w:val="20"/>
                <w:szCs w:val="20"/>
              </w:rPr>
              <w:t>9.1</w:t>
            </w:r>
          </w:p>
        </w:tc>
        <w:tc>
          <w:tcPr>
            <w:tcW w:w="816" w:type="dxa"/>
            <w:shd w:val="clear" w:color="auto" w:fill="auto"/>
            <w:vAlign w:val="center"/>
          </w:tcPr>
          <w:p w14:paraId="0D0AF549" w14:textId="77777777" w:rsidR="00E57791" w:rsidRPr="00783811" w:rsidRDefault="00E57791" w:rsidP="00E57791">
            <w:pPr>
              <w:spacing w:before="40" w:after="40"/>
              <w:jc w:val="center"/>
              <w:rPr>
                <w:sz w:val="20"/>
                <w:szCs w:val="20"/>
              </w:rPr>
            </w:pPr>
            <w:r w:rsidRPr="00783811">
              <w:rPr>
                <w:sz w:val="20"/>
                <w:szCs w:val="20"/>
              </w:rPr>
              <w:t>88,32</w:t>
            </w:r>
          </w:p>
        </w:tc>
        <w:tc>
          <w:tcPr>
            <w:tcW w:w="1212" w:type="dxa"/>
            <w:shd w:val="clear" w:color="auto" w:fill="auto"/>
            <w:vAlign w:val="center"/>
          </w:tcPr>
          <w:p w14:paraId="7870A91D" w14:textId="77777777" w:rsidR="00E57791" w:rsidRPr="00783811" w:rsidRDefault="00E57791" w:rsidP="00E57791">
            <w:pPr>
              <w:spacing w:before="40" w:after="40"/>
              <w:jc w:val="center"/>
              <w:rPr>
                <w:sz w:val="20"/>
                <w:szCs w:val="20"/>
              </w:rPr>
            </w:pPr>
            <w:r w:rsidRPr="00783811">
              <w:rPr>
                <w:sz w:val="20"/>
                <w:szCs w:val="20"/>
              </w:rPr>
              <w:t>-</w:t>
            </w:r>
          </w:p>
        </w:tc>
        <w:tc>
          <w:tcPr>
            <w:tcW w:w="819" w:type="dxa"/>
            <w:shd w:val="clear" w:color="auto" w:fill="auto"/>
            <w:vAlign w:val="center"/>
          </w:tcPr>
          <w:p w14:paraId="1514B533" w14:textId="77777777" w:rsidR="00E57791" w:rsidRPr="00783811" w:rsidRDefault="00E57791" w:rsidP="00E57791">
            <w:pPr>
              <w:spacing w:before="40" w:after="40"/>
              <w:jc w:val="center"/>
              <w:rPr>
                <w:sz w:val="20"/>
                <w:szCs w:val="20"/>
              </w:rPr>
            </w:pPr>
            <w:r w:rsidRPr="00783811">
              <w:rPr>
                <w:sz w:val="20"/>
                <w:szCs w:val="20"/>
              </w:rPr>
              <w:t>20</w:t>
            </w:r>
          </w:p>
        </w:tc>
        <w:tc>
          <w:tcPr>
            <w:tcW w:w="772" w:type="dxa"/>
            <w:shd w:val="clear" w:color="auto" w:fill="auto"/>
            <w:vAlign w:val="center"/>
          </w:tcPr>
          <w:p w14:paraId="56781C26" w14:textId="77777777" w:rsidR="00E57791" w:rsidRPr="00783811" w:rsidRDefault="00E57791" w:rsidP="00E57791">
            <w:pPr>
              <w:spacing w:before="40" w:after="40"/>
              <w:jc w:val="center"/>
              <w:rPr>
                <w:sz w:val="20"/>
                <w:szCs w:val="20"/>
              </w:rPr>
            </w:pPr>
            <w:r w:rsidRPr="00783811">
              <w:rPr>
                <w:sz w:val="20"/>
                <w:szCs w:val="20"/>
              </w:rPr>
              <w:t>-</w:t>
            </w:r>
          </w:p>
        </w:tc>
        <w:tc>
          <w:tcPr>
            <w:tcW w:w="672" w:type="dxa"/>
            <w:shd w:val="clear" w:color="auto" w:fill="auto"/>
            <w:vAlign w:val="center"/>
          </w:tcPr>
          <w:p w14:paraId="58DCC79A" w14:textId="77777777" w:rsidR="00E57791" w:rsidRPr="00783811" w:rsidRDefault="00E57791" w:rsidP="00E57791">
            <w:pPr>
              <w:spacing w:before="40" w:after="40"/>
              <w:jc w:val="center"/>
              <w:rPr>
                <w:sz w:val="20"/>
                <w:szCs w:val="20"/>
              </w:rPr>
            </w:pPr>
            <w:r w:rsidRPr="00783811">
              <w:rPr>
                <w:sz w:val="20"/>
                <w:szCs w:val="20"/>
              </w:rPr>
              <w:t>5</w:t>
            </w:r>
          </w:p>
        </w:tc>
        <w:tc>
          <w:tcPr>
            <w:tcW w:w="1101" w:type="dxa"/>
            <w:shd w:val="clear" w:color="auto" w:fill="auto"/>
            <w:vAlign w:val="center"/>
          </w:tcPr>
          <w:p w14:paraId="28E24B12" w14:textId="77777777" w:rsidR="00E57791" w:rsidRPr="00783811" w:rsidRDefault="00E57791" w:rsidP="00E57791">
            <w:pPr>
              <w:spacing w:before="40" w:after="40"/>
              <w:jc w:val="center"/>
              <w:rPr>
                <w:sz w:val="20"/>
                <w:szCs w:val="20"/>
              </w:rPr>
            </w:pPr>
          </w:p>
        </w:tc>
      </w:tr>
      <w:tr w:rsidR="00783811" w:rsidRPr="00783811" w14:paraId="13538F0E" w14:textId="77777777" w:rsidTr="006910F7">
        <w:tc>
          <w:tcPr>
            <w:tcW w:w="1073" w:type="dxa"/>
            <w:shd w:val="clear" w:color="auto" w:fill="auto"/>
            <w:vAlign w:val="center"/>
          </w:tcPr>
          <w:p w14:paraId="15A90BA8" w14:textId="6DE68418" w:rsidR="0070363D" w:rsidRPr="00783811" w:rsidRDefault="00AC012B" w:rsidP="0070363D">
            <w:pPr>
              <w:spacing w:before="40" w:after="40"/>
              <w:jc w:val="center"/>
              <w:rPr>
                <w:sz w:val="20"/>
                <w:szCs w:val="20"/>
              </w:rPr>
            </w:pPr>
            <w:r w:rsidRPr="00783811">
              <w:rPr>
                <w:sz w:val="20"/>
                <w:szCs w:val="20"/>
              </w:rPr>
              <w:t>N1.04</w:t>
            </w:r>
          </w:p>
        </w:tc>
        <w:tc>
          <w:tcPr>
            <w:tcW w:w="1627" w:type="dxa"/>
            <w:shd w:val="clear" w:color="auto" w:fill="auto"/>
            <w:vAlign w:val="center"/>
          </w:tcPr>
          <w:p w14:paraId="1130EFC5" w14:textId="5588EC46" w:rsidR="0070363D" w:rsidRPr="00783811" w:rsidRDefault="0070363D" w:rsidP="0070363D">
            <w:pPr>
              <w:spacing w:before="40" w:after="40"/>
              <w:jc w:val="center"/>
              <w:rPr>
                <w:sz w:val="20"/>
                <w:szCs w:val="20"/>
              </w:rPr>
            </w:pPr>
            <w:r w:rsidRPr="00783811">
              <w:rPr>
                <w:sz w:val="20"/>
                <w:szCs w:val="20"/>
              </w:rPr>
              <w:t>B12</w:t>
            </w:r>
            <w:r w:rsidR="00AC012B" w:rsidRPr="00783811">
              <w:rPr>
                <w:sz w:val="20"/>
                <w:szCs w:val="20"/>
              </w:rPr>
              <w:t>1</w:t>
            </w:r>
            <w:r w:rsidRPr="00783811">
              <w:rPr>
                <w:sz w:val="20"/>
                <w:szCs w:val="20"/>
              </w:rPr>
              <w:t>-I zázemí školníka</w:t>
            </w:r>
          </w:p>
        </w:tc>
        <w:tc>
          <w:tcPr>
            <w:tcW w:w="971" w:type="dxa"/>
            <w:shd w:val="clear" w:color="auto" w:fill="auto"/>
            <w:vAlign w:val="center"/>
          </w:tcPr>
          <w:p w14:paraId="1D6B13D6" w14:textId="77777777" w:rsidR="0070363D" w:rsidRPr="00783811" w:rsidRDefault="0070363D" w:rsidP="0070363D">
            <w:pPr>
              <w:spacing w:before="40" w:after="40"/>
              <w:jc w:val="center"/>
              <w:rPr>
                <w:sz w:val="20"/>
                <w:szCs w:val="20"/>
              </w:rPr>
            </w:pPr>
            <w:r w:rsidRPr="00783811">
              <w:rPr>
                <w:sz w:val="20"/>
                <w:szCs w:val="20"/>
              </w:rPr>
              <w:t>-</w:t>
            </w:r>
          </w:p>
        </w:tc>
        <w:tc>
          <w:tcPr>
            <w:tcW w:w="816" w:type="dxa"/>
            <w:shd w:val="clear" w:color="auto" w:fill="auto"/>
            <w:vAlign w:val="center"/>
          </w:tcPr>
          <w:p w14:paraId="2FE4C638" w14:textId="77777777" w:rsidR="0070363D" w:rsidRPr="00783811" w:rsidRDefault="0070363D" w:rsidP="0070363D">
            <w:pPr>
              <w:spacing w:before="40" w:after="40"/>
              <w:jc w:val="center"/>
              <w:rPr>
                <w:sz w:val="20"/>
                <w:szCs w:val="20"/>
              </w:rPr>
            </w:pPr>
            <w:r w:rsidRPr="00783811">
              <w:rPr>
                <w:sz w:val="20"/>
                <w:szCs w:val="20"/>
              </w:rPr>
              <w:t>25,03</w:t>
            </w:r>
          </w:p>
        </w:tc>
        <w:tc>
          <w:tcPr>
            <w:tcW w:w="1212" w:type="dxa"/>
            <w:shd w:val="clear" w:color="auto" w:fill="auto"/>
            <w:vAlign w:val="center"/>
          </w:tcPr>
          <w:p w14:paraId="76952523" w14:textId="77777777" w:rsidR="0070363D" w:rsidRPr="00783811" w:rsidRDefault="0070363D" w:rsidP="0070363D">
            <w:pPr>
              <w:spacing w:before="40" w:after="40"/>
              <w:jc w:val="center"/>
              <w:rPr>
                <w:sz w:val="20"/>
                <w:szCs w:val="20"/>
              </w:rPr>
            </w:pPr>
            <w:r w:rsidRPr="00783811">
              <w:rPr>
                <w:sz w:val="20"/>
                <w:szCs w:val="20"/>
              </w:rPr>
              <w:t>1</w:t>
            </w:r>
          </w:p>
        </w:tc>
        <w:tc>
          <w:tcPr>
            <w:tcW w:w="819" w:type="dxa"/>
            <w:shd w:val="clear" w:color="auto" w:fill="auto"/>
            <w:vAlign w:val="center"/>
          </w:tcPr>
          <w:p w14:paraId="52BEA4E7" w14:textId="77777777" w:rsidR="0070363D" w:rsidRPr="00783811" w:rsidRDefault="0070363D" w:rsidP="0070363D">
            <w:pPr>
              <w:spacing w:before="40" w:after="40"/>
              <w:jc w:val="center"/>
              <w:rPr>
                <w:sz w:val="20"/>
                <w:szCs w:val="20"/>
              </w:rPr>
            </w:pPr>
            <w:r w:rsidRPr="00783811">
              <w:rPr>
                <w:sz w:val="20"/>
                <w:szCs w:val="20"/>
              </w:rPr>
              <w:t>-</w:t>
            </w:r>
          </w:p>
        </w:tc>
        <w:tc>
          <w:tcPr>
            <w:tcW w:w="772" w:type="dxa"/>
            <w:shd w:val="clear" w:color="auto" w:fill="auto"/>
            <w:vAlign w:val="center"/>
          </w:tcPr>
          <w:p w14:paraId="76C90F0D" w14:textId="77777777" w:rsidR="0070363D" w:rsidRPr="00783811" w:rsidRDefault="0070363D" w:rsidP="0070363D">
            <w:pPr>
              <w:spacing w:before="40" w:after="40"/>
              <w:jc w:val="center"/>
              <w:rPr>
                <w:sz w:val="20"/>
                <w:szCs w:val="20"/>
              </w:rPr>
            </w:pPr>
            <w:r w:rsidRPr="00783811">
              <w:rPr>
                <w:sz w:val="20"/>
                <w:szCs w:val="20"/>
              </w:rPr>
              <w:t>1,5</w:t>
            </w:r>
          </w:p>
        </w:tc>
        <w:tc>
          <w:tcPr>
            <w:tcW w:w="672" w:type="dxa"/>
            <w:shd w:val="clear" w:color="auto" w:fill="auto"/>
            <w:vAlign w:val="center"/>
          </w:tcPr>
          <w:p w14:paraId="1A535D76" w14:textId="77777777" w:rsidR="0070363D" w:rsidRPr="00783811" w:rsidRDefault="0070363D" w:rsidP="0070363D">
            <w:pPr>
              <w:spacing w:before="40" w:after="40"/>
              <w:jc w:val="center"/>
              <w:rPr>
                <w:sz w:val="20"/>
                <w:szCs w:val="20"/>
              </w:rPr>
            </w:pPr>
            <w:r w:rsidRPr="00783811">
              <w:rPr>
                <w:sz w:val="20"/>
                <w:szCs w:val="20"/>
              </w:rPr>
              <w:t>2</w:t>
            </w:r>
          </w:p>
        </w:tc>
        <w:tc>
          <w:tcPr>
            <w:tcW w:w="1101" w:type="dxa"/>
            <w:shd w:val="clear" w:color="auto" w:fill="auto"/>
            <w:vAlign w:val="center"/>
          </w:tcPr>
          <w:p w14:paraId="0B353589" w14:textId="77777777" w:rsidR="0070363D" w:rsidRPr="00783811" w:rsidRDefault="0070363D" w:rsidP="0070363D">
            <w:pPr>
              <w:spacing w:before="40" w:after="40"/>
              <w:jc w:val="center"/>
              <w:rPr>
                <w:sz w:val="20"/>
                <w:szCs w:val="20"/>
              </w:rPr>
            </w:pPr>
          </w:p>
        </w:tc>
      </w:tr>
      <w:tr w:rsidR="00783811" w:rsidRPr="00783811" w14:paraId="46916939" w14:textId="77777777" w:rsidTr="006910F7">
        <w:tc>
          <w:tcPr>
            <w:tcW w:w="1073" w:type="dxa"/>
            <w:vMerge w:val="restart"/>
            <w:shd w:val="clear" w:color="auto" w:fill="auto"/>
            <w:vAlign w:val="center"/>
          </w:tcPr>
          <w:p w14:paraId="07A3CE1A" w14:textId="77777777" w:rsidR="0070363D" w:rsidRPr="00783811" w:rsidRDefault="0070363D" w:rsidP="0070363D">
            <w:pPr>
              <w:spacing w:before="40" w:after="40"/>
              <w:jc w:val="center"/>
              <w:rPr>
                <w:sz w:val="20"/>
                <w:szCs w:val="20"/>
              </w:rPr>
            </w:pPr>
            <w:r w:rsidRPr="00783811">
              <w:rPr>
                <w:sz w:val="20"/>
                <w:szCs w:val="20"/>
              </w:rPr>
              <w:t>N2.01</w:t>
            </w:r>
          </w:p>
        </w:tc>
        <w:tc>
          <w:tcPr>
            <w:tcW w:w="1627" w:type="dxa"/>
            <w:shd w:val="clear" w:color="auto" w:fill="auto"/>
            <w:vAlign w:val="center"/>
          </w:tcPr>
          <w:p w14:paraId="32266FE5" w14:textId="77777777" w:rsidR="0070363D" w:rsidRPr="00783811" w:rsidRDefault="0070363D" w:rsidP="0070363D">
            <w:pPr>
              <w:spacing w:before="40" w:after="40"/>
              <w:jc w:val="center"/>
              <w:rPr>
                <w:sz w:val="20"/>
                <w:szCs w:val="20"/>
              </w:rPr>
            </w:pPr>
            <w:r w:rsidRPr="00783811">
              <w:rPr>
                <w:sz w:val="20"/>
                <w:szCs w:val="20"/>
              </w:rPr>
              <w:t>B258.5 Šatna – Ž</w:t>
            </w:r>
          </w:p>
        </w:tc>
        <w:tc>
          <w:tcPr>
            <w:tcW w:w="971" w:type="dxa"/>
            <w:shd w:val="clear" w:color="auto" w:fill="auto"/>
            <w:vAlign w:val="center"/>
          </w:tcPr>
          <w:p w14:paraId="079F83BB" w14:textId="77777777" w:rsidR="0070363D" w:rsidRPr="00783811" w:rsidRDefault="0070363D" w:rsidP="0070363D">
            <w:pPr>
              <w:spacing w:before="40" w:after="40"/>
              <w:jc w:val="center"/>
              <w:rPr>
                <w:sz w:val="20"/>
                <w:szCs w:val="20"/>
              </w:rPr>
            </w:pPr>
            <w:r w:rsidRPr="00783811">
              <w:rPr>
                <w:sz w:val="20"/>
                <w:szCs w:val="20"/>
              </w:rPr>
              <w:t>16.1</w:t>
            </w:r>
          </w:p>
        </w:tc>
        <w:tc>
          <w:tcPr>
            <w:tcW w:w="816" w:type="dxa"/>
            <w:shd w:val="clear" w:color="auto" w:fill="auto"/>
            <w:vAlign w:val="center"/>
          </w:tcPr>
          <w:p w14:paraId="0D8D40C1" w14:textId="77777777" w:rsidR="0070363D" w:rsidRPr="00783811" w:rsidRDefault="0070363D" w:rsidP="0070363D">
            <w:pPr>
              <w:spacing w:before="40" w:after="40"/>
              <w:jc w:val="center"/>
              <w:rPr>
                <w:sz w:val="20"/>
                <w:szCs w:val="20"/>
              </w:rPr>
            </w:pPr>
            <w:r w:rsidRPr="00783811">
              <w:rPr>
                <w:sz w:val="20"/>
                <w:szCs w:val="20"/>
              </w:rPr>
              <w:t>6,34</w:t>
            </w:r>
          </w:p>
        </w:tc>
        <w:tc>
          <w:tcPr>
            <w:tcW w:w="1212" w:type="dxa"/>
            <w:shd w:val="clear" w:color="auto" w:fill="auto"/>
            <w:vAlign w:val="center"/>
          </w:tcPr>
          <w:p w14:paraId="7EF9D8D8" w14:textId="77777777" w:rsidR="0070363D" w:rsidRPr="00783811" w:rsidRDefault="0070363D" w:rsidP="0070363D">
            <w:pPr>
              <w:spacing w:before="40" w:after="40"/>
              <w:jc w:val="center"/>
              <w:rPr>
                <w:sz w:val="20"/>
                <w:szCs w:val="20"/>
              </w:rPr>
            </w:pPr>
            <w:r w:rsidRPr="00783811">
              <w:rPr>
                <w:sz w:val="20"/>
                <w:szCs w:val="20"/>
              </w:rPr>
              <w:t>4 skříňky</w:t>
            </w:r>
          </w:p>
        </w:tc>
        <w:tc>
          <w:tcPr>
            <w:tcW w:w="819" w:type="dxa"/>
            <w:shd w:val="clear" w:color="auto" w:fill="auto"/>
            <w:vAlign w:val="center"/>
          </w:tcPr>
          <w:p w14:paraId="5200C12A" w14:textId="77777777" w:rsidR="0070363D" w:rsidRPr="00783811" w:rsidRDefault="0070363D" w:rsidP="0070363D">
            <w:pPr>
              <w:spacing w:before="40" w:after="40"/>
              <w:jc w:val="center"/>
              <w:rPr>
                <w:sz w:val="20"/>
                <w:szCs w:val="20"/>
              </w:rPr>
            </w:pPr>
            <w:r w:rsidRPr="00783811">
              <w:rPr>
                <w:sz w:val="20"/>
                <w:szCs w:val="20"/>
              </w:rPr>
              <w:t>-</w:t>
            </w:r>
          </w:p>
        </w:tc>
        <w:tc>
          <w:tcPr>
            <w:tcW w:w="772" w:type="dxa"/>
            <w:shd w:val="clear" w:color="auto" w:fill="auto"/>
            <w:vAlign w:val="center"/>
          </w:tcPr>
          <w:p w14:paraId="01FF5B47" w14:textId="77777777" w:rsidR="0070363D" w:rsidRPr="00783811" w:rsidRDefault="0070363D" w:rsidP="0070363D">
            <w:pPr>
              <w:spacing w:before="40" w:after="40"/>
              <w:jc w:val="center"/>
              <w:rPr>
                <w:sz w:val="20"/>
                <w:szCs w:val="20"/>
              </w:rPr>
            </w:pPr>
            <w:r w:rsidRPr="00783811">
              <w:rPr>
                <w:sz w:val="20"/>
                <w:szCs w:val="20"/>
              </w:rPr>
              <w:t>1,35</w:t>
            </w:r>
          </w:p>
        </w:tc>
        <w:tc>
          <w:tcPr>
            <w:tcW w:w="672" w:type="dxa"/>
            <w:shd w:val="clear" w:color="auto" w:fill="auto"/>
            <w:vAlign w:val="center"/>
          </w:tcPr>
          <w:p w14:paraId="3C5D5F4D" w14:textId="1EEE3B2A" w:rsidR="0070363D" w:rsidRPr="00783811" w:rsidRDefault="0070363D" w:rsidP="0070363D">
            <w:pPr>
              <w:spacing w:before="40" w:after="40"/>
              <w:jc w:val="center"/>
              <w:rPr>
                <w:sz w:val="20"/>
                <w:szCs w:val="20"/>
              </w:rPr>
            </w:pPr>
            <w:r w:rsidRPr="00783811">
              <w:rPr>
                <w:sz w:val="20"/>
                <w:szCs w:val="20"/>
              </w:rPr>
              <w:t>5</w:t>
            </w:r>
          </w:p>
        </w:tc>
        <w:tc>
          <w:tcPr>
            <w:tcW w:w="1101" w:type="dxa"/>
            <w:shd w:val="clear" w:color="auto" w:fill="auto"/>
            <w:vAlign w:val="center"/>
          </w:tcPr>
          <w:p w14:paraId="651DE2C4" w14:textId="77777777" w:rsidR="0070363D" w:rsidRPr="00783811" w:rsidRDefault="0070363D" w:rsidP="0070363D">
            <w:pPr>
              <w:spacing w:before="40" w:after="40"/>
              <w:jc w:val="center"/>
              <w:rPr>
                <w:sz w:val="20"/>
                <w:szCs w:val="20"/>
              </w:rPr>
            </w:pPr>
          </w:p>
        </w:tc>
      </w:tr>
      <w:tr w:rsidR="00783811" w:rsidRPr="00783811" w14:paraId="3EF8B52B" w14:textId="77777777" w:rsidTr="006910F7">
        <w:tc>
          <w:tcPr>
            <w:tcW w:w="1073" w:type="dxa"/>
            <w:vMerge/>
            <w:shd w:val="clear" w:color="auto" w:fill="auto"/>
            <w:vAlign w:val="center"/>
          </w:tcPr>
          <w:p w14:paraId="537E7863"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35DD4F26" w14:textId="77777777" w:rsidR="0070363D" w:rsidRPr="00783811" w:rsidRDefault="0070363D" w:rsidP="0070363D">
            <w:pPr>
              <w:spacing w:before="40" w:after="40"/>
              <w:jc w:val="center"/>
              <w:rPr>
                <w:sz w:val="20"/>
                <w:szCs w:val="20"/>
              </w:rPr>
            </w:pPr>
            <w:r w:rsidRPr="00783811">
              <w:rPr>
                <w:sz w:val="20"/>
                <w:szCs w:val="20"/>
              </w:rPr>
              <w:t>B258.2 Šatna – M</w:t>
            </w:r>
          </w:p>
        </w:tc>
        <w:tc>
          <w:tcPr>
            <w:tcW w:w="971" w:type="dxa"/>
            <w:shd w:val="clear" w:color="auto" w:fill="auto"/>
            <w:vAlign w:val="center"/>
          </w:tcPr>
          <w:p w14:paraId="06322ED6" w14:textId="77777777" w:rsidR="0070363D" w:rsidRPr="00783811" w:rsidRDefault="0070363D" w:rsidP="0070363D">
            <w:pPr>
              <w:spacing w:before="40" w:after="40"/>
              <w:jc w:val="center"/>
              <w:rPr>
                <w:sz w:val="20"/>
                <w:szCs w:val="20"/>
              </w:rPr>
            </w:pPr>
            <w:r w:rsidRPr="00783811">
              <w:rPr>
                <w:sz w:val="20"/>
                <w:szCs w:val="20"/>
              </w:rPr>
              <w:t>16.1</w:t>
            </w:r>
          </w:p>
        </w:tc>
        <w:tc>
          <w:tcPr>
            <w:tcW w:w="816" w:type="dxa"/>
            <w:shd w:val="clear" w:color="auto" w:fill="auto"/>
            <w:vAlign w:val="center"/>
          </w:tcPr>
          <w:p w14:paraId="4E3B8CE7" w14:textId="77777777" w:rsidR="0070363D" w:rsidRPr="00783811" w:rsidRDefault="0070363D" w:rsidP="0070363D">
            <w:pPr>
              <w:spacing w:before="40" w:after="40"/>
              <w:jc w:val="center"/>
              <w:rPr>
                <w:sz w:val="20"/>
                <w:szCs w:val="20"/>
              </w:rPr>
            </w:pPr>
            <w:r w:rsidRPr="00783811">
              <w:rPr>
                <w:sz w:val="20"/>
                <w:szCs w:val="20"/>
              </w:rPr>
              <w:t>3,97</w:t>
            </w:r>
          </w:p>
        </w:tc>
        <w:tc>
          <w:tcPr>
            <w:tcW w:w="1212" w:type="dxa"/>
            <w:shd w:val="clear" w:color="auto" w:fill="auto"/>
            <w:vAlign w:val="center"/>
          </w:tcPr>
          <w:p w14:paraId="5D99467E" w14:textId="77777777" w:rsidR="0070363D" w:rsidRPr="00783811" w:rsidRDefault="0070363D" w:rsidP="0070363D">
            <w:pPr>
              <w:spacing w:before="40" w:after="40"/>
              <w:jc w:val="center"/>
              <w:rPr>
                <w:sz w:val="20"/>
                <w:szCs w:val="20"/>
              </w:rPr>
            </w:pPr>
            <w:r w:rsidRPr="00783811">
              <w:rPr>
                <w:sz w:val="20"/>
                <w:szCs w:val="20"/>
              </w:rPr>
              <w:t>4 skříňky</w:t>
            </w:r>
          </w:p>
        </w:tc>
        <w:tc>
          <w:tcPr>
            <w:tcW w:w="819" w:type="dxa"/>
            <w:shd w:val="clear" w:color="auto" w:fill="auto"/>
            <w:vAlign w:val="center"/>
          </w:tcPr>
          <w:p w14:paraId="5C32420A" w14:textId="77777777" w:rsidR="0070363D" w:rsidRPr="00783811" w:rsidRDefault="0070363D" w:rsidP="0070363D">
            <w:pPr>
              <w:spacing w:before="40" w:after="40"/>
              <w:jc w:val="center"/>
              <w:rPr>
                <w:sz w:val="20"/>
                <w:szCs w:val="20"/>
              </w:rPr>
            </w:pPr>
            <w:r w:rsidRPr="00783811">
              <w:rPr>
                <w:sz w:val="20"/>
                <w:szCs w:val="20"/>
              </w:rPr>
              <w:t>-</w:t>
            </w:r>
          </w:p>
        </w:tc>
        <w:tc>
          <w:tcPr>
            <w:tcW w:w="772" w:type="dxa"/>
            <w:shd w:val="clear" w:color="auto" w:fill="auto"/>
            <w:vAlign w:val="center"/>
          </w:tcPr>
          <w:p w14:paraId="0F1C538D" w14:textId="77777777" w:rsidR="0070363D" w:rsidRPr="00783811" w:rsidRDefault="0070363D" w:rsidP="0070363D">
            <w:pPr>
              <w:spacing w:before="40" w:after="40"/>
              <w:jc w:val="center"/>
              <w:rPr>
                <w:sz w:val="20"/>
                <w:szCs w:val="20"/>
              </w:rPr>
            </w:pPr>
            <w:r w:rsidRPr="00783811">
              <w:rPr>
                <w:sz w:val="20"/>
                <w:szCs w:val="20"/>
              </w:rPr>
              <w:t>1,35</w:t>
            </w:r>
          </w:p>
        </w:tc>
        <w:tc>
          <w:tcPr>
            <w:tcW w:w="672" w:type="dxa"/>
            <w:shd w:val="clear" w:color="auto" w:fill="auto"/>
            <w:vAlign w:val="center"/>
          </w:tcPr>
          <w:p w14:paraId="4CBDFA80" w14:textId="77777777" w:rsidR="0070363D" w:rsidRPr="00783811" w:rsidRDefault="0070363D" w:rsidP="0070363D">
            <w:pPr>
              <w:spacing w:before="40" w:after="40"/>
              <w:jc w:val="center"/>
              <w:rPr>
                <w:sz w:val="20"/>
                <w:szCs w:val="20"/>
              </w:rPr>
            </w:pPr>
            <w:r w:rsidRPr="00783811">
              <w:rPr>
                <w:sz w:val="20"/>
                <w:szCs w:val="20"/>
              </w:rPr>
              <w:t>5</w:t>
            </w:r>
          </w:p>
        </w:tc>
        <w:tc>
          <w:tcPr>
            <w:tcW w:w="1101" w:type="dxa"/>
            <w:shd w:val="clear" w:color="auto" w:fill="auto"/>
            <w:vAlign w:val="center"/>
          </w:tcPr>
          <w:p w14:paraId="2F3FD5C5" w14:textId="77777777" w:rsidR="0070363D" w:rsidRPr="00783811" w:rsidRDefault="0070363D" w:rsidP="0070363D">
            <w:pPr>
              <w:spacing w:before="40" w:after="40"/>
              <w:jc w:val="center"/>
              <w:rPr>
                <w:sz w:val="20"/>
                <w:szCs w:val="20"/>
              </w:rPr>
            </w:pPr>
          </w:p>
        </w:tc>
      </w:tr>
      <w:tr w:rsidR="00783811" w:rsidRPr="00783811" w14:paraId="355D097B" w14:textId="77777777" w:rsidTr="006910F7">
        <w:tc>
          <w:tcPr>
            <w:tcW w:w="1073" w:type="dxa"/>
            <w:vMerge/>
            <w:shd w:val="clear" w:color="auto" w:fill="auto"/>
            <w:vAlign w:val="center"/>
          </w:tcPr>
          <w:p w14:paraId="664AFADA"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65865AEE" w14:textId="77777777" w:rsidR="0070363D" w:rsidRPr="00783811" w:rsidRDefault="0070363D" w:rsidP="0070363D">
            <w:pPr>
              <w:spacing w:before="40" w:after="40"/>
              <w:jc w:val="center"/>
              <w:rPr>
                <w:sz w:val="20"/>
                <w:szCs w:val="20"/>
              </w:rPr>
            </w:pPr>
            <w:r w:rsidRPr="00783811">
              <w:rPr>
                <w:sz w:val="20"/>
                <w:szCs w:val="20"/>
              </w:rPr>
              <w:t>B231 Kancelář</w:t>
            </w:r>
          </w:p>
        </w:tc>
        <w:tc>
          <w:tcPr>
            <w:tcW w:w="971" w:type="dxa"/>
            <w:shd w:val="clear" w:color="auto" w:fill="auto"/>
            <w:vAlign w:val="center"/>
          </w:tcPr>
          <w:p w14:paraId="6E5B3F37" w14:textId="77777777" w:rsidR="0070363D" w:rsidRPr="00783811" w:rsidRDefault="0070363D" w:rsidP="0070363D">
            <w:pPr>
              <w:spacing w:before="40" w:after="40"/>
              <w:jc w:val="center"/>
              <w:rPr>
                <w:sz w:val="20"/>
                <w:szCs w:val="20"/>
              </w:rPr>
            </w:pPr>
            <w:r w:rsidRPr="00783811">
              <w:rPr>
                <w:sz w:val="20"/>
                <w:szCs w:val="20"/>
              </w:rPr>
              <w:t>1.1.1</w:t>
            </w:r>
          </w:p>
        </w:tc>
        <w:tc>
          <w:tcPr>
            <w:tcW w:w="816" w:type="dxa"/>
            <w:shd w:val="clear" w:color="auto" w:fill="auto"/>
            <w:vAlign w:val="center"/>
          </w:tcPr>
          <w:p w14:paraId="3D950A41" w14:textId="77777777" w:rsidR="0070363D" w:rsidRPr="00783811" w:rsidRDefault="0070363D" w:rsidP="0070363D">
            <w:pPr>
              <w:spacing w:before="40" w:after="40"/>
              <w:jc w:val="center"/>
              <w:rPr>
                <w:sz w:val="20"/>
                <w:szCs w:val="20"/>
              </w:rPr>
            </w:pPr>
            <w:r w:rsidRPr="00783811">
              <w:rPr>
                <w:sz w:val="20"/>
                <w:szCs w:val="20"/>
              </w:rPr>
              <w:t>5,49</w:t>
            </w:r>
          </w:p>
        </w:tc>
        <w:tc>
          <w:tcPr>
            <w:tcW w:w="1212" w:type="dxa"/>
            <w:shd w:val="clear" w:color="auto" w:fill="auto"/>
            <w:vAlign w:val="center"/>
          </w:tcPr>
          <w:p w14:paraId="19B74166"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26549B1B" w14:textId="77777777" w:rsidR="0070363D" w:rsidRPr="00783811" w:rsidRDefault="0070363D" w:rsidP="0070363D">
            <w:pPr>
              <w:spacing w:before="40" w:after="40"/>
              <w:jc w:val="center"/>
              <w:rPr>
                <w:sz w:val="20"/>
                <w:szCs w:val="20"/>
              </w:rPr>
            </w:pPr>
            <w:r w:rsidRPr="00783811">
              <w:rPr>
                <w:sz w:val="20"/>
                <w:szCs w:val="20"/>
              </w:rPr>
              <w:t>5</w:t>
            </w:r>
          </w:p>
        </w:tc>
        <w:tc>
          <w:tcPr>
            <w:tcW w:w="772" w:type="dxa"/>
            <w:shd w:val="clear" w:color="auto" w:fill="auto"/>
            <w:vAlign w:val="center"/>
          </w:tcPr>
          <w:p w14:paraId="16CF255D"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23D9305C" w14:textId="77777777" w:rsidR="0070363D" w:rsidRPr="00783811" w:rsidRDefault="0070363D" w:rsidP="0070363D">
            <w:pPr>
              <w:spacing w:before="40" w:after="40"/>
              <w:jc w:val="center"/>
              <w:rPr>
                <w:sz w:val="20"/>
                <w:szCs w:val="20"/>
              </w:rPr>
            </w:pPr>
            <w:r w:rsidRPr="00783811">
              <w:rPr>
                <w:sz w:val="20"/>
                <w:szCs w:val="20"/>
              </w:rPr>
              <w:t>1</w:t>
            </w:r>
          </w:p>
        </w:tc>
        <w:tc>
          <w:tcPr>
            <w:tcW w:w="1101" w:type="dxa"/>
            <w:shd w:val="clear" w:color="auto" w:fill="auto"/>
            <w:vAlign w:val="center"/>
          </w:tcPr>
          <w:p w14:paraId="5E210F83" w14:textId="77777777" w:rsidR="0070363D" w:rsidRPr="00783811" w:rsidRDefault="0070363D" w:rsidP="0070363D">
            <w:pPr>
              <w:spacing w:before="40" w:after="40"/>
              <w:jc w:val="center"/>
              <w:rPr>
                <w:sz w:val="20"/>
                <w:szCs w:val="20"/>
              </w:rPr>
            </w:pPr>
          </w:p>
        </w:tc>
      </w:tr>
      <w:tr w:rsidR="00783811" w:rsidRPr="00783811" w14:paraId="5F126D0F" w14:textId="77777777" w:rsidTr="006910F7">
        <w:tc>
          <w:tcPr>
            <w:tcW w:w="1073" w:type="dxa"/>
            <w:vMerge/>
            <w:shd w:val="clear" w:color="auto" w:fill="auto"/>
            <w:vAlign w:val="center"/>
          </w:tcPr>
          <w:p w14:paraId="4D4174F2"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633049C5" w14:textId="77777777" w:rsidR="0070363D" w:rsidRPr="00783811" w:rsidRDefault="0070363D" w:rsidP="0070363D">
            <w:pPr>
              <w:spacing w:before="40" w:after="40"/>
              <w:jc w:val="center"/>
              <w:rPr>
                <w:sz w:val="20"/>
                <w:szCs w:val="20"/>
              </w:rPr>
            </w:pPr>
            <w:r w:rsidRPr="00783811">
              <w:rPr>
                <w:sz w:val="20"/>
                <w:szCs w:val="20"/>
              </w:rPr>
              <w:t>B214 Kabinet</w:t>
            </w:r>
          </w:p>
        </w:tc>
        <w:tc>
          <w:tcPr>
            <w:tcW w:w="971" w:type="dxa"/>
            <w:shd w:val="clear" w:color="auto" w:fill="auto"/>
            <w:vAlign w:val="center"/>
          </w:tcPr>
          <w:p w14:paraId="4E8AECF2" w14:textId="77777777" w:rsidR="0070363D" w:rsidRPr="00783811" w:rsidRDefault="0070363D" w:rsidP="0070363D">
            <w:pPr>
              <w:spacing w:before="40" w:after="40"/>
              <w:jc w:val="center"/>
              <w:rPr>
                <w:sz w:val="20"/>
                <w:szCs w:val="20"/>
              </w:rPr>
            </w:pPr>
            <w:r w:rsidRPr="00783811">
              <w:rPr>
                <w:sz w:val="20"/>
                <w:szCs w:val="20"/>
              </w:rPr>
              <w:t>1.1.1</w:t>
            </w:r>
          </w:p>
        </w:tc>
        <w:tc>
          <w:tcPr>
            <w:tcW w:w="816" w:type="dxa"/>
            <w:shd w:val="clear" w:color="auto" w:fill="auto"/>
            <w:vAlign w:val="center"/>
          </w:tcPr>
          <w:p w14:paraId="42B0ECB6" w14:textId="77777777" w:rsidR="0070363D" w:rsidRPr="00783811" w:rsidRDefault="0070363D" w:rsidP="0070363D">
            <w:pPr>
              <w:spacing w:before="40" w:after="40"/>
              <w:jc w:val="center"/>
              <w:rPr>
                <w:sz w:val="20"/>
                <w:szCs w:val="20"/>
              </w:rPr>
            </w:pPr>
            <w:r w:rsidRPr="00783811">
              <w:rPr>
                <w:sz w:val="20"/>
                <w:szCs w:val="20"/>
              </w:rPr>
              <w:t>46,00</w:t>
            </w:r>
          </w:p>
        </w:tc>
        <w:tc>
          <w:tcPr>
            <w:tcW w:w="1212" w:type="dxa"/>
            <w:shd w:val="clear" w:color="auto" w:fill="auto"/>
            <w:vAlign w:val="center"/>
          </w:tcPr>
          <w:p w14:paraId="1875D212"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7B08A8BE" w14:textId="77777777" w:rsidR="0070363D" w:rsidRPr="00783811" w:rsidRDefault="0070363D" w:rsidP="0070363D">
            <w:pPr>
              <w:spacing w:before="40" w:after="40"/>
              <w:jc w:val="center"/>
              <w:rPr>
                <w:sz w:val="20"/>
                <w:szCs w:val="20"/>
              </w:rPr>
            </w:pPr>
            <w:r w:rsidRPr="00783811">
              <w:rPr>
                <w:sz w:val="20"/>
                <w:szCs w:val="20"/>
              </w:rPr>
              <w:t>5</w:t>
            </w:r>
          </w:p>
        </w:tc>
        <w:tc>
          <w:tcPr>
            <w:tcW w:w="772" w:type="dxa"/>
            <w:shd w:val="clear" w:color="auto" w:fill="auto"/>
            <w:vAlign w:val="center"/>
          </w:tcPr>
          <w:p w14:paraId="163E87AC"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77E794B1" w14:textId="77777777" w:rsidR="0070363D" w:rsidRPr="00783811" w:rsidRDefault="0070363D" w:rsidP="0070363D">
            <w:pPr>
              <w:spacing w:before="40" w:after="40"/>
              <w:jc w:val="center"/>
              <w:rPr>
                <w:sz w:val="20"/>
                <w:szCs w:val="20"/>
              </w:rPr>
            </w:pPr>
            <w:r w:rsidRPr="00783811">
              <w:rPr>
                <w:sz w:val="20"/>
                <w:szCs w:val="20"/>
              </w:rPr>
              <w:t>9</w:t>
            </w:r>
          </w:p>
        </w:tc>
        <w:tc>
          <w:tcPr>
            <w:tcW w:w="1101" w:type="dxa"/>
            <w:shd w:val="clear" w:color="auto" w:fill="auto"/>
            <w:vAlign w:val="center"/>
          </w:tcPr>
          <w:p w14:paraId="0A4047E2" w14:textId="77777777" w:rsidR="0070363D" w:rsidRPr="00783811" w:rsidRDefault="0070363D" w:rsidP="0070363D">
            <w:pPr>
              <w:spacing w:before="40" w:after="40"/>
              <w:jc w:val="center"/>
              <w:rPr>
                <w:sz w:val="20"/>
                <w:szCs w:val="20"/>
              </w:rPr>
            </w:pPr>
          </w:p>
        </w:tc>
      </w:tr>
      <w:tr w:rsidR="00783811" w:rsidRPr="00783811" w14:paraId="3D0C3CE4" w14:textId="77777777" w:rsidTr="006910F7">
        <w:tc>
          <w:tcPr>
            <w:tcW w:w="1073" w:type="dxa"/>
            <w:vMerge/>
            <w:shd w:val="clear" w:color="auto" w:fill="auto"/>
            <w:vAlign w:val="center"/>
          </w:tcPr>
          <w:p w14:paraId="60EECEFC"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44878106" w14:textId="77777777" w:rsidR="0070363D" w:rsidRPr="00783811" w:rsidRDefault="0070363D" w:rsidP="0070363D">
            <w:pPr>
              <w:spacing w:before="40" w:after="40"/>
              <w:jc w:val="center"/>
              <w:rPr>
                <w:sz w:val="20"/>
                <w:szCs w:val="20"/>
              </w:rPr>
            </w:pPr>
            <w:r w:rsidRPr="00783811">
              <w:rPr>
                <w:sz w:val="20"/>
                <w:szCs w:val="20"/>
              </w:rPr>
              <w:t>B215 Učebna</w:t>
            </w:r>
          </w:p>
        </w:tc>
        <w:tc>
          <w:tcPr>
            <w:tcW w:w="971" w:type="dxa"/>
            <w:shd w:val="clear" w:color="auto" w:fill="auto"/>
            <w:vAlign w:val="center"/>
          </w:tcPr>
          <w:p w14:paraId="1D6D971A" w14:textId="77777777" w:rsidR="0070363D" w:rsidRPr="00783811" w:rsidRDefault="0070363D" w:rsidP="0070363D">
            <w:pPr>
              <w:spacing w:before="40" w:after="40"/>
              <w:jc w:val="center"/>
              <w:rPr>
                <w:sz w:val="20"/>
                <w:szCs w:val="20"/>
              </w:rPr>
            </w:pPr>
            <w:r w:rsidRPr="00783811">
              <w:rPr>
                <w:sz w:val="20"/>
                <w:szCs w:val="20"/>
              </w:rPr>
              <w:t>2.2.1</w:t>
            </w:r>
          </w:p>
        </w:tc>
        <w:tc>
          <w:tcPr>
            <w:tcW w:w="816" w:type="dxa"/>
            <w:shd w:val="clear" w:color="auto" w:fill="auto"/>
            <w:vAlign w:val="center"/>
          </w:tcPr>
          <w:p w14:paraId="104A84B5" w14:textId="77777777" w:rsidR="0070363D" w:rsidRPr="00783811" w:rsidRDefault="0070363D" w:rsidP="0070363D">
            <w:pPr>
              <w:spacing w:before="40" w:after="40"/>
              <w:jc w:val="center"/>
              <w:rPr>
                <w:sz w:val="20"/>
                <w:szCs w:val="20"/>
              </w:rPr>
            </w:pPr>
            <w:r w:rsidRPr="00783811">
              <w:rPr>
                <w:sz w:val="20"/>
                <w:szCs w:val="20"/>
              </w:rPr>
              <w:t>71,79</w:t>
            </w:r>
          </w:p>
        </w:tc>
        <w:tc>
          <w:tcPr>
            <w:tcW w:w="1212" w:type="dxa"/>
            <w:shd w:val="clear" w:color="auto" w:fill="auto"/>
            <w:vAlign w:val="center"/>
          </w:tcPr>
          <w:p w14:paraId="15D1D971"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2E8F74AE" w14:textId="77777777" w:rsidR="0070363D" w:rsidRPr="00783811" w:rsidRDefault="0070363D" w:rsidP="0070363D">
            <w:pPr>
              <w:spacing w:before="40" w:after="40"/>
              <w:jc w:val="center"/>
              <w:rPr>
                <w:sz w:val="20"/>
                <w:szCs w:val="20"/>
              </w:rPr>
            </w:pPr>
            <w:r w:rsidRPr="00783811">
              <w:rPr>
                <w:sz w:val="20"/>
                <w:szCs w:val="20"/>
              </w:rPr>
              <w:t>1,5</w:t>
            </w:r>
          </w:p>
        </w:tc>
        <w:tc>
          <w:tcPr>
            <w:tcW w:w="772" w:type="dxa"/>
            <w:shd w:val="clear" w:color="auto" w:fill="auto"/>
            <w:vAlign w:val="center"/>
          </w:tcPr>
          <w:p w14:paraId="507C0CA1"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41FD5906" w14:textId="77777777" w:rsidR="0070363D" w:rsidRPr="00783811" w:rsidRDefault="0070363D" w:rsidP="0070363D">
            <w:pPr>
              <w:spacing w:before="40" w:after="40"/>
              <w:jc w:val="center"/>
              <w:rPr>
                <w:sz w:val="20"/>
                <w:szCs w:val="20"/>
              </w:rPr>
            </w:pPr>
            <w:r w:rsidRPr="00783811">
              <w:rPr>
                <w:sz w:val="20"/>
                <w:szCs w:val="20"/>
              </w:rPr>
              <w:t>47</w:t>
            </w:r>
          </w:p>
        </w:tc>
        <w:tc>
          <w:tcPr>
            <w:tcW w:w="1101" w:type="dxa"/>
            <w:shd w:val="clear" w:color="auto" w:fill="auto"/>
            <w:vAlign w:val="center"/>
          </w:tcPr>
          <w:p w14:paraId="2F4D2188" w14:textId="77777777" w:rsidR="0070363D" w:rsidRPr="00783811" w:rsidRDefault="0070363D" w:rsidP="0070363D">
            <w:pPr>
              <w:spacing w:before="40" w:after="40"/>
              <w:jc w:val="center"/>
              <w:rPr>
                <w:sz w:val="20"/>
                <w:szCs w:val="20"/>
              </w:rPr>
            </w:pPr>
          </w:p>
        </w:tc>
      </w:tr>
      <w:tr w:rsidR="00783811" w:rsidRPr="00783811" w14:paraId="6CE1B80E" w14:textId="77777777" w:rsidTr="006910F7">
        <w:tc>
          <w:tcPr>
            <w:tcW w:w="1073" w:type="dxa"/>
            <w:vMerge/>
            <w:shd w:val="clear" w:color="auto" w:fill="auto"/>
            <w:vAlign w:val="center"/>
          </w:tcPr>
          <w:p w14:paraId="1988D28B"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3101DE90" w14:textId="77777777" w:rsidR="0070363D" w:rsidRPr="00783811" w:rsidRDefault="0070363D" w:rsidP="0070363D">
            <w:pPr>
              <w:spacing w:before="40" w:after="40"/>
              <w:jc w:val="center"/>
              <w:rPr>
                <w:sz w:val="20"/>
                <w:szCs w:val="20"/>
              </w:rPr>
            </w:pPr>
            <w:r w:rsidRPr="00783811">
              <w:rPr>
                <w:sz w:val="20"/>
                <w:szCs w:val="20"/>
              </w:rPr>
              <w:t>B216 Učebna</w:t>
            </w:r>
          </w:p>
        </w:tc>
        <w:tc>
          <w:tcPr>
            <w:tcW w:w="971" w:type="dxa"/>
            <w:shd w:val="clear" w:color="auto" w:fill="auto"/>
            <w:vAlign w:val="center"/>
          </w:tcPr>
          <w:p w14:paraId="2FC3F967" w14:textId="77777777" w:rsidR="0070363D" w:rsidRPr="00783811" w:rsidRDefault="0070363D" w:rsidP="0070363D">
            <w:pPr>
              <w:spacing w:before="40" w:after="40"/>
              <w:jc w:val="center"/>
              <w:rPr>
                <w:sz w:val="20"/>
                <w:szCs w:val="20"/>
              </w:rPr>
            </w:pPr>
            <w:r w:rsidRPr="00783811">
              <w:rPr>
                <w:sz w:val="20"/>
                <w:szCs w:val="20"/>
              </w:rPr>
              <w:t>2.2.1</w:t>
            </w:r>
          </w:p>
        </w:tc>
        <w:tc>
          <w:tcPr>
            <w:tcW w:w="816" w:type="dxa"/>
            <w:shd w:val="clear" w:color="auto" w:fill="auto"/>
            <w:vAlign w:val="center"/>
          </w:tcPr>
          <w:p w14:paraId="0C43BC03" w14:textId="77777777" w:rsidR="0070363D" w:rsidRPr="00783811" w:rsidRDefault="0070363D" w:rsidP="0070363D">
            <w:pPr>
              <w:spacing w:before="40" w:after="40"/>
              <w:jc w:val="center"/>
              <w:rPr>
                <w:sz w:val="20"/>
                <w:szCs w:val="20"/>
              </w:rPr>
            </w:pPr>
            <w:r w:rsidRPr="00783811">
              <w:rPr>
                <w:sz w:val="20"/>
                <w:szCs w:val="20"/>
              </w:rPr>
              <w:t>71,79</w:t>
            </w:r>
          </w:p>
        </w:tc>
        <w:tc>
          <w:tcPr>
            <w:tcW w:w="1212" w:type="dxa"/>
            <w:shd w:val="clear" w:color="auto" w:fill="auto"/>
            <w:vAlign w:val="center"/>
          </w:tcPr>
          <w:p w14:paraId="1D907F88"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4B793FF9" w14:textId="77777777" w:rsidR="0070363D" w:rsidRPr="00783811" w:rsidRDefault="0070363D" w:rsidP="0070363D">
            <w:pPr>
              <w:spacing w:before="40" w:after="40"/>
              <w:jc w:val="center"/>
              <w:rPr>
                <w:sz w:val="20"/>
                <w:szCs w:val="20"/>
              </w:rPr>
            </w:pPr>
            <w:r w:rsidRPr="00783811">
              <w:rPr>
                <w:sz w:val="20"/>
                <w:szCs w:val="20"/>
              </w:rPr>
              <w:t>1,5</w:t>
            </w:r>
          </w:p>
        </w:tc>
        <w:tc>
          <w:tcPr>
            <w:tcW w:w="772" w:type="dxa"/>
            <w:shd w:val="clear" w:color="auto" w:fill="auto"/>
            <w:vAlign w:val="center"/>
          </w:tcPr>
          <w:p w14:paraId="05981CCF"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3795F383" w14:textId="77777777" w:rsidR="0070363D" w:rsidRPr="00783811" w:rsidRDefault="0070363D" w:rsidP="0070363D">
            <w:pPr>
              <w:spacing w:before="40" w:after="40"/>
              <w:jc w:val="center"/>
              <w:rPr>
                <w:sz w:val="20"/>
                <w:szCs w:val="20"/>
              </w:rPr>
            </w:pPr>
            <w:r w:rsidRPr="00783811">
              <w:rPr>
                <w:sz w:val="20"/>
                <w:szCs w:val="20"/>
              </w:rPr>
              <w:t>47</w:t>
            </w:r>
          </w:p>
        </w:tc>
        <w:tc>
          <w:tcPr>
            <w:tcW w:w="1101" w:type="dxa"/>
            <w:shd w:val="clear" w:color="auto" w:fill="auto"/>
            <w:vAlign w:val="center"/>
          </w:tcPr>
          <w:p w14:paraId="0EABB8EB" w14:textId="77777777" w:rsidR="0070363D" w:rsidRPr="00783811" w:rsidRDefault="0070363D" w:rsidP="0070363D">
            <w:pPr>
              <w:spacing w:before="40" w:after="40"/>
              <w:jc w:val="center"/>
              <w:rPr>
                <w:sz w:val="20"/>
                <w:szCs w:val="20"/>
              </w:rPr>
            </w:pPr>
          </w:p>
        </w:tc>
      </w:tr>
      <w:tr w:rsidR="00783811" w:rsidRPr="00783811" w14:paraId="44E2CB6C" w14:textId="77777777" w:rsidTr="006910F7">
        <w:tc>
          <w:tcPr>
            <w:tcW w:w="1073" w:type="dxa"/>
            <w:vMerge w:val="restart"/>
            <w:shd w:val="clear" w:color="auto" w:fill="auto"/>
            <w:vAlign w:val="center"/>
          </w:tcPr>
          <w:p w14:paraId="2A5EE321" w14:textId="77777777" w:rsidR="0070363D" w:rsidRPr="00783811" w:rsidRDefault="0070363D" w:rsidP="0070363D">
            <w:pPr>
              <w:spacing w:before="40" w:after="40"/>
              <w:jc w:val="center"/>
              <w:rPr>
                <w:sz w:val="20"/>
                <w:szCs w:val="20"/>
              </w:rPr>
            </w:pPr>
            <w:r w:rsidRPr="00783811">
              <w:rPr>
                <w:sz w:val="20"/>
                <w:szCs w:val="20"/>
              </w:rPr>
              <w:lastRenderedPageBreak/>
              <w:t>N2.03</w:t>
            </w:r>
          </w:p>
        </w:tc>
        <w:tc>
          <w:tcPr>
            <w:tcW w:w="1627" w:type="dxa"/>
            <w:shd w:val="clear" w:color="auto" w:fill="auto"/>
            <w:vAlign w:val="center"/>
          </w:tcPr>
          <w:p w14:paraId="153C2E26" w14:textId="77777777" w:rsidR="0070363D" w:rsidRPr="00783811" w:rsidRDefault="0070363D" w:rsidP="0070363D">
            <w:pPr>
              <w:spacing w:before="40" w:after="40"/>
              <w:jc w:val="center"/>
              <w:rPr>
                <w:sz w:val="20"/>
                <w:szCs w:val="20"/>
              </w:rPr>
            </w:pPr>
            <w:r w:rsidRPr="00783811">
              <w:rPr>
                <w:sz w:val="20"/>
                <w:szCs w:val="20"/>
              </w:rPr>
              <w:t>Jídelna</w:t>
            </w:r>
          </w:p>
        </w:tc>
        <w:tc>
          <w:tcPr>
            <w:tcW w:w="971" w:type="dxa"/>
            <w:shd w:val="clear" w:color="auto" w:fill="auto"/>
            <w:vAlign w:val="center"/>
          </w:tcPr>
          <w:p w14:paraId="40C33462" w14:textId="77777777" w:rsidR="0070363D" w:rsidRPr="00783811" w:rsidRDefault="0070363D" w:rsidP="0070363D">
            <w:pPr>
              <w:spacing w:before="40" w:after="40"/>
              <w:jc w:val="center"/>
              <w:rPr>
                <w:sz w:val="20"/>
                <w:szCs w:val="20"/>
              </w:rPr>
            </w:pPr>
            <w:r w:rsidRPr="00783811">
              <w:rPr>
                <w:sz w:val="20"/>
                <w:szCs w:val="20"/>
              </w:rPr>
              <w:t>7.1.1</w:t>
            </w:r>
          </w:p>
        </w:tc>
        <w:tc>
          <w:tcPr>
            <w:tcW w:w="816" w:type="dxa"/>
            <w:shd w:val="clear" w:color="auto" w:fill="auto"/>
            <w:vAlign w:val="center"/>
          </w:tcPr>
          <w:p w14:paraId="1BBD5F82" w14:textId="77777777" w:rsidR="0070363D" w:rsidRPr="00783811" w:rsidRDefault="0070363D" w:rsidP="0070363D">
            <w:pPr>
              <w:spacing w:before="40" w:after="40"/>
              <w:jc w:val="center"/>
              <w:rPr>
                <w:sz w:val="20"/>
                <w:szCs w:val="20"/>
              </w:rPr>
            </w:pPr>
            <w:r w:rsidRPr="00783811">
              <w:rPr>
                <w:sz w:val="20"/>
                <w:szCs w:val="20"/>
              </w:rPr>
              <w:t>126,44</w:t>
            </w:r>
          </w:p>
        </w:tc>
        <w:tc>
          <w:tcPr>
            <w:tcW w:w="1212" w:type="dxa"/>
            <w:shd w:val="clear" w:color="auto" w:fill="auto"/>
            <w:vAlign w:val="center"/>
          </w:tcPr>
          <w:p w14:paraId="4B05B1C7"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3481F7EF" w14:textId="77777777" w:rsidR="0070363D" w:rsidRPr="00783811" w:rsidRDefault="0070363D" w:rsidP="0070363D">
            <w:pPr>
              <w:spacing w:before="40" w:after="40"/>
              <w:jc w:val="center"/>
              <w:rPr>
                <w:sz w:val="20"/>
                <w:szCs w:val="20"/>
              </w:rPr>
            </w:pPr>
            <w:r w:rsidRPr="00783811">
              <w:rPr>
                <w:sz w:val="20"/>
                <w:szCs w:val="20"/>
              </w:rPr>
              <w:t>1,4</w:t>
            </w:r>
          </w:p>
        </w:tc>
        <w:tc>
          <w:tcPr>
            <w:tcW w:w="772" w:type="dxa"/>
            <w:shd w:val="clear" w:color="auto" w:fill="auto"/>
            <w:vAlign w:val="center"/>
          </w:tcPr>
          <w:p w14:paraId="79116117"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2AC6A452" w14:textId="77777777" w:rsidR="0070363D" w:rsidRPr="00783811" w:rsidRDefault="0070363D" w:rsidP="0070363D">
            <w:pPr>
              <w:spacing w:before="40" w:after="40"/>
              <w:jc w:val="center"/>
              <w:rPr>
                <w:sz w:val="20"/>
                <w:szCs w:val="20"/>
              </w:rPr>
            </w:pPr>
            <w:r w:rsidRPr="00783811">
              <w:rPr>
                <w:sz w:val="20"/>
                <w:szCs w:val="20"/>
              </w:rPr>
              <w:t>100</w:t>
            </w:r>
          </w:p>
        </w:tc>
        <w:tc>
          <w:tcPr>
            <w:tcW w:w="1101" w:type="dxa"/>
            <w:shd w:val="clear" w:color="auto" w:fill="auto"/>
            <w:vAlign w:val="center"/>
          </w:tcPr>
          <w:p w14:paraId="219AA619" w14:textId="77777777" w:rsidR="0070363D" w:rsidRPr="00783811" w:rsidRDefault="0070363D" w:rsidP="0070363D">
            <w:pPr>
              <w:spacing w:before="40" w:after="40"/>
              <w:jc w:val="center"/>
              <w:rPr>
                <w:sz w:val="20"/>
                <w:szCs w:val="20"/>
              </w:rPr>
            </w:pPr>
          </w:p>
        </w:tc>
      </w:tr>
      <w:tr w:rsidR="00783811" w:rsidRPr="00783811" w14:paraId="1C696C62" w14:textId="77777777" w:rsidTr="006910F7">
        <w:tc>
          <w:tcPr>
            <w:tcW w:w="1073" w:type="dxa"/>
            <w:vMerge/>
            <w:shd w:val="clear" w:color="auto" w:fill="auto"/>
            <w:vAlign w:val="center"/>
          </w:tcPr>
          <w:p w14:paraId="4BA2CCDE"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3F9A4A4C" w14:textId="77777777" w:rsidR="0070363D" w:rsidRPr="00783811" w:rsidRDefault="0070363D" w:rsidP="0070363D">
            <w:pPr>
              <w:spacing w:before="40" w:after="40"/>
              <w:jc w:val="center"/>
              <w:rPr>
                <w:sz w:val="20"/>
                <w:szCs w:val="20"/>
              </w:rPr>
            </w:pPr>
            <w:r w:rsidRPr="00783811">
              <w:rPr>
                <w:sz w:val="20"/>
                <w:szCs w:val="20"/>
              </w:rPr>
              <w:t>Kuchyň</w:t>
            </w:r>
          </w:p>
        </w:tc>
        <w:tc>
          <w:tcPr>
            <w:tcW w:w="971" w:type="dxa"/>
            <w:shd w:val="clear" w:color="auto" w:fill="auto"/>
            <w:vAlign w:val="center"/>
          </w:tcPr>
          <w:p w14:paraId="1D2123CC" w14:textId="77777777" w:rsidR="0070363D" w:rsidRPr="00783811" w:rsidRDefault="0070363D" w:rsidP="0070363D">
            <w:pPr>
              <w:spacing w:before="40" w:after="40"/>
              <w:jc w:val="center"/>
              <w:rPr>
                <w:sz w:val="20"/>
                <w:szCs w:val="20"/>
              </w:rPr>
            </w:pPr>
            <w:r w:rsidRPr="00783811">
              <w:rPr>
                <w:sz w:val="20"/>
                <w:szCs w:val="20"/>
              </w:rPr>
              <w:t>7.1.3</w:t>
            </w:r>
          </w:p>
        </w:tc>
        <w:tc>
          <w:tcPr>
            <w:tcW w:w="816" w:type="dxa"/>
            <w:shd w:val="clear" w:color="auto" w:fill="auto"/>
            <w:vAlign w:val="center"/>
          </w:tcPr>
          <w:p w14:paraId="1B6708F3" w14:textId="77777777" w:rsidR="0070363D" w:rsidRPr="00783811" w:rsidRDefault="0070363D" w:rsidP="0070363D">
            <w:pPr>
              <w:spacing w:before="40" w:after="40"/>
              <w:jc w:val="center"/>
              <w:rPr>
                <w:sz w:val="20"/>
                <w:szCs w:val="20"/>
              </w:rPr>
            </w:pPr>
            <w:r w:rsidRPr="00783811">
              <w:rPr>
                <w:sz w:val="20"/>
                <w:szCs w:val="20"/>
              </w:rPr>
              <w:t>-</w:t>
            </w:r>
          </w:p>
        </w:tc>
        <w:tc>
          <w:tcPr>
            <w:tcW w:w="1212" w:type="dxa"/>
            <w:shd w:val="clear" w:color="auto" w:fill="auto"/>
            <w:vAlign w:val="center"/>
          </w:tcPr>
          <w:p w14:paraId="5ACF22D3" w14:textId="77777777" w:rsidR="0070363D" w:rsidRPr="00783811" w:rsidRDefault="0070363D" w:rsidP="0070363D">
            <w:pPr>
              <w:spacing w:before="40" w:after="40"/>
              <w:jc w:val="center"/>
              <w:rPr>
                <w:sz w:val="20"/>
                <w:szCs w:val="20"/>
              </w:rPr>
            </w:pPr>
            <w:r w:rsidRPr="00783811">
              <w:rPr>
                <w:sz w:val="20"/>
                <w:szCs w:val="20"/>
              </w:rPr>
              <w:t>8</w:t>
            </w:r>
          </w:p>
        </w:tc>
        <w:tc>
          <w:tcPr>
            <w:tcW w:w="819" w:type="dxa"/>
            <w:shd w:val="clear" w:color="auto" w:fill="auto"/>
            <w:vAlign w:val="center"/>
          </w:tcPr>
          <w:p w14:paraId="5777DC9B" w14:textId="77777777" w:rsidR="0070363D" w:rsidRPr="00783811" w:rsidRDefault="0070363D" w:rsidP="0070363D">
            <w:pPr>
              <w:spacing w:before="40" w:after="40"/>
              <w:jc w:val="center"/>
              <w:rPr>
                <w:sz w:val="20"/>
                <w:szCs w:val="20"/>
              </w:rPr>
            </w:pPr>
            <w:r w:rsidRPr="00783811">
              <w:rPr>
                <w:sz w:val="20"/>
                <w:szCs w:val="20"/>
              </w:rPr>
              <w:t>-</w:t>
            </w:r>
          </w:p>
        </w:tc>
        <w:tc>
          <w:tcPr>
            <w:tcW w:w="772" w:type="dxa"/>
            <w:shd w:val="clear" w:color="auto" w:fill="auto"/>
            <w:vAlign w:val="center"/>
          </w:tcPr>
          <w:p w14:paraId="2C570BFD" w14:textId="77777777" w:rsidR="0070363D" w:rsidRPr="00783811" w:rsidRDefault="0070363D" w:rsidP="0070363D">
            <w:pPr>
              <w:spacing w:before="40" w:after="40"/>
              <w:jc w:val="center"/>
              <w:rPr>
                <w:sz w:val="20"/>
                <w:szCs w:val="20"/>
              </w:rPr>
            </w:pPr>
            <w:r w:rsidRPr="00783811">
              <w:rPr>
                <w:sz w:val="20"/>
                <w:szCs w:val="20"/>
              </w:rPr>
              <w:t>1,3</w:t>
            </w:r>
          </w:p>
        </w:tc>
        <w:tc>
          <w:tcPr>
            <w:tcW w:w="672" w:type="dxa"/>
            <w:shd w:val="clear" w:color="auto" w:fill="auto"/>
            <w:vAlign w:val="center"/>
          </w:tcPr>
          <w:p w14:paraId="2273AF0C" w14:textId="77777777" w:rsidR="0070363D" w:rsidRPr="00783811" w:rsidRDefault="0070363D" w:rsidP="0070363D">
            <w:pPr>
              <w:spacing w:before="40" w:after="40"/>
              <w:jc w:val="center"/>
              <w:rPr>
                <w:sz w:val="20"/>
                <w:szCs w:val="20"/>
              </w:rPr>
            </w:pPr>
            <w:r w:rsidRPr="00783811">
              <w:rPr>
                <w:sz w:val="20"/>
                <w:szCs w:val="20"/>
              </w:rPr>
              <w:t>10</w:t>
            </w:r>
          </w:p>
        </w:tc>
        <w:tc>
          <w:tcPr>
            <w:tcW w:w="1101" w:type="dxa"/>
            <w:shd w:val="clear" w:color="auto" w:fill="auto"/>
            <w:vAlign w:val="center"/>
          </w:tcPr>
          <w:p w14:paraId="4B0F136F" w14:textId="77777777" w:rsidR="0070363D" w:rsidRPr="00783811" w:rsidRDefault="0070363D" w:rsidP="0070363D">
            <w:pPr>
              <w:spacing w:before="40" w:after="40"/>
              <w:jc w:val="center"/>
              <w:rPr>
                <w:sz w:val="20"/>
                <w:szCs w:val="20"/>
              </w:rPr>
            </w:pPr>
          </w:p>
        </w:tc>
      </w:tr>
      <w:tr w:rsidR="00783811" w:rsidRPr="00783811" w14:paraId="3C7BDF1A" w14:textId="77777777" w:rsidTr="006910F7">
        <w:tc>
          <w:tcPr>
            <w:tcW w:w="1073" w:type="dxa"/>
            <w:vMerge w:val="restart"/>
            <w:shd w:val="clear" w:color="auto" w:fill="auto"/>
            <w:vAlign w:val="center"/>
          </w:tcPr>
          <w:p w14:paraId="136FA407" w14:textId="77777777" w:rsidR="0070363D" w:rsidRPr="00783811" w:rsidRDefault="0070363D" w:rsidP="0070363D">
            <w:pPr>
              <w:spacing w:before="40" w:after="40"/>
              <w:jc w:val="center"/>
              <w:rPr>
                <w:sz w:val="20"/>
                <w:szCs w:val="20"/>
              </w:rPr>
            </w:pPr>
            <w:r w:rsidRPr="00783811">
              <w:rPr>
                <w:sz w:val="20"/>
                <w:szCs w:val="20"/>
              </w:rPr>
              <w:t>N3.01</w:t>
            </w:r>
          </w:p>
        </w:tc>
        <w:tc>
          <w:tcPr>
            <w:tcW w:w="1627" w:type="dxa"/>
            <w:shd w:val="clear" w:color="auto" w:fill="auto"/>
            <w:vAlign w:val="center"/>
          </w:tcPr>
          <w:p w14:paraId="3CF44B67" w14:textId="77777777" w:rsidR="0070363D" w:rsidRPr="00783811" w:rsidRDefault="0070363D" w:rsidP="0070363D">
            <w:pPr>
              <w:spacing w:before="40" w:after="40"/>
              <w:jc w:val="center"/>
              <w:rPr>
                <w:sz w:val="20"/>
                <w:szCs w:val="20"/>
              </w:rPr>
            </w:pPr>
            <w:r w:rsidRPr="00783811">
              <w:rPr>
                <w:sz w:val="20"/>
                <w:szCs w:val="20"/>
              </w:rPr>
              <w:t>B314 Učebna</w:t>
            </w:r>
          </w:p>
        </w:tc>
        <w:tc>
          <w:tcPr>
            <w:tcW w:w="971" w:type="dxa"/>
            <w:shd w:val="clear" w:color="auto" w:fill="auto"/>
            <w:vAlign w:val="center"/>
          </w:tcPr>
          <w:p w14:paraId="02FD845D" w14:textId="77777777" w:rsidR="0070363D" w:rsidRPr="00783811" w:rsidRDefault="0070363D" w:rsidP="0070363D">
            <w:pPr>
              <w:spacing w:before="40" w:after="40"/>
              <w:jc w:val="center"/>
              <w:rPr>
                <w:sz w:val="20"/>
                <w:szCs w:val="20"/>
              </w:rPr>
            </w:pPr>
            <w:r w:rsidRPr="00783811">
              <w:rPr>
                <w:sz w:val="20"/>
                <w:szCs w:val="20"/>
              </w:rPr>
              <w:t>2.2.2</w:t>
            </w:r>
          </w:p>
        </w:tc>
        <w:tc>
          <w:tcPr>
            <w:tcW w:w="816" w:type="dxa"/>
            <w:shd w:val="clear" w:color="auto" w:fill="auto"/>
            <w:vAlign w:val="center"/>
          </w:tcPr>
          <w:p w14:paraId="52CBA45F" w14:textId="77777777" w:rsidR="0070363D" w:rsidRPr="00783811" w:rsidRDefault="0070363D" w:rsidP="0070363D">
            <w:pPr>
              <w:spacing w:before="40" w:after="40"/>
              <w:jc w:val="center"/>
              <w:rPr>
                <w:sz w:val="20"/>
                <w:szCs w:val="20"/>
              </w:rPr>
            </w:pPr>
            <w:r w:rsidRPr="00783811">
              <w:rPr>
                <w:sz w:val="20"/>
                <w:szCs w:val="20"/>
              </w:rPr>
              <w:t>46,54</w:t>
            </w:r>
          </w:p>
        </w:tc>
        <w:tc>
          <w:tcPr>
            <w:tcW w:w="1212" w:type="dxa"/>
            <w:shd w:val="clear" w:color="auto" w:fill="auto"/>
            <w:vAlign w:val="center"/>
          </w:tcPr>
          <w:p w14:paraId="696DC061"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327A4159" w14:textId="77777777" w:rsidR="0070363D" w:rsidRPr="00783811" w:rsidRDefault="0070363D" w:rsidP="0070363D">
            <w:pPr>
              <w:spacing w:before="40" w:after="40"/>
              <w:jc w:val="center"/>
              <w:rPr>
                <w:sz w:val="20"/>
                <w:szCs w:val="20"/>
              </w:rPr>
            </w:pPr>
            <w:r w:rsidRPr="00783811">
              <w:rPr>
                <w:sz w:val="20"/>
                <w:szCs w:val="20"/>
              </w:rPr>
              <w:t>2</w:t>
            </w:r>
          </w:p>
        </w:tc>
        <w:tc>
          <w:tcPr>
            <w:tcW w:w="772" w:type="dxa"/>
            <w:shd w:val="clear" w:color="auto" w:fill="auto"/>
            <w:vAlign w:val="center"/>
          </w:tcPr>
          <w:p w14:paraId="1729D3B1"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3AAAF768" w14:textId="77777777" w:rsidR="0070363D" w:rsidRPr="00783811" w:rsidRDefault="0070363D" w:rsidP="0070363D">
            <w:pPr>
              <w:spacing w:before="40" w:after="40"/>
              <w:jc w:val="center"/>
              <w:rPr>
                <w:sz w:val="20"/>
                <w:szCs w:val="20"/>
              </w:rPr>
            </w:pPr>
            <w:r w:rsidRPr="00783811">
              <w:rPr>
                <w:sz w:val="20"/>
                <w:szCs w:val="20"/>
              </w:rPr>
              <w:t>23</w:t>
            </w:r>
          </w:p>
        </w:tc>
        <w:tc>
          <w:tcPr>
            <w:tcW w:w="1101" w:type="dxa"/>
            <w:shd w:val="clear" w:color="auto" w:fill="auto"/>
            <w:vAlign w:val="center"/>
          </w:tcPr>
          <w:p w14:paraId="4BE21CE8" w14:textId="77777777" w:rsidR="0070363D" w:rsidRPr="00783811" w:rsidRDefault="0070363D" w:rsidP="0070363D">
            <w:pPr>
              <w:spacing w:before="40" w:after="40"/>
              <w:jc w:val="center"/>
              <w:rPr>
                <w:sz w:val="20"/>
                <w:szCs w:val="20"/>
              </w:rPr>
            </w:pPr>
          </w:p>
        </w:tc>
      </w:tr>
      <w:tr w:rsidR="00783811" w:rsidRPr="00783811" w14:paraId="050D8C5E" w14:textId="77777777" w:rsidTr="006910F7">
        <w:tc>
          <w:tcPr>
            <w:tcW w:w="1073" w:type="dxa"/>
            <w:vMerge/>
            <w:shd w:val="clear" w:color="auto" w:fill="auto"/>
            <w:vAlign w:val="center"/>
          </w:tcPr>
          <w:p w14:paraId="772AB4B8"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3C63F39A" w14:textId="77777777" w:rsidR="0070363D" w:rsidRPr="00783811" w:rsidRDefault="0070363D" w:rsidP="0070363D">
            <w:pPr>
              <w:spacing w:before="40" w:after="40"/>
              <w:jc w:val="center"/>
              <w:rPr>
                <w:sz w:val="20"/>
                <w:szCs w:val="20"/>
              </w:rPr>
            </w:pPr>
            <w:r w:rsidRPr="00783811">
              <w:rPr>
                <w:sz w:val="20"/>
                <w:szCs w:val="20"/>
              </w:rPr>
              <w:t>B315 Učebna</w:t>
            </w:r>
          </w:p>
        </w:tc>
        <w:tc>
          <w:tcPr>
            <w:tcW w:w="971" w:type="dxa"/>
            <w:shd w:val="clear" w:color="auto" w:fill="auto"/>
            <w:vAlign w:val="center"/>
          </w:tcPr>
          <w:p w14:paraId="61851F0E" w14:textId="77777777" w:rsidR="0070363D" w:rsidRPr="00783811" w:rsidRDefault="0070363D" w:rsidP="0070363D">
            <w:pPr>
              <w:spacing w:before="40" w:after="40"/>
              <w:jc w:val="center"/>
              <w:rPr>
                <w:sz w:val="20"/>
                <w:szCs w:val="20"/>
              </w:rPr>
            </w:pPr>
            <w:r w:rsidRPr="00783811">
              <w:rPr>
                <w:sz w:val="20"/>
                <w:szCs w:val="20"/>
              </w:rPr>
              <w:t>2.2.1</w:t>
            </w:r>
          </w:p>
        </w:tc>
        <w:tc>
          <w:tcPr>
            <w:tcW w:w="816" w:type="dxa"/>
            <w:shd w:val="clear" w:color="auto" w:fill="auto"/>
            <w:vAlign w:val="center"/>
          </w:tcPr>
          <w:p w14:paraId="4B053A32" w14:textId="77777777" w:rsidR="0070363D" w:rsidRPr="00783811" w:rsidRDefault="0070363D" w:rsidP="0070363D">
            <w:pPr>
              <w:spacing w:before="40" w:after="40"/>
              <w:jc w:val="center"/>
              <w:rPr>
                <w:sz w:val="20"/>
                <w:szCs w:val="20"/>
              </w:rPr>
            </w:pPr>
            <w:r w:rsidRPr="00783811">
              <w:rPr>
                <w:sz w:val="20"/>
                <w:szCs w:val="20"/>
              </w:rPr>
              <w:t>71,79</w:t>
            </w:r>
          </w:p>
        </w:tc>
        <w:tc>
          <w:tcPr>
            <w:tcW w:w="1212" w:type="dxa"/>
            <w:shd w:val="clear" w:color="auto" w:fill="auto"/>
            <w:vAlign w:val="center"/>
          </w:tcPr>
          <w:p w14:paraId="22966F66"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003C70BA" w14:textId="77777777" w:rsidR="0070363D" w:rsidRPr="00783811" w:rsidRDefault="0070363D" w:rsidP="0070363D">
            <w:pPr>
              <w:spacing w:before="40" w:after="40"/>
              <w:jc w:val="center"/>
              <w:rPr>
                <w:sz w:val="20"/>
                <w:szCs w:val="20"/>
              </w:rPr>
            </w:pPr>
            <w:r w:rsidRPr="00783811">
              <w:rPr>
                <w:sz w:val="20"/>
                <w:szCs w:val="20"/>
              </w:rPr>
              <w:t>1,5</w:t>
            </w:r>
          </w:p>
        </w:tc>
        <w:tc>
          <w:tcPr>
            <w:tcW w:w="772" w:type="dxa"/>
            <w:shd w:val="clear" w:color="auto" w:fill="auto"/>
            <w:vAlign w:val="center"/>
          </w:tcPr>
          <w:p w14:paraId="29BD4CCA"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5E37A438" w14:textId="77777777" w:rsidR="0070363D" w:rsidRPr="00783811" w:rsidRDefault="0070363D" w:rsidP="0070363D">
            <w:pPr>
              <w:spacing w:before="40" w:after="40"/>
              <w:jc w:val="center"/>
              <w:rPr>
                <w:sz w:val="20"/>
                <w:szCs w:val="20"/>
              </w:rPr>
            </w:pPr>
            <w:r w:rsidRPr="00783811">
              <w:rPr>
                <w:sz w:val="20"/>
                <w:szCs w:val="20"/>
              </w:rPr>
              <w:t>47</w:t>
            </w:r>
          </w:p>
        </w:tc>
        <w:tc>
          <w:tcPr>
            <w:tcW w:w="1101" w:type="dxa"/>
            <w:shd w:val="clear" w:color="auto" w:fill="auto"/>
            <w:vAlign w:val="center"/>
          </w:tcPr>
          <w:p w14:paraId="17A3E179" w14:textId="77777777" w:rsidR="0070363D" w:rsidRPr="00783811" w:rsidRDefault="0070363D" w:rsidP="0070363D">
            <w:pPr>
              <w:spacing w:before="40" w:after="40"/>
              <w:jc w:val="center"/>
              <w:rPr>
                <w:sz w:val="20"/>
                <w:szCs w:val="20"/>
              </w:rPr>
            </w:pPr>
          </w:p>
        </w:tc>
      </w:tr>
      <w:tr w:rsidR="00783811" w:rsidRPr="00783811" w14:paraId="34DC8DDE" w14:textId="77777777" w:rsidTr="006910F7">
        <w:tc>
          <w:tcPr>
            <w:tcW w:w="1073" w:type="dxa"/>
            <w:vMerge/>
            <w:shd w:val="clear" w:color="auto" w:fill="auto"/>
            <w:vAlign w:val="center"/>
          </w:tcPr>
          <w:p w14:paraId="73CEA878"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5A21F7E2" w14:textId="77777777" w:rsidR="0070363D" w:rsidRPr="00783811" w:rsidRDefault="0070363D" w:rsidP="0070363D">
            <w:pPr>
              <w:spacing w:before="40" w:after="40"/>
              <w:jc w:val="center"/>
              <w:rPr>
                <w:sz w:val="20"/>
                <w:szCs w:val="20"/>
              </w:rPr>
            </w:pPr>
            <w:r w:rsidRPr="00783811">
              <w:rPr>
                <w:sz w:val="20"/>
                <w:szCs w:val="20"/>
              </w:rPr>
              <w:t>B316 Učebna</w:t>
            </w:r>
          </w:p>
        </w:tc>
        <w:tc>
          <w:tcPr>
            <w:tcW w:w="971" w:type="dxa"/>
            <w:shd w:val="clear" w:color="auto" w:fill="auto"/>
            <w:vAlign w:val="center"/>
          </w:tcPr>
          <w:p w14:paraId="642F6F58" w14:textId="77777777" w:rsidR="0070363D" w:rsidRPr="00783811" w:rsidRDefault="0070363D" w:rsidP="0070363D">
            <w:pPr>
              <w:spacing w:before="40" w:after="40"/>
              <w:jc w:val="center"/>
              <w:rPr>
                <w:sz w:val="20"/>
                <w:szCs w:val="20"/>
              </w:rPr>
            </w:pPr>
            <w:r w:rsidRPr="00783811">
              <w:rPr>
                <w:sz w:val="20"/>
                <w:szCs w:val="20"/>
              </w:rPr>
              <w:t>2.2.1</w:t>
            </w:r>
          </w:p>
        </w:tc>
        <w:tc>
          <w:tcPr>
            <w:tcW w:w="816" w:type="dxa"/>
            <w:shd w:val="clear" w:color="auto" w:fill="auto"/>
            <w:vAlign w:val="center"/>
          </w:tcPr>
          <w:p w14:paraId="0ACF5F6F" w14:textId="77777777" w:rsidR="0070363D" w:rsidRPr="00783811" w:rsidRDefault="0070363D" w:rsidP="0070363D">
            <w:pPr>
              <w:spacing w:before="40" w:after="40"/>
              <w:jc w:val="center"/>
              <w:rPr>
                <w:sz w:val="20"/>
                <w:szCs w:val="20"/>
              </w:rPr>
            </w:pPr>
            <w:r w:rsidRPr="00783811">
              <w:rPr>
                <w:sz w:val="20"/>
                <w:szCs w:val="20"/>
              </w:rPr>
              <w:t>71,79</w:t>
            </w:r>
          </w:p>
        </w:tc>
        <w:tc>
          <w:tcPr>
            <w:tcW w:w="1212" w:type="dxa"/>
            <w:shd w:val="clear" w:color="auto" w:fill="auto"/>
            <w:vAlign w:val="center"/>
          </w:tcPr>
          <w:p w14:paraId="508CDE58"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473AB893" w14:textId="77777777" w:rsidR="0070363D" w:rsidRPr="00783811" w:rsidRDefault="0070363D" w:rsidP="0070363D">
            <w:pPr>
              <w:spacing w:before="40" w:after="40"/>
              <w:jc w:val="center"/>
              <w:rPr>
                <w:sz w:val="20"/>
                <w:szCs w:val="20"/>
              </w:rPr>
            </w:pPr>
            <w:r w:rsidRPr="00783811">
              <w:rPr>
                <w:sz w:val="20"/>
                <w:szCs w:val="20"/>
              </w:rPr>
              <w:t>1,5</w:t>
            </w:r>
          </w:p>
        </w:tc>
        <w:tc>
          <w:tcPr>
            <w:tcW w:w="772" w:type="dxa"/>
            <w:shd w:val="clear" w:color="auto" w:fill="auto"/>
            <w:vAlign w:val="center"/>
          </w:tcPr>
          <w:p w14:paraId="32C7BABE"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3353CE9C" w14:textId="77777777" w:rsidR="0070363D" w:rsidRPr="00783811" w:rsidRDefault="0070363D" w:rsidP="0070363D">
            <w:pPr>
              <w:spacing w:before="40" w:after="40"/>
              <w:jc w:val="center"/>
              <w:rPr>
                <w:sz w:val="20"/>
                <w:szCs w:val="20"/>
              </w:rPr>
            </w:pPr>
            <w:r w:rsidRPr="00783811">
              <w:rPr>
                <w:sz w:val="20"/>
                <w:szCs w:val="20"/>
              </w:rPr>
              <w:t>47</w:t>
            </w:r>
          </w:p>
        </w:tc>
        <w:tc>
          <w:tcPr>
            <w:tcW w:w="1101" w:type="dxa"/>
            <w:shd w:val="clear" w:color="auto" w:fill="auto"/>
            <w:vAlign w:val="center"/>
          </w:tcPr>
          <w:p w14:paraId="312A0A5E" w14:textId="77777777" w:rsidR="0070363D" w:rsidRPr="00783811" w:rsidRDefault="0070363D" w:rsidP="0070363D">
            <w:pPr>
              <w:spacing w:before="40" w:after="40"/>
              <w:jc w:val="center"/>
              <w:rPr>
                <w:sz w:val="20"/>
                <w:szCs w:val="20"/>
              </w:rPr>
            </w:pPr>
          </w:p>
        </w:tc>
      </w:tr>
      <w:tr w:rsidR="00783811" w:rsidRPr="00783811" w14:paraId="06DE3359" w14:textId="77777777" w:rsidTr="006910F7">
        <w:tc>
          <w:tcPr>
            <w:tcW w:w="1073" w:type="dxa"/>
            <w:vMerge w:val="restart"/>
            <w:shd w:val="clear" w:color="auto" w:fill="auto"/>
            <w:vAlign w:val="center"/>
          </w:tcPr>
          <w:p w14:paraId="0C3B4FB3" w14:textId="77777777" w:rsidR="0070363D" w:rsidRPr="00783811" w:rsidRDefault="0070363D" w:rsidP="0070363D">
            <w:pPr>
              <w:spacing w:before="40" w:after="40"/>
              <w:jc w:val="center"/>
              <w:rPr>
                <w:sz w:val="20"/>
                <w:szCs w:val="20"/>
              </w:rPr>
            </w:pPr>
            <w:r w:rsidRPr="00783811">
              <w:rPr>
                <w:sz w:val="20"/>
                <w:szCs w:val="20"/>
              </w:rPr>
              <w:t>N3.02</w:t>
            </w:r>
          </w:p>
        </w:tc>
        <w:tc>
          <w:tcPr>
            <w:tcW w:w="1627" w:type="dxa"/>
            <w:shd w:val="clear" w:color="auto" w:fill="auto"/>
            <w:vAlign w:val="center"/>
          </w:tcPr>
          <w:p w14:paraId="5A6D3588" w14:textId="77777777" w:rsidR="0070363D" w:rsidRPr="00783811" w:rsidRDefault="0070363D" w:rsidP="0070363D">
            <w:pPr>
              <w:spacing w:before="40" w:after="40"/>
              <w:jc w:val="center"/>
              <w:rPr>
                <w:sz w:val="20"/>
                <w:szCs w:val="20"/>
              </w:rPr>
            </w:pPr>
            <w:r w:rsidRPr="00783811">
              <w:rPr>
                <w:sz w:val="20"/>
                <w:szCs w:val="20"/>
              </w:rPr>
              <w:t>B343-I Učebna</w:t>
            </w:r>
          </w:p>
        </w:tc>
        <w:tc>
          <w:tcPr>
            <w:tcW w:w="971" w:type="dxa"/>
            <w:shd w:val="clear" w:color="auto" w:fill="auto"/>
            <w:vAlign w:val="center"/>
          </w:tcPr>
          <w:p w14:paraId="2AAB8264" w14:textId="77777777" w:rsidR="0070363D" w:rsidRPr="00783811" w:rsidRDefault="0070363D" w:rsidP="0070363D">
            <w:pPr>
              <w:spacing w:before="40" w:after="40"/>
              <w:jc w:val="center"/>
              <w:rPr>
                <w:sz w:val="20"/>
                <w:szCs w:val="20"/>
              </w:rPr>
            </w:pPr>
            <w:r w:rsidRPr="00783811">
              <w:rPr>
                <w:sz w:val="20"/>
                <w:szCs w:val="20"/>
              </w:rPr>
              <w:t>2.2.2 / 2.2.3</w:t>
            </w:r>
          </w:p>
        </w:tc>
        <w:tc>
          <w:tcPr>
            <w:tcW w:w="816" w:type="dxa"/>
            <w:shd w:val="clear" w:color="auto" w:fill="auto"/>
            <w:vAlign w:val="center"/>
          </w:tcPr>
          <w:p w14:paraId="10B603F5" w14:textId="77777777" w:rsidR="0070363D" w:rsidRPr="00783811" w:rsidRDefault="0070363D" w:rsidP="0070363D">
            <w:pPr>
              <w:spacing w:before="40" w:after="40"/>
              <w:jc w:val="center"/>
              <w:rPr>
                <w:sz w:val="20"/>
                <w:szCs w:val="20"/>
              </w:rPr>
            </w:pPr>
            <w:r w:rsidRPr="00783811">
              <w:rPr>
                <w:sz w:val="20"/>
                <w:szCs w:val="20"/>
              </w:rPr>
              <w:t>93,21</w:t>
            </w:r>
          </w:p>
        </w:tc>
        <w:tc>
          <w:tcPr>
            <w:tcW w:w="1212" w:type="dxa"/>
            <w:shd w:val="clear" w:color="auto" w:fill="auto"/>
            <w:vAlign w:val="center"/>
          </w:tcPr>
          <w:p w14:paraId="31C28860"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0EF69176" w14:textId="77777777" w:rsidR="0070363D" w:rsidRPr="00783811" w:rsidRDefault="0070363D" w:rsidP="0070363D">
            <w:pPr>
              <w:spacing w:before="40" w:after="40"/>
              <w:jc w:val="center"/>
              <w:rPr>
                <w:sz w:val="20"/>
                <w:szCs w:val="20"/>
              </w:rPr>
            </w:pPr>
            <w:r w:rsidRPr="00783811">
              <w:rPr>
                <w:sz w:val="20"/>
                <w:szCs w:val="20"/>
              </w:rPr>
              <w:t>2,5</w:t>
            </w:r>
          </w:p>
        </w:tc>
        <w:tc>
          <w:tcPr>
            <w:tcW w:w="772" w:type="dxa"/>
            <w:shd w:val="clear" w:color="auto" w:fill="auto"/>
            <w:vAlign w:val="center"/>
          </w:tcPr>
          <w:p w14:paraId="24371364"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6FEFADA8" w14:textId="77777777" w:rsidR="0070363D" w:rsidRPr="00783811" w:rsidRDefault="0070363D" w:rsidP="0070363D">
            <w:pPr>
              <w:spacing w:before="40" w:after="40"/>
              <w:jc w:val="center"/>
              <w:rPr>
                <w:sz w:val="20"/>
                <w:szCs w:val="20"/>
              </w:rPr>
            </w:pPr>
            <w:r w:rsidRPr="00783811">
              <w:rPr>
                <w:sz w:val="20"/>
                <w:szCs w:val="20"/>
              </w:rPr>
              <w:t>37</w:t>
            </w:r>
          </w:p>
        </w:tc>
        <w:tc>
          <w:tcPr>
            <w:tcW w:w="1101" w:type="dxa"/>
            <w:shd w:val="clear" w:color="auto" w:fill="auto"/>
            <w:vAlign w:val="center"/>
          </w:tcPr>
          <w:p w14:paraId="58E5E710" w14:textId="77777777" w:rsidR="0070363D" w:rsidRPr="00783811" w:rsidRDefault="0070363D" w:rsidP="0070363D">
            <w:pPr>
              <w:spacing w:before="40" w:after="40"/>
              <w:jc w:val="center"/>
              <w:rPr>
                <w:sz w:val="20"/>
                <w:szCs w:val="20"/>
              </w:rPr>
            </w:pPr>
          </w:p>
        </w:tc>
      </w:tr>
      <w:tr w:rsidR="00783811" w:rsidRPr="00783811" w14:paraId="14ED51C9" w14:textId="77777777" w:rsidTr="006910F7">
        <w:tc>
          <w:tcPr>
            <w:tcW w:w="1073" w:type="dxa"/>
            <w:vMerge/>
            <w:shd w:val="clear" w:color="auto" w:fill="auto"/>
            <w:vAlign w:val="center"/>
          </w:tcPr>
          <w:p w14:paraId="15648B57"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4D425050" w14:textId="77777777" w:rsidR="0070363D" w:rsidRPr="00783811" w:rsidRDefault="0070363D" w:rsidP="0070363D">
            <w:pPr>
              <w:spacing w:before="40" w:after="40"/>
              <w:jc w:val="center"/>
              <w:rPr>
                <w:sz w:val="20"/>
                <w:szCs w:val="20"/>
              </w:rPr>
            </w:pPr>
            <w:r w:rsidRPr="00783811">
              <w:rPr>
                <w:sz w:val="20"/>
                <w:szCs w:val="20"/>
              </w:rPr>
              <w:t>B342-I Učebna</w:t>
            </w:r>
          </w:p>
        </w:tc>
        <w:tc>
          <w:tcPr>
            <w:tcW w:w="971" w:type="dxa"/>
            <w:shd w:val="clear" w:color="auto" w:fill="auto"/>
            <w:vAlign w:val="center"/>
          </w:tcPr>
          <w:p w14:paraId="040FE063" w14:textId="77777777" w:rsidR="0070363D" w:rsidRPr="00783811" w:rsidRDefault="0070363D" w:rsidP="0070363D">
            <w:pPr>
              <w:spacing w:before="40" w:after="40"/>
              <w:jc w:val="center"/>
              <w:rPr>
                <w:sz w:val="20"/>
                <w:szCs w:val="20"/>
              </w:rPr>
            </w:pPr>
            <w:r w:rsidRPr="00783811">
              <w:rPr>
                <w:sz w:val="20"/>
                <w:szCs w:val="20"/>
              </w:rPr>
              <w:t>2.2.2 / 2.2.3</w:t>
            </w:r>
          </w:p>
        </w:tc>
        <w:tc>
          <w:tcPr>
            <w:tcW w:w="816" w:type="dxa"/>
            <w:shd w:val="clear" w:color="auto" w:fill="auto"/>
            <w:vAlign w:val="center"/>
          </w:tcPr>
          <w:p w14:paraId="701FE8D7" w14:textId="77777777" w:rsidR="0070363D" w:rsidRPr="00783811" w:rsidRDefault="0070363D" w:rsidP="0070363D">
            <w:pPr>
              <w:spacing w:before="40" w:after="40"/>
              <w:jc w:val="center"/>
              <w:rPr>
                <w:sz w:val="20"/>
                <w:szCs w:val="20"/>
              </w:rPr>
            </w:pPr>
            <w:r w:rsidRPr="00783811">
              <w:rPr>
                <w:sz w:val="20"/>
                <w:szCs w:val="20"/>
              </w:rPr>
              <w:t>111,73</w:t>
            </w:r>
          </w:p>
        </w:tc>
        <w:tc>
          <w:tcPr>
            <w:tcW w:w="1212" w:type="dxa"/>
            <w:shd w:val="clear" w:color="auto" w:fill="auto"/>
            <w:vAlign w:val="center"/>
          </w:tcPr>
          <w:p w14:paraId="133466C3"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5C56F49F" w14:textId="77777777" w:rsidR="0070363D" w:rsidRPr="00783811" w:rsidRDefault="0070363D" w:rsidP="0070363D">
            <w:pPr>
              <w:spacing w:before="40" w:after="40"/>
              <w:jc w:val="center"/>
              <w:rPr>
                <w:sz w:val="20"/>
                <w:szCs w:val="20"/>
              </w:rPr>
            </w:pPr>
            <w:r w:rsidRPr="00783811">
              <w:rPr>
                <w:sz w:val="20"/>
                <w:szCs w:val="20"/>
              </w:rPr>
              <w:t>2,5</w:t>
            </w:r>
          </w:p>
        </w:tc>
        <w:tc>
          <w:tcPr>
            <w:tcW w:w="772" w:type="dxa"/>
            <w:shd w:val="clear" w:color="auto" w:fill="auto"/>
            <w:vAlign w:val="center"/>
          </w:tcPr>
          <w:p w14:paraId="0EF350EE"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277473C8" w14:textId="77777777" w:rsidR="0070363D" w:rsidRPr="00783811" w:rsidRDefault="0070363D" w:rsidP="0070363D">
            <w:pPr>
              <w:spacing w:before="40" w:after="40"/>
              <w:jc w:val="center"/>
              <w:rPr>
                <w:sz w:val="20"/>
                <w:szCs w:val="20"/>
              </w:rPr>
            </w:pPr>
            <w:r w:rsidRPr="00783811">
              <w:rPr>
                <w:sz w:val="20"/>
                <w:szCs w:val="20"/>
              </w:rPr>
              <w:t>46</w:t>
            </w:r>
          </w:p>
        </w:tc>
        <w:tc>
          <w:tcPr>
            <w:tcW w:w="1101" w:type="dxa"/>
            <w:shd w:val="clear" w:color="auto" w:fill="auto"/>
            <w:vAlign w:val="center"/>
          </w:tcPr>
          <w:p w14:paraId="398A97C6" w14:textId="77777777" w:rsidR="0070363D" w:rsidRPr="00783811" w:rsidRDefault="0070363D" w:rsidP="0070363D">
            <w:pPr>
              <w:spacing w:before="40" w:after="40"/>
              <w:jc w:val="center"/>
              <w:rPr>
                <w:sz w:val="20"/>
                <w:szCs w:val="20"/>
              </w:rPr>
            </w:pPr>
          </w:p>
        </w:tc>
      </w:tr>
      <w:tr w:rsidR="00783811" w:rsidRPr="00783811" w14:paraId="3E65F5B4" w14:textId="77777777" w:rsidTr="006910F7">
        <w:tc>
          <w:tcPr>
            <w:tcW w:w="1073" w:type="dxa"/>
            <w:vMerge w:val="restart"/>
            <w:shd w:val="clear" w:color="auto" w:fill="auto"/>
            <w:vAlign w:val="center"/>
          </w:tcPr>
          <w:p w14:paraId="6F67511A" w14:textId="77777777" w:rsidR="0070363D" w:rsidRPr="00783811" w:rsidRDefault="0070363D" w:rsidP="0070363D">
            <w:pPr>
              <w:spacing w:before="40" w:after="40"/>
              <w:jc w:val="center"/>
              <w:rPr>
                <w:sz w:val="20"/>
                <w:szCs w:val="20"/>
              </w:rPr>
            </w:pPr>
            <w:r w:rsidRPr="00783811">
              <w:rPr>
                <w:sz w:val="20"/>
                <w:szCs w:val="20"/>
              </w:rPr>
              <w:t>N3.03/N4</w:t>
            </w:r>
          </w:p>
        </w:tc>
        <w:tc>
          <w:tcPr>
            <w:tcW w:w="1627" w:type="dxa"/>
            <w:shd w:val="clear" w:color="auto" w:fill="auto"/>
            <w:vAlign w:val="center"/>
          </w:tcPr>
          <w:p w14:paraId="699F3E6A" w14:textId="77777777" w:rsidR="0070363D" w:rsidRPr="00783811" w:rsidRDefault="0070363D" w:rsidP="0070363D">
            <w:pPr>
              <w:spacing w:before="40" w:after="40"/>
              <w:jc w:val="center"/>
              <w:rPr>
                <w:sz w:val="20"/>
                <w:szCs w:val="20"/>
              </w:rPr>
            </w:pPr>
            <w:r w:rsidRPr="00783811">
              <w:rPr>
                <w:sz w:val="20"/>
                <w:szCs w:val="20"/>
              </w:rPr>
              <w:t>B340 Výstava</w:t>
            </w:r>
          </w:p>
        </w:tc>
        <w:tc>
          <w:tcPr>
            <w:tcW w:w="971" w:type="dxa"/>
            <w:shd w:val="clear" w:color="auto" w:fill="auto"/>
            <w:vAlign w:val="center"/>
          </w:tcPr>
          <w:p w14:paraId="1D2A5EF9" w14:textId="77777777" w:rsidR="0070363D" w:rsidRPr="00783811" w:rsidRDefault="0070363D" w:rsidP="0070363D">
            <w:pPr>
              <w:spacing w:before="40" w:after="40"/>
              <w:jc w:val="center"/>
              <w:rPr>
                <w:sz w:val="20"/>
                <w:szCs w:val="20"/>
              </w:rPr>
            </w:pPr>
            <w:r w:rsidRPr="00783811">
              <w:rPr>
                <w:sz w:val="20"/>
                <w:szCs w:val="20"/>
              </w:rPr>
              <w:t>3.5</w:t>
            </w:r>
          </w:p>
        </w:tc>
        <w:tc>
          <w:tcPr>
            <w:tcW w:w="816" w:type="dxa"/>
            <w:shd w:val="clear" w:color="auto" w:fill="auto"/>
            <w:vAlign w:val="center"/>
          </w:tcPr>
          <w:p w14:paraId="7D8A3099" w14:textId="77777777" w:rsidR="0070363D" w:rsidRPr="00783811" w:rsidRDefault="0070363D" w:rsidP="0070363D">
            <w:pPr>
              <w:spacing w:before="40" w:after="40"/>
              <w:jc w:val="center"/>
              <w:rPr>
                <w:sz w:val="20"/>
                <w:szCs w:val="20"/>
              </w:rPr>
            </w:pPr>
            <w:r w:rsidRPr="00783811">
              <w:rPr>
                <w:sz w:val="20"/>
                <w:szCs w:val="20"/>
              </w:rPr>
              <w:t>284,95</w:t>
            </w:r>
          </w:p>
        </w:tc>
        <w:tc>
          <w:tcPr>
            <w:tcW w:w="1212" w:type="dxa"/>
            <w:shd w:val="clear" w:color="auto" w:fill="auto"/>
            <w:vAlign w:val="center"/>
          </w:tcPr>
          <w:p w14:paraId="39775BFD"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3310BCDF" w14:textId="77777777" w:rsidR="0070363D" w:rsidRPr="00783811" w:rsidRDefault="0070363D" w:rsidP="0070363D">
            <w:pPr>
              <w:spacing w:before="40" w:after="40"/>
              <w:jc w:val="center"/>
              <w:rPr>
                <w:sz w:val="20"/>
                <w:szCs w:val="20"/>
              </w:rPr>
            </w:pPr>
            <w:r w:rsidRPr="00783811">
              <w:rPr>
                <w:sz w:val="20"/>
                <w:szCs w:val="20"/>
              </w:rPr>
              <w:t>2 / 5</w:t>
            </w:r>
          </w:p>
        </w:tc>
        <w:tc>
          <w:tcPr>
            <w:tcW w:w="772" w:type="dxa"/>
            <w:shd w:val="clear" w:color="auto" w:fill="auto"/>
            <w:vAlign w:val="center"/>
          </w:tcPr>
          <w:p w14:paraId="242A8730"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0E90FD8E" w14:textId="77777777" w:rsidR="0070363D" w:rsidRPr="00783811" w:rsidRDefault="0070363D" w:rsidP="0070363D">
            <w:pPr>
              <w:spacing w:before="40" w:after="40"/>
              <w:jc w:val="center"/>
              <w:rPr>
                <w:sz w:val="20"/>
                <w:szCs w:val="20"/>
              </w:rPr>
            </w:pPr>
            <w:r w:rsidRPr="00783811">
              <w:rPr>
                <w:sz w:val="20"/>
                <w:szCs w:val="20"/>
              </w:rPr>
              <w:t>87</w:t>
            </w:r>
          </w:p>
        </w:tc>
        <w:tc>
          <w:tcPr>
            <w:tcW w:w="1101" w:type="dxa"/>
            <w:shd w:val="clear" w:color="auto" w:fill="auto"/>
            <w:vAlign w:val="center"/>
          </w:tcPr>
          <w:p w14:paraId="6B5BDE24" w14:textId="77777777" w:rsidR="0070363D" w:rsidRPr="00783811" w:rsidRDefault="0070363D" w:rsidP="0070363D">
            <w:pPr>
              <w:spacing w:before="40" w:after="40"/>
              <w:jc w:val="center"/>
              <w:rPr>
                <w:sz w:val="20"/>
                <w:szCs w:val="20"/>
              </w:rPr>
            </w:pPr>
          </w:p>
        </w:tc>
      </w:tr>
      <w:tr w:rsidR="00783811" w:rsidRPr="00783811" w14:paraId="011FAE3C" w14:textId="77777777" w:rsidTr="006910F7">
        <w:tc>
          <w:tcPr>
            <w:tcW w:w="1073" w:type="dxa"/>
            <w:vMerge/>
            <w:shd w:val="clear" w:color="auto" w:fill="auto"/>
            <w:vAlign w:val="center"/>
          </w:tcPr>
          <w:p w14:paraId="688FC026"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6DCB4FC3" w14:textId="77777777" w:rsidR="0070363D" w:rsidRPr="00783811" w:rsidRDefault="0070363D" w:rsidP="0070363D">
            <w:pPr>
              <w:spacing w:before="40" w:after="40"/>
              <w:jc w:val="center"/>
              <w:rPr>
                <w:sz w:val="20"/>
                <w:szCs w:val="20"/>
              </w:rPr>
            </w:pPr>
            <w:r w:rsidRPr="00783811">
              <w:rPr>
                <w:sz w:val="20"/>
                <w:szCs w:val="20"/>
              </w:rPr>
              <w:t>B339 Kancelář</w:t>
            </w:r>
          </w:p>
        </w:tc>
        <w:tc>
          <w:tcPr>
            <w:tcW w:w="971" w:type="dxa"/>
            <w:shd w:val="clear" w:color="auto" w:fill="auto"/>
            <w:vAlign w:val="center"/>
          </w:tcPr>
          <w:p w14:paraId="2BBFE380" w14:textId="77777777" w:rsidR="0070363D" w:rsidRPr="00783811" w:rsidRDefault="0070363D" w:rsidP="0070363D">
            <w:pPr>
              <w:spacing w:before="40" w:after="40"/>
              <w:jc w:val="center"/>
              <w:rPr>
                <w:sz w:val="20"/>
                <w:szCs w:val="20"/>
              </w:rPr>
            </w:pPr>
            <w:r w:rsidRPr="00783811">
              <w:rPr>
                <w:sz w:val="20"/>
                <w:szCs w:val="20"/>
              </w:rPr>
              <w:t>1.1.1</w:t>
            </w:r>
          </w:p>
        </w:tc>
        <w:tc>
          <w:tcPr>
            <w:tcW w:w="816" w:type="dxa"/>
            <w:shd w:val="clear" w:color="auto" w:fill="auto"/>
            <w:vAlign w:val="center"/>
          </w:tcPr>
          <w:p w14:paraId="7B87827C" w14:textId="77777777" w:rsidR="0070363D" w:rsidRPr="00783811" w:rsidRDefault="0070363D" w:rsidP="0070363D">
            <w:pPr>
              <w:spacing w:before="40" w:after="40"/>
              <w:jc w:val="center"/>
              <w:rPr>
                <w:sz w:val="20"/>
                <w:szCs w:val="20"/>
              </w:rPr>
            </w:pPr>
            <w:r w:rsidRPr="00783811">
              <w:rPr>
                <w:sz w:val="20"/>
                <w:szCs w:val="20"/>
              </w:rPr>
              <w:t>17,57</w:t>
            </w:r>
          </w:p>
        </w:tc>
        <w:tc>
          <w:tcPr>
            <w:tcW w:w="1212" w:type="dxa"/>
            <w:shd w:val="clear" w:color="auto" w:fill="auto"/>
            <w:vAlign w:val="center"/>
          </w:tcPr>
          <w:p w14:paraId="18A5B8D9"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28B12298" w14:textId="77777777" w:rsidR="0070363D" w:rsidRPr="00783811" w:rsidRDefault="0070363D" w:rsidP="0070363D">
            <w:pPr>
              <w:spacing w:before="40" w:after="40"/>
              <w:jc w:val="center"/>
              <w:rPr>
                <w:sz w:val="20"/>
                <w:szCs w:val="20"/>
              </w:rPr>
            </w:pPr>
            <w:r w:rsidRPr="00783811">
              <w:rPr>
                <w:sz w:val="20"/>
                <w:szCs w:val="20"/>
              </w:rPr>
              <w:t>5</w:t>
            </w:r>
          </w:p>
        </w:tc>
        <w:tc>
          <w:tcPr>
            <w:tcW w:w="772" w:type="dxa"/>
            <w:shd w:val="clear" w:color="auto" w:fill="auto"/>
            <w:vAlign w:val="center"/>
          </w:tcPr>
          <w:p w14:paraId="2E88D8D1"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52F29B39" w14:textId="77777777" w:rsidR="0070363D" w:rsidRPr="00783811" w:rsidRDefault="0070363D" w:rsidP="0070363D">
            <w:pPr>
              <w:spacing w:before="40" w:after="40"/>
              <w:jc w:val="center"/>
              <w:rPr>
                <w:sz w:val="20"/>
                <w:szCs w:val="20"/>
              </w:rPr>
            </w:pPr>
            <w:r w:rsidRPr="00783811">
              <w:rPr>
                <w:sz w:val="20"/>
                <w:szCs w:val="20"/>
              </w:rPr>
              <w:t>4</w:t>
            </w:r>
          </w:p>
        </w:tc>
        <w:tc>
          <w:tcPr>
            <w:tcW w:w="1101" w:type="dxa"/>
            <w:shd w:val="clear" w:color="auto" w:fill="auto"/>
            <w:vAlign w:val="center"/>
          </w:tcPr>
          <w:p w14:paraId="4039B69E" w14:textId="77777777" w:rsidR="0070363D" w:rsidRPr="00783811" w:rsidRDefault="0070363D" w:rsidP="0070363D">
            <w:pPr>
              <w:spacing w:before="40" w:after="40"/>
              <w:jc w:val="center"/>
              <w:rPr>
                <w:sz w:val="20"/>
                <w:szCs w:val="20"/>
              </w:rPr>
            </w:pPr>
          </w:p>
        </w:tc>
      </w:tr>
      <w:tr w:rsidR="00783811" w:rsidRPr="00783811" w14:paraId="501F09D4" w14:textId="77777777" w:rsidTr="006910F7">
        <w:tc>
          <w:tcPr>
            <w:tcW w:w="1073" w:type="dxa"/>
            <w:vMerge/>
            <w:shd w:val="clear" w:color="auto" w:fill="auto"/>
            <w:vAlign w:val="center"/>
          </w:tcPr>
          <w:p w14:paraId="376BD750"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3F2FF5A6" w14:textId="77777777" w:rsidR="0070363D" w:rsidRPr="00783811" w:rsidRDefault="0070363D" w:rsidP="0070363D">
            <w:pPr>
              <w:spacing w:before="40" w:after="40"/>
              <w:jc w:val="center"/>
              <w:rPr>
                <w:sz w:val="20"/>
                <w:szCs w:val="20"/>
              </w:rPr>
            </w:pPr>
            <w:r w:rsidRPr="00783811">
              <w:rPr>
                <w:sz w:val="20"/>
                <w:szCs w:val="20"/>
              </w:rPr>
              <w:t>B338 Kaple</w:t>
            </w:r>
          </w:p>
        </w:tc>
        <w:tc>
          <w:tcPr>
            <w:tcW w:w="971" w:type="dxa"/>
            <w:shd w:val="clear" w:color="auto" w:fill="auto"/>
            <w:vAlign w:val="center"/>
          </w:tcPr>
          <w:p w14:paraId="2DEFC197" w14:textId="77777777" w:rsidR="0070363D" w:rsidRPr="00783811" w:rsidRDefault="0070363D" w:rsidP="0070363D">
            <w:pPr>
              <w:spacing w:before="40" w:after="40"/>
              <w:jc w:val="center"/>
              <w:rPr>
                <w:sz w:val="20"/>
                <w:szCs w:val="20"/>
              </w:rPr>
            </w:pPr>
            <w:r w:rsidRPr="00783811">
              <w:rPr>
                <w:sz w:val="20"/>
                <w:szCs w:val="20"/>
              </w:rPr>
              <w:t>3.3.1</w:t>
            </w:r>
          </w:p>
        </w:tc>
        <w:tc>
          <w:tcPr>
            <w:tcW w:w="816" w:type="dxa"/>
            <w:shd w:val="clear" w:color="auto" w:fill="auto"/>
            <w:vAlign w:val="center"/>
          </w:tcPr>
          <w:p w14:paraId="61E280FD" w14:textId="77777777" w:rsidR="0070363D" w:rsidRPr="00783811" w:rsidRDefault="0070363D" w:rsidP="0070363D">
            <w:pPr>
              <w:spacing w:before="40" w:after="40"/>
              <w:jc w:val="center"/>
              <w:rPr>
                <w:sz w:val="20"/>
                <w:szCs w:val="20"/>
              </w:rPr>
            </w:pPr>
            <w:r w:rsidRPr="00783811">
              <w:rPr>
                <w:sz w:val="20"/>
                <w:szCs w:val="20"/>
              </w:rPr>
              <w:t>16,03</w:t>
            </w:r>
          </w:p>
        </w:tc>
        <w:tc>
          <w:tcPr>
            <w:tcW w:w="1212" w:type="dxa"/>
            <w:shd w:val="clear" w:color="auto" w:fill="auto"/>
            <w:vAlign w:val="center"/>
          </w:tcPr>
          <w:p w14:paraId="497B6085"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1D32BCC3" w14:textId="77777777" w:rsidR="0070363D" w:rsidRPr="00783811" w:rsidRDefault="0070363D" w:rsidP="0070363D">
            <w:pPr>
              <w:spacing w:before="40" w:after="40"/>
              <w:jc w:val="center"/>
              <w:rPr>
                <w:sz w:val="20"/>
                <w:szCs w:val="20"/>
              </w:rPr>
            </w:pPr>
            <w:r w:rsidRPr="00783811">
              <w:rPr>
                <w:sz w:val="20"/>
                <w:szCs w:val="20"/>
              </w:rPr>
              <w:t>2,5</w:t>
            </w:r>
          </w:p>
        </w:tc>
        <w:tc>
          <w:tcPr>
            <w:tcW w:w="772" w:type="dxa"/>
            <w:shd w:val="clear" w:color="auto" w:fill="auto"/>
            <w:vAlign w:val="center"/>
          </w:tcPr>
          <w:p w14:paraId="3E8054A4"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5C3BDC36" w14:textId="77777777" w:rsidR="0070363D" w:rsidRPr="00783811" w:rsidRDefault="0070363D" w:rsidP="0070363D">
            <w:pPr>
              <w:spacing w:before="40" w:after="40"/>
              <w:jc w:val="center"/>
              <w:rPr>
                <w:sz w:val="20"/>
                <w:szCs w:val="20"/>
              </w:rPr>
            </w:pPr>
            <w:r w:rsidRPr="00783811">
              <w:rPr>
                <w:sz w:val="20"/>
                <w:szCs w:val="20"/>
              </w:rPr>
              <w:t>7</w:t>
            </w:r>
          </w:p>
        </w:tc>
        <w:tc>
          <w:tcPr>
            <w:tcW w:w="1101" w:type="dxa"/>
            <w:shd w:val="clear" w:color="auto" w:fill="auto"/>
            <w:vAlign w:val="center"/>
          </w:tcPr>
          <w:p w14:paraId="7F7BEC23" w14:textId="77777777" w:rsidR="0070363D" w:rsidRPr="00783811" w:rsidRDefault="0070363D" w:rsidP="0070363D">
            <w:pPr>
              <w:spacing w:before="40" w:after="40"/>
              <w:jc w:val="center"/>
              <w:rPr>
                <w:sz w:val="20"/>
                <w:szCs w:val="20"/>
              </w:rPr>
            </w:pPr>
          </w:p>
        </w:tc>
      </w:tr>
      <w:tr w:rsidR="00783811" w:rsidRPr="00783811" w14:paraId="5AAF0F65" w14:textId="77777777" w:rsidTr="006910F7">
        <w:tc>
          <w:tcPr>
            <w:tcW w:w="1073" w:type="dxa"/>
            <w:vMerge/>
            <w:shd w:val="clear" w:color="auto" w:fill="auto"/>
            <w:vAlign w:val="center"/>
          </w:tcPr>
          <w:p w14:paraId="51C8E175"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227E1E5F" w14:textId="77777777" w:rsidR="0070363D" w:rsidRPr="00783811" w:rsidRDefault="0070363D" w:rsidP="0070363D">
            <w:pPr>
              <w:spacing w:before="40" w:after="40"/>
              <w:jc w:val="center"/>
              <w:rPr>
                <w:sz w:val="20"/>
                <w:szCs w:val="20"/>
              </w:rPr>
            </w:pPr>
            <w:r w:rsidRPr="00783811">
              <w:rPr>
                <w:sz w:val="20"/>
                <w:szCs w:val="20"/>
              </w:rPr>
              <w:t>B435 Výstava</w:t>
            </w:r>
          </w:p>
        </w:tc>
        <w:tc>
          <w:tcPr>
            <w:tcW w:w="971" w:type="dxa"/>
            <w:shd w:val="clear" w:color="auto" w:fill="auto"/>
            <w:vAlign w:val="center"/>
          </w:tcPr>
          <w:p w14:paraId="5B5FE652" w14:textId="77777777" w:rsidR="0070363D" w:rsidRPr="00783811" w:rsidRDefault="0070363D" w:rsidP="0070363D">
            <w:pPr>
              <w:spacing w:before="40" w:after="40"/>
              <w:jc w:val="center"/>
              <w:rPr>
                <w:sz w:val="20"/>
                <w:szCs w:val="20"/>
              </w:rPr>
            </w:pPr>
            <w:r w:rsidRPr="00783811">
              <w:rPr>
                <w:sz w:val="20"/>
                <w:szCs w:val="20"/>
              </w:rPr>
              <w:t>3.5</w:t>
            </w:r>
          </w:p>
        </w:tc>
        <w:tc>
          <w:tcPr>
            <w:tcW w:w="816" w:type="dxa"/>
            <w:shd w:val="clear" w:color="auto" w:fill="auto"/>
            <w:vAlign w:val="center"/>
          </w:tcPr>
          <w:p w14:paraId="0913C065" w14:textId="77777777" w:rsidR="0070363D" w:rsidRPr="00783811" w:rsidRDefault="0070363D" w:rsidP="0070363D">
            <w:pPr>
              <w:spacing w:before="40" w:after="40"/>
              <w:jc w:val="center"/>
              <w:rPr>
                <w:sz w:val="20"/>
                <w:szCs w:val="20"/>
              </w:rPr>
            </w:pPr>
            <w:r w:rsidRPr="00783811">
              <w:rPr>
                <w:sz w:val="20"/>
                <w:szCs w:val="20"/>
              </w:rPr>
              <w:t>230,33</w:t>
            </w:r>
          </w:p>
        </w:tc>
        <w:tc>
          <w:tcPr>
            <w:tcW w:w="1212" w:type="dxa"/>
            <w:shd w:val="clear" w:color="auto" w:fill="auto"/>
            <w:vAlign w:val="center"/>
          </w:tcPr>
          <w:p w14:paraId="55C885AF"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08BD5DC0" w14:textId="77777777" w:rsidR="0070363D" w:rsidRPr="00783811" w:rsidRDefault="0070363D" w:rsidP="0070363D">
            <w:pPr>
              <w:spacing w:before="40" w:after="40"/>
              <w:jc w:val="center"/>
              <w:rPr>
                <w:sz w:val="20"/>
                <w:szCs w:val="20"/>
              </w:rPr>
            </w:pPr>
            <w:r w:rsidRPr="00783811">
              <w:rPr>
                <w:sz w:val="20"/>
                <w:szCs w:val="20"/>
              </w:rPr>
              <w:t>2 / 5</w:t>
            </w:r>
          </w:p>
        </w:tc>
        <w:tc>
          <w:tcPr>
            <w:tcW w:w="772" w:type="dxa"/>
            <w:shd w:val="clear" w:color="auto" w:fill="auto"/>
            <w:vAlign w:val="center"/>
          </w:tcPr>
          <w:p w14:paraId="63C233B0"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2C45D5D5" w14:textId="77777777" w:rsidR="0070363D" w:rsidRPr="00783811" w:rsidRDefault="0070363D" w:rsidP="0070363D">
            <w:pPr>
              <w:spacing w:before="40" w:after="40"/>
              <w:jc w:val="center"/>
              <w:rPr>
                <w:sz w:val="20"/>
                <w:szCs w:val="20"/>
              </w:rPr>
            </w:pPr>
            <w:r w:rsidRPr="00783811">
              <w:rPr>
                <w:sz w:val="20"/>
                <w:szCs w:val="20"/>
              </w:rPr>
              <w:t>74</w:t>
            </w:r>
          </w:p>
        </w:tc>
        <w:tc>
          <w:tcPr>
            <w:tcW w:w="1101" w:type="dxa"/>
            <w:shd w:val="clear" w:color="auto" w:fill="auto"/>
            <w:vAlign w:val="center"/>
          </w:tcPr>
          <w:p w14:paraId="0E291FA1" w14:textId="77777777" w:rsidR="0070363D" w:rsidRPr="00783811" w:rsidRDefault="0070363D" w:rsidP="0070363D">
            <w:pPr>
              <w:spacing w:before="40" w:after="40"/>
              <w:jc w:val="center"/>
              <w:rPr>
                <w:sz w:val="20"/>
                <w:szCs w:val="20"/>
              </w:rPr>
            </w:pPr>
          </w:p>
        </w:tc>
      </w:tr>
      <w:tr w:rsidR="00783811" w:rsidRPr="00783811" w14:paraId="12AAE082" w14:textId="77777777" w:rsidTr="006910F7">
        <w:tc>
          <w:tcPr>
            <w:tcW w:w="1073" w:type="dxa"/>
            <w:vMerge w:val="restart"/>
            <w:shd w:val="clear" w:color="auto" w:fill="auto"/>
            <w:vAlign w:val="center"/>
          </w:tcPr>
          <w:p w14:paraId="6598FC31" w14:textId="13BAF7E9" w:rsidR="006910F7" w:rsidRPr="00783811" w:rsidRDefault="006910F7" w:rsidP="006910F7">
            <w:pPr>
              <w:spacing w:before="40" w:after="40"/>
              <w:jc w:val="center"/>
              <w:rPr>
                <w:sz w:val="20"/>
                <w:szCs w:val="20"/>
              </w:rPr>
            </w:pPr>
            <w:r w:rsidRPr="00783811">
              <w:rPr>
                <w:sz w:val="20"/>
                <w:szCs w:val="20"/>
              </w:rPr>
              <w:t>N3.04</w:t>
            </w:r>
          </w:p>
        </w:tc>
        <w:tc>
          <w:tcPr>
            <w:tcW w:w="1627" w:type="dxa"/>
            <w:shd w:val="clear" w:color="auto" w:fill="auto"/>
            <w:vAlign w:val="center"/>
          </w:tcPr>
          <w:p w14:paraId="390FDB50" w14:textId="2C0ECDCF" w:rsidR="006910F7" w:rsidRPr="00783811" w:rsidRDefault="006910F7" w:rsidP="006910F7">
            <w:pPr>
              <w:spacing w:before="40" w:after="40"/>
              <w:jc w:val="center"/>
              <w:rPr>
                <w:sz w:val="20"/>
                <w:szCs w:val="20"/>
              </w:rPr>
            </w:pPr>
            <w:r w:rsidRPr="00783811">
              <w:rPr>
                <w:sz w:val="20"/>
                <w:szCs w:val="20"/>
              </w:rPr>
              <w:t>B318 Učebna</w:t>
            </w:r>
          </w:p>
        </w:tc>
        <w:tc>
          <w:tcPr>
            <w:tcW w:w="971" w:type="dxa"/>
            <w:shd w:val="clear" w:color="auto" w:fill="auto"/>
            <w:vAlign w:val="center"/>
          </w:tcPr>
          <w:p w14:paraId="305D5B0A" w14:textId="4EFA56FD" w:rsidR="006910F7" w:rsidRPr="00783811" w:rsidRDefault="006910F7" w:rsidP="006910F7">
            <w:pPr>
              <w:spacing w:before="40" w:after="40"/>
              <w:jc w:val="center"/>
              <w:rPr>
                <w:sz w:val="20"/>
                <w:szCs w:val="20"/>
              </w:rPr>
            </w:pPr>
            <w:r w:rsidRPr="00783811">
              <w:rPr>
                <w:sz w:val="20"/>
                <w:szCs w:val="20"/>
              </w:rPr>
              <w:t>2.2.1</w:t>
            </w:r>
          </w:p>
        </w:tc>
        <w:tc>
          <w:tcPr>
            <w:tcW w:w="816" w:type="dxa"/>
            <w:shd w:val="clear" w:color="auto" w:fill="auto"/>
            <w:vAlign w:val="center"/>
          </w:tcPr>
          <w:p w14:paraId="087A5359" w14:textId="74E80B1D" w:rsidR="006910F7" w:rsidRPr="00783811" w:rsidRDefault="006910F7" w:rsidP="006910F7">
            <w:pPr>
              <w:spacing w:before="40" w:after="40"/>
              <w:jc w:val="center"/>
              <w:rPr>
                <w:sz w:val="20"/>
                <w:szCs w:val="20"/>
              </w:rPr>
            </w:pPr>
            <w:r w:rsidRPr="00783811">
              <w:rPr>
                <w:sz w:val="20"/>
                <w:szCs w:val="20"/>
              </w:rPr>
              <w:t>53,52</w:t>
            </w:r>
          </w:p>
        </w:tc>
        <w:tc>
          <w:tcPr>
            <w:tcW w:w="1212" w:type="dxa"/>
            <w:shd w:val="clear" w:color="auto" w:fill="auto"/>
            <w:vAlign w:val="center"/>
          </w:tcPr>
          <w:p w14:paraId="57DC2019" w14:textId="04FF4443"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32C843B6" w14:textId="4FEA6108" w:rsidR="006910F7" w:rsidRPr="00783811" w:rsidRDefault="006910F7" w:rsidP="006910F7">
            <w:pPr>
              <w:spacing w:before="40" w:after="40"/>
              <w:jc w:val="center"/>
              <w:rPr>
                <w:sz w:val="20"/>
                <w:szCs w:val="20"/>
              </w:rPr>
            </w:pPr>
            <w:r w:rsidRPr="00783811">
              <w:rPr>
                <w:sz w:val="20"/>
                <w:szCs w:val="20"/>
              </w:rPr>
              <w:t>1,5</w:t>
            </w:r>
          </w:p>
        </w:tc>
        <w:tc>
          <w:tcPr>
            <w:tcW w:w="772" w:type="dxa"/>
            <w:shd w:val="clear" w:color="auto" w:fill="auto"/>
            <w:vAlign w:val="center"/>
          </w:tcPr>
          <w:p w14:paraId="47DA74C8" w14:textId="6D994D90"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22BF0A6E" w14:textId="2D418F77" w:rsidR="006910F7" w:rsidRPr="00783811" w:rsidRDefault="006910F7" w:rsidP="006910F7">
            <w:pPr>
              <w:spacing w:before="40" w:after="40"/>
              <w:jc w:val="center"/>
              <w:rPr>
                <w:sz w:val="20"/>
                <w:szCs w:val="20"/>
              </w:rPr>
            </w:pPr>
            <w:r w:rsidRPr="00783811">
              <w:rPr>
                <w:sz w:val="20"/>
                <w:szCs w:val="20"/>
              </w:rPr>
              <w:t>35</w:t>
            </w:r>
          </w:p>
        </w:tc>
        <w:tc>
          <w:tcPr>
            <w:tcW w:w="1101" w:type="dxa"/>
            <w:shd w:val="clear" w:color="auto" w:fill="auto"/>
            <w:vAlign w:val="center"/>
          </w:tcPr>
          <w:p w14:paraId="15FFD569" w14:textId="77777777" w:rsidR="006910F7" w:rsidRPr="00783811" w:rsidRDefault="006910F7" w:rsidP="006910F7">
            <w:pPr>
              <w:spacing w:before="40" w:after="40"/>
              <w:jc w:val="center"/>
              <w:rPr>
                <w:sz w:val="20"/>
                <w:szCs w:val="20"/>
              </w:rPr>
            </w:pPr>
          </w:p>
        </w:tc>
      </w:tr>
      <w:tr w:rsidR="00783811" w:rsidRPr="00783811" w14:paraId="0AC1BBC5" w14:textId="77777777" w:rsidTr="006910F7">
        <w:tc>
          <w:tcPr>
            <w:tcW w:w="1073" w:type="dxa"/>
            <w:vMerge/>
            <w:shd w:val="clear" w:color="auto" w:fill="auto"/>
            <w:vAlign w:val="center"/>
          </w:tcPr>
          <w:p w14:paraId="4A09B5DE"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7192EAE0" w14:textId="47298F56" w:rsidR="006910F7" w:rsidRPr="00783811" w:rsidRDefault="006910F7" w:rsidP="006910F7">
            <w:pPr>
              <w:spacing w:before="40" w:after="40"/>
              <w:jc w:val="center"/>
              <w:rPr>
                <w:sz w:val="20"/>
                <w:szCs w:val="20"/>
              </w:rPr>
            </w:pPr>
            <w:r w:rsidRPr="00783811">
              <w:rPr>
                <w:sz w:val="20"/>
                <w:szCs w:val="20"/>
              </w:rPr>
              <w:t>B319 Učebna</w:t>
            </w:r>
          </w:p>
        </w:tc>
        <w:tc>
          <w:tcPr>
            <w:tcW w:w="971" w:type="dxa"/>
            <w:shd w:val="clear" w:color="auto" w:fill="auto"/>
            <w:vAlign w:val="center"/>
          </w:tcPr>
          <w:p w14:paraId="2C497C6D" w14:textId="206CBE8B" w:rsidR="006910F7" w:rsidRPr="00783811" w:rsidRDefault="006910F7" w:rsidP="006910F7">
            <w:pPr>
              <w:spacing w:before="40" w:after="40"/>
              <w:jc w:val="center"/>
              <w:rPr>
                <w:sz w:val="20"/>
                <w:szCs w:val="20"/>
              </w:rPr>
            </w:pPr>
            <w:r w:rsidRPr="00783811">
              <w:rPr>
                <w:sz w:val="20"/>
                <w:szCs w:val="20"/>
              </w:rPr>
              <w:t>2.2.1</w:t>
            </w:r>
          </w:p>
        </w:tc>
        <w:tc>
          <w:tcPr>
            <w:tcW w:w="816" w:type="dxa"/>
            <w:shd w:val="clear" w:color="auto" w:fill="auto"/>
            <w:vAlign w:val="center"/>
          </w:tcPr>
          <w:p w14:paraId="1A372E8D" w14:textId="06D6AE58" w:rsidR="006910F7" w:rsidRPr="00783811" w:rsidRDefault="006910F7" w:rsidP="006910F7">
            <w:pPr>
              <w:spacing w:before="40" w:after="40"/>
              <w:jc w:val="center"/>
              <w:rPr>
                <w:sz w:val="20"/>
                <w:szCs w:val="20"/>
              </w:rPr>
            </w:pPr>
            <w:r w:rsidRPr="00783811">
              <w:rPr>
                <w:sz w:val="20"/>
                <w:szCs w:val="20"/>
              </w:rPr>
              <w:t>53,52</w:t>
            </w:r>
          </w:p>
        </w:tc>
        <w:tc>
          <w:tcPr>
            <w:tcW w:w="1212" w:type="dxa"/>
            <w:shd w:val="clear" w:color="auto" w:fill="auto"/>
            <w:vAlign w:val="center"/>
          </w:tcPr>
          <w:p w14:paraId="52019F9A" w14:textId="74EB2342"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2354C29F" w14:textId="7BB48B24" w:rsidR="006910F7" w:rsidRPr="00783811" w:rsidRDefault="006910F7" w:rsidP="006910F7">
            <w:pPr>
              <w:spacing w:before="40" w:after="40"/>
              <w:jc w:val="center"/>
              <w:rPr>
                <w:sz w:val="20"/>
                <w:szCs w:val="20"/>
              </w:rPr>
            </w:pPr>
            <w:r w:rsidRPr="00783811">
              <w:rPr>
                <w:sz w:val="20"/>
                <w:szCs w:val="20"/>
              </w:rPr>
              <w:t>1,5</w:t>
            </w:r>
          </w:p>
        </w:tc>
        <w:tc>
          <w:tcPr>
            <w:tcW w:w="772" w:type="dxa"/>
            <w:shd w:val="clear" w:color="auto" w:fill="auto"/>
            <w:vAlign w:val="center"/>
          </w:tcPr>
          <w:p w14:paraId="05BB01EA" w14:textId="584AE122"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724531AA" w14:textId="4BABB556" w:rsidR="006910F7" w:rsidRPr="00783811" w:rsidRDefault="006910F7" w:rsidP="006910F7">
            <w:pPr>
              <w:spacing w:before="40" w:after="40"/>
              <w:jc w:val="center"/>
              <w:rPr>
                <w:sz w:val="20"/>
                <w:szCs w:val="20"/>
              </w:rPr>
            </w:pPr>
            <w:r w:rsidRPr="00783811">
              <w:rPr>
                <w:sz w:val="20"/>
                <w:szCs w:val="20"/>
              </w:rPr>
              <w:t>35</w:t>
            </w:r>
          </w:p>
        </w:tc>
        <w:tc>
          <w:tcPr>
            <w:tcW w:w="1101" w:type="dxa"/>
            <w:shd w:val="clear" w:color="auto" w:fill="auto"/>
            <w:vAlign w:val="center"/>
          </w:tcPr>
          <w:p w14:paraId="638F47C8" w14:textId="77777777" w:rsidR="006910F7" w:rsidRPr="00783811" w:rsidRDefault="006910F7" w:rsidP="006910F7">
            <w:pPr>
              <w:spacing w:before="40" w:after="40"/>
              <w:jc w:val="center"/>
              <w:rPr>
                <w:sz w:val="20"/>
                <w:szCs w:val="20"/>
              </w:rPr>
            </w:pPr>
          </w:p>
        </w:tc>
      </w:tr>
      <w:tr w:rsidR="00783811" w:rsidRPr="00783811" w14:paraId="0776346E" w14:textId="77777777" w:rsidTr="006910F7">
        <w:tc>
          <w:tcPr>
            <w:tcW w:w="1073" w:type="dxa"/>
            <w:vMerge/>
            <w:shd w:val="clear" w:color="auto" w:fill="auto"/>
            <w:vAlign w:val="center"/>
          </w:tcPr>
          <w:p w14:paraId="5CF41DA7"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1C226B9C" w14:textId="155871DF" w:rsidR="006910F7" w:rsidRPr="00783811" w:rsidRDefault="006910F7" w:rsidP="006910F7">
            <w:pPr>
              <w:spacing w:before="40" w:after="40"/>
              <w:jc w:val="center"/>
              <w:rPr>
                <w:sz w:val="20"/>
                <w:szCs w:val="20"/>
              </w:rPr>
            </w:pPr>
            <w:r w:rsidRPr="00783811">
              <w:rPr>
                <w:sz w:val="20"/>
                <w:szCs w:val="20"/>
              </w:rPr>
              <w:t>B320 Učebna</w:t>
            </w:r>
          </w:p>
        </w:tc>
        <w:tc>
          <w:tcPr>
            <w:tcW w:w="971" w:type="dxa"/>
            <w:shd w:val="clear" w:color="auto" w:fill="auto"/>
            <w:vAlign w:val="center"/>
          </w:tcPr>
          <w:p w14:paraId="6F86EE46" w14:textId="7D153261" w:rsidR="006910F7" w:rsidRPr="00783811" w:rsidRDefault="006910F7" w:rsidP="006910F7">
            <w:pPr>
              <w:spacing w:before="40" w:after="40"/>
              <w:jc w:val="center"/>
              <w:rPr>
                <w:sz w:val="20"/>
                <w:szCs w:val="20"/>
              </w:rPr>
            </w:pPr>
            <w:r w:rsidRPr="00783811">
              <w:rPr>
                <w:sz w:val="20"/>
                <w:szCs w:val="20"/>
              </w:rPr>
              <w:t>2.2.1</w:t>
            </w:r>
          </w:p>
        </w:tc>
        <w:tc>
          <w:tcPr>
            <w:tcW w:w="816" w:type="dxa"/>
            <w:shd w:val="clear" w:color="auto" w:fill="auto"/>
            <w:vAlign w:val="center"/>
          </w:tcPr>
          <w:p w14:paraId="266FF2E2" w14:textId="313AA02F" w:rsidR="006910F7" w:rsidRPr="00783811" w:rsidRDefault="006910F7" w:rsidP="006910F7">
            <w:pPr>
              <w:spacing w:before="40" w:after="40"/>
              <w:jc w:val="center"/>
              <w:rPr>
                <w:sz w:val="20"/>
                <w:szCs w:val="20"/>
              </w:rPr>
            </w:pPr>
            <w:r w:rsidRPr="00783811">
              <w:rPr>
                <w:sz w:val="20"/>
                <w:szCs w:val="20"/>
              </w:rPr>
              <w:t>54,56</w:t>
            </w:r>
          </w:p>
        </w:tc>
        <w:tc>
          <w:tcPr>
            <w:tcW w:w="1212" w:type="dxa"/>
            <w:shd w:val="clear" w:color="auto" w:fill="auto"/>
            <w:vAlign w:val="center"/>
          </w:tcPr>
          <w:p w14:paraId="2FC5A0E5" w14:textId="3120091C"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4BBA2E08" w14:textId="350A4F70" w:rsidR="006910F7" w:rsidRPr="00783811" w:rsidRDefault="006910F7" w:rsidP="006910F7">
            <w:pPr>
              <w:spacing w:before="40" w:after="40"/>
              <w:jc w:val="center"/>
              <w:rPr>
                <w:sz w:val="20"/>
                <w:szCs w:val="20"/>
              </w:rPr>
            </w:pPr>
            <w:r w:rsidRPr="00783811">
              <w:rPr>
                <w:sz w:val="20"/>
                <w:szCs w:val="20"/>
              </w:rPr>
              <w:t>1,5</w:t>
            </w:r>
          </w:p>
        </w:tc>
        <w:tc>
          <w:tcPr>
            <w:tcW w:w="772" w:type="dxa"/>
            <w:shd w:val="clear" w:color="auto" w:fill="auto"/>
            <w:vAlign w:val="center"/>
          </w:tcPr>
          <w:p w14:paraId="4084D5A1" w14:textId="6796547A"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43044A78" w14:textId="0D33AF87" w:rsidR="006910F7" w:rsidRPr="00783811" w:rsidRDefault="006910F7" w:rsidP="006910F7">
            <w:pPr>
              <w:spacing w:before="40" w:after="40"/>
              <w:jc w:val="center"/>
              <w:rPr>
                <w:sz w:val="20"/>
                <w:szCs w:val="20"/>
              </w:rPr>
            </w:pPr>
            <w:r w:rsidRPr="00783811">
              <w:rPr>
                <w:sz w:val="20"/>
                <w:szCs w:val="20"/>
              </w:rPr>
              <w:t>35</w:t>
            </w:r>
          </w:p>
        </w:tc>
        <w:tc>
          <w:tcPr>
            <w:tcW w:w="1101" w:type="dxa"/>
            <w:shd w:val="clear" w:color="auto" w:fill="auto"/>
            <w:vAlign w:val="center"/>
          </w:tcPr>
          <w:p w14:paraId="16A9B44A" w14:textId="77777777" w:rsidR="006910F7" w:rsidRPr="00783811" w:rsidRDefault="006910F7" w:rsidP="006910F7">
            <w:pPr>
              <w:spacing w:before="40" w:after="40"/>
              <w:jc w:val="center"/>
              <w:rPr>
                <w:sz w:val="20"/>
                <w:szCs w:val="20"/>
              </w:rPr>
            </w:pPr>
          </w:p>
        </w:tc>
      </w:tr>
      <w:tr w:rsidR="00783811" w:rsidRPr="00783811" w14:paraId="29EE6EAC" w14:textId="77777777" w:rsidTr="006910F7">
        <w:tc>
          <w:tcPr>
            <w:tcW w:w="1073" w:type="dxa"/>
            <w:vMerge/>
            <w:shd w:val="clear" w:color="auto" w:fill="auto"/>
            <w:vAlign w:val="center"/>
          </w:tcPr>
          <w:p w14:paraId="2D662746"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42FD78FA" w14:textId="12E19467" w:rsidR="006910F7" w:rsidRPr="00783811" w:rsidRDefault="006910F7" w:rsidP="006910F7">
            <w:pPr>
              <w:spacing w:before="40" w:after="40"/>
              <w:jc w:val="center"/>
              <w:rPr>
                <w:sz w:val="20"/>
                <w:szCs w:val="20"/>
              </w:rPr>
            </w:pPr>
            <w:r w:rsidRPr="00783811">
              <w:rPr>
                <w:sz w:val="20"/>
                <w:szCs w:val="20"/>
              </w:rPr>
              <w:t>B328 Učebna</w:t>
            </w:r>
          </w:p>
        </w:tc>
        <w:tc>
          <w:tcPr>
            <w:tcW w:w="971" w:type="dxa"/>
            <w:shd w:val="clear" w:color="auto" w:fill="auto"/>
            <w:vAlign w:val="center"/>
          </w:tcPr>
          <w:p w14:paraId="1116F2C7" w14:textId="7306FC65" w:rsidR="006910F7" w:rsidRPr="00783811" w:rsidRDefault="006910F7" w:rsidP="006910F7">
            <w:pPr>
              <w:spacing w:before="40" w:after="40"/>
              <w:jc w:val="center"/>
              <w:rPr>
                <w:sz w:val="20"/>
                <w:szCs w:val="20"/>
              </w:rPr>
            </w:pPr>
            <w:r w:rsidRPr="00783811">
              <w:rPr>
                <w:sz w:val="20"/>
                <w:szCs w:val="20"/>
              </w:rPr>
              <w:t>2.2.2</w:t>
            </w:r>
          </w:p>
        </w:tc>
        <w:tc>
          <w:tcPr>
            <w:tcW w:w="816" w:type="dxa"/>
            <w:shd w:val="clear" w:color="auto" w:fill="auto"/>
            <w:vAlign w:val="center"/>
          </w:tcPr>
          <w:p w14:paraId="386C7B9C" w14:textId="6E0DABBF" w:rsidR="006910F7" w:rsidRPr="00783811" w:rsidRDefault="006910F7" w:rsidP="006910F7">
            <w:pPr>
              <w:spacing w:before="40" w:after="40"/>
              <w:jc w:val="center"/>
              <w:rPr>
                <w:sz w:val="20"/>
                <w:szCs w:val="20"/>
              </w:rPr>
            </w:pPr>
            <w:r w:rsidRPr="00783811">
              <w:rPr>
                <w:sz w:val="20"/>
                <w:szCs w:val="20"/>
              </w:rPr>
              <w:t>46,47</w:t>
            </w:r>
          </w:p>
        </w:tc>
        <w:tc>
          <w:tcPr>
            <w:tcW w:w="1212" w:type="dxa"/>
            <w:shd w:val="clear" w:color="auto" w:fill="auto"/>
            <w:vAlign w:val="center"/>
          </w:tcPr>
          <w:p w14:paraId="34CED5CE" w14:textId="1D829E5F"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7DED1A45" w14:textId="37027037" w:rsidR="006910F7" w:rsidRPr="00783811" w:rsidRDefault="006910F7" w:rsidP="006910F7">
            <w:pPr>
              <w:spacing w:before="40" w:after="40"/>
              <w:jc w:val="center"/>
              <w:rPr>
                <w:sz w:val="20"/>
                <w:szCs w:val="20"/>
              </w:rPr>
            </w:pPr>
            <w:r w:rsidRPr="00783811">
              <w:rPr>
                <w:sz w:val="20"/>
                <w:szCs w:val="20"/>
              </w:rPr>
              <w:t>2</w:t>
            </w:r>
          </w:p>
        </w:tc>
        <w:tc>
          <w:tcPr>
            <w:tcW w:w="772" w:type="dxa"/>
            <w:shd w:val="clear" w:color="auto" w:fill="auto"/>
            <w:vAlign w:val="center"/>
          </w:tcPr>
          <w:p w14:paraId="0C15D27D" w14:textId="7397AF51"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3C38BDFB" w14:textId="1D2D9F41" w:rsidR="006910F7" w:rsidRPr="00783811" w:rsidRDefault="006910F7" w:rsidP="006910F7">
            <w:pPr>
              <w:spacing w:before="40" w:after="40"/>
              <w:jc w:val="center"/>
              <w:rPr>
                <w:sz w:val="20"/>
                <w:szCs w:val="20"/>
              </w:rPr>
            </w:pPr>
            <w:r w:rsidRPr="00783811">
              <w:rPr>
                <w:sz w:val="20"/>
                <w:szCs w:val="20"/>
              </w:rPr>
              <w:t>23</w:t>
            </w:r>
          </w:p>
        </w:tc>
        <w:tc>
          <w:tcPr>
            <w:tcW w:w="1101" w:type="dxa"/>
            <w:shd w:val="clear" w:color="auto" w:fill="auto"/>
            <w:vAlign w:val="center"/>
          </w:tcPr>
          <w:p w14:paraId="67DD2557" w14:textId="77777777" w:rsidR="006910F7" w:rsidRPr="00783811" w:rsidRDefault="006910F7" w:rsidP="006910F7">
            <w:pPr>
              <w:spacing w:before="40" w:after="40"/>
              <w:jc w:val="center"/>
              <w:rPr>
                <w:sz w:val="20"/>
                <w:szCs w:val="20"/>
              </w:rPr>
            </w:pPr>
          </w:p>
        </w:tc>
      </w:tr>
      <w:tr w:rsidR="00783811" w:rsidRPr="00783811" w14:paraId="07D3FC57" w14:textId="77777777" w:rsidTr="006910F7">
        <w:tc>
          <w:tcPr>
            <w:tcW w:w="1073" w:type="dxa"/>
            <w:vMerge/>
            <w:shd w:val="clear" w:color="auto" w:fill="auto"/>
            <w:vAlign w:val="center"/>
          </w:tcPr>
          <w:p w14:paraId="24B05E4E"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1D1E932E" w14:textId="7A433895" w:rsidR="006910F7" w:rsidRPr="00783811" w:rsidRDefault="006910F7" w:rsidP="006910F7">
            <w:pPr>
              <w:spacing w:before="40" w:after="40"/>
              <w:jc w:val="center"/>
              <w:rPr>
                <w:sz w:val="20"/>
                <w:szCs w:val="20"/>
              </w:rPr>
            </w:pPr>
            <w:r w:rsidRPr="00783811">
              <w:rPr>
                <w:sz w:val="20"/>
                <w:szCs w:val="20"/>
              </w:rPr>
              <w:t>B329 Učebna</w:t>
            </w:r>
          </w:p>
        </w:tc>
        <w:tc>
          <w:tcPr>
            <w:tcW w:w="971" w:type="dxa"/>
            <w:shd w:val="clear" w:color="auto" w:fill="auto"/>
            <w:vAlign w:val="center"/>
          </w:tcPr>
          <w:p w14:paraId="39011212" w14:textId="7FDEA044" w:rsidR="006910F7" w:rsidRPr="00783811" w:rsidRDefault="006910F7" w:rsidP="006910F7">
            <w:pPr>
              <w:spacing w:before="40" w:after="40"/>
              <w:jc w:val="center"/>
              <w:rPr>
                <w:sz w:val="20"/>
                <w:szCs w:val="20"/>
              </w:rPr>
            </w:pPr>
            <w:r w:rsidRPr="00783811">
              <w:rPr>
                <w:sz w:val="20"/>
                <w:szCs w:val="20"/>
              </w:rPr>
              <w:t>2.2.1</w:t>
            </w:r>
          </w:p>
        </w:tc>
        <w:tc>
          <w:tcPr>
            <w:tcW w:w="816" w:type="dxa"/>
            <w:shd w:val="clear" w:color="auto" w:fill="auto"/>
            <w:vAlign w:val="center"/>
          </w:tcPr>
          <w:p w14:paraId="791F0584" w14:textId="1AB73F86" w:rsidR="006910F7" w:rsidRPr="00783811" w:rsidRDefault="006910F7" w:rsidP="006910F7">
            <w:pPr>
              <w:spacing w:before="40" w:after="40"/>
              <w:jc w:val="center"/>
              <w:rPr>
                <w:sz w:val="20"/>
                <w:szCs w:val="20"/>
              </w:rPr>
            </w:pPr>
            <w:r w:rsidRPr="00783811">
              <w:rPr>
                <w:sz w:val="20"/>
                <w:szCs w:val="20"/>
              </w:rPr>
              <w:t>47,50</w:t>
            </w:r>
          </w:p>
        </w:tc>
        <w:tc>
          <w:tcPr>
            <w:tcW w:w="1212" w:type="dxa"/>
            <w:shd w:val="clear" w:color="auto" w:fill="auto"/>
            <w:vAlign w:val="center"/>
          </w:tcPr>
          <w:p w14:paraId="36239602" w14:textId="030CC409"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0E3EAAB7" w14:textId="1BC94445" w:rsidR="006910F7" w:rsidRPr="00783811" w:rsidRDefault="006910F7" w:rsidP="006910F7">
            <w:pPr>
              <w:spacing w:before="40" w:after="40"/>
              <w:jc w:val="center"/>
              <w:rPr>
                <w:sz w:val="20"/>
                <w:szCs w:val="20"/>
              </w:rPr>
            </w:pPr>
            <w:r w:rsidRPr="00783811">
              <w:rPr>
                <w:sz w:val="20"/>
                <w:szCs w:val="20"/>
              </w:rPr>
              <w:t>1,5</w:t>
            </w:r>
          </w:p>
        </w:tc>
        <w:tc>
          <w:tcPr>
            <w:tcW w:w="772" w:type="dxa"/>
            <w:shd w:val="clear" w:color="auto" w:fill="auto"/>
            <w:vAlign w:val="center"/>
          </w:tcPr>
          <w:p w14:paraId="1527D5BF" w14:textId="134CCAFC"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343FBAC2" w14:textId="0413EDB5" w:rsidR="006910F7" w:rsidRPr="00783811" w:rsidRDefault="006910F7" w:rsidP="006910F7">
            <w:pPr>
              <w:spacing w:before="40" w:after="40"/>
              <w:jc w:val="center"/>
              <w:rPr>
                <w:sz w:val="20"/>
                <w:szCs w:val="20"/>
              </w:rPr>
            </w:pPr>
            <w:r w:rsidRPr="00783811">
              <w:rPr>
                <w:sz w:val="20"/>
                <w:szCs w:val="20"/>
              </w:rPr>
              <w:t>31</w:t>
            </w:r>
          </w:p>
        </w:tc>
        <w:tc>
          <w:tcPr>
            <w:tcW w:w="1101" w:type="dxa"/>
            <w:shd w:val="clear" w:color="auto" w:fill="auto"/>
            <w:vAlign w:val="center"/>
          </w:tcPr>
          <w:p w14:paraId="0BEC6B10" w14:textId="77777777" w:rsidR="006910F7" w:rsidRPr="00783811" w:rsidRDefault="006910F7" w:rsidP="006910F7">
            <w:pPr>
              <w:spacing w:before="40" w:after="40"/>
              <w:jc w:val="center"/>
              <w:rPr>
                <w:sz w:val="20"/>
                <w:szCs w:val="20"/>
              </w:rPr>
            </w:pPr>
          </w:p>
        </w:tc>
      </w:tr>
      <w:tr w:rsidR="00783811" w:rsidRPr="00783811" w14:paraId="4269FF36" w14:textId="77777777" w:rsidTr="006910F7">
        <w:tc>
          <w:tcPr>
            <w:tcW w:w="1073" w:type="dxa"/>
            <w:vMerge/>
            <w:shd w:val="clear" w:color="auto" w:fill="auto"/>
            <w:vAlign w:val="center"/>
          </w:tcPr>
          <w:p w14:paraId="533C59AD"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4D491984" w14:textId="0B92E929" w:rsidR="006910F7" w:rsidRPr="00783811" w:rsidRDefault="006910F7" w:rsidP="006910F7">
            <w:pPr>
              <w:spacing w:before="40" w:after="40"/>
              <w:jc w:val="center"/>
              <w:rPr>
                <w:sz w:val="20"/>
                <w:szCs w:val="20"/>
              </w:rPr>
            </w:pPr>
            <w:r w:rsidRPr="00783811">
              <w:rPr>
                <w:sz w:val="20"/>
                <w:szCs w:val="20"/>
              </w:rPr>
              <w:t>B330.1 Kabinet</w:t>
            </w:r>
          </w:p>
        </w:tc>
        <w:tc>
          <w:tcPr>
            <w:tcW w:w="971" w:type="dxa"/>
            <w:shd w:val="clear" w:color="auto" w:fill="auto"/>
            <w:vAlign w:val="center"/>
          </w:tcPr>
          <w:p w14:paraId="0864AFD4" w14:textId="1E078A69" w:rsidR="006910F7" w:rsidRPr="00783811" w:rsidRDefault="006910F7" w:rsidP="006910F7">
            <w:pPr>
              <w:spacing w:before="40" w:after="40"/>
              <w:jc w:val="center"/>
              <w:rPr>
                <w:sz w:val="20"/>
                <w:szCs w:val="20"/>
              </w:rPr>
            </w:pPr>
            <w:r w:rsidRPr="00783811">
              <w:rPr>
                <w:sz w:val="20"/>
                <w:szCs w:val="20"/>
              </w:rPr>
              <w:t>1.1.1</w:t>
            </w:r>
          </w:p>
        </w:tc>
        <w:tc>
          <w:tcPr>
            <w:tcW w:w="816" w:type="dxa"/>
            <w:shd w:val="clear" w:color="auto" w:fill="auto"/>
            <w:vAlign w:val="center"/>
          </w:tcPr>
          <w:p w14:paraId="19BA0773" w14:textId="2255A0AF" w:rsidR="006910F7" w:rsidRPr="00783811" w:rsidRDefault="006910F7" w:rsidP="006910F7">
            <w:pPr>
              <w:spacing w:before="40" w:after="40"/>
              <w:jc w:val="center"/>
              <w:rPr>
                <w:sz w:val="20"/>
                <w:szCs w:val="20"/>
              </w:rPr>
            </w:pPr>
            <w:r w:rsidRPr="00783811">
              <w:rPr>
                <w:sz w:val="20"/>
                <w:szCs w:val="20"/>
              </w:rPr>
              <w:t>15,21</w:t>
            </w:r>
          </w:p>
        </w:tc>
        <w:tc>
          <w:tcPr>
            <w:tcW w:w="1212" w:type="dxa"/>
            <w:shd w:val="clear" w:color="auto" w:fill="auto"/>
            <w:vAlign w:val="center"/>
          </w:tcPr>
          <w:p w14:paraId="10BC796F" w14:textId="4A021870"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298B42B6" w14:textId="4D7069BD" w:rsidR="006910F7" w:rsidRPr="00783811" w:rsidRDefault="006910F7" w:rsidP="006910F7">
            <w:pPr>
              <w:spacing w:before="40" w:after="40"/>
              <w:jc w:val="center"/>
              <w:rPr>
                <w:sz w:val="20"/>
                <w:szCs w:val="20"/>
              </w:rPr>
            </w:pPr>
            <w:r w:rsidRPr="00783811">
              <w:rPr>
                <w:sz w:val="20"/>
                <w:szCs w:val="20"/>
              </w:rPr>
              <w:t>5</w:t>
            </w:r>
          </w:p>
        </w:tc>
        <w:tc>
          <w:tcPr>
            <w:tcW w:w="772" w:type="dxa"/>
            <w:shd w:val="clear" w:color="auto" w:fill="auto"/>
            <w:vAlign w:val="center"/>
          </w:tcPr>
          <w:p w14:paraId="5E8AFA1C" w14:textId="6C954476"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14A9F4A4" w14:textId="357043AD" w:rsidR="006910F7" w:rsidRPr="00783811" w:rsidRDefault="006910F7" w:rsidP="006910F7">
            <w:pPr>
              <w:spacing w:before="40" w:after="40"/>
              <w:jc w:val="center"/>
              <w:rPr>
                <w:sz w:val="20"/>
                <w:szCs w:val="20"/>
              </w:rPr>
            </w:pPr>
            <w:r w:rsidRPr="00783811">
              <w:rPr>
                <w:sz w:val="20"/>
                <w:szCs w:val="20"/>
              </w:rPr>
              <w:t>3</w:t>
            </w:r>
          </w:p>
        </w:tc>
        <w:tc>
          <w:tcPr>
            <w:tcW w:w="1101" w:type="dxa"/>
            <w:shd w:val="clear" w:color="auto" w:fill="auto"/>
            <w:vAlign w:val="center"/>
          </w:tcPr>
          <w:p w14:paraId="571B03B4" w14:textId="77777777" w:rsidR="006910F7" w:rsidRPr="00783811" w:rsidRDefault="006910F7" w:rsidP="006910F7">
            <w:pPr>
              <w:spacing w:before="40" w:after="40"/>
              <w:jc w:val="center"/>
              <w:rPr>
                <w:sz w:val="20"/>
                <w:szCs w:val="20"/>
              </w:rPr>
            </w:pPr>
          </w:p>
        </w:tc>
      </w:tr>
      <w:tr w:rsidR="00783811" w:rsidRPr="00783811" w14:paraId="5D51C3A2" w14:textId="77777777" w:rsidTr="006910F7">
        <w:tc>
          <w:tcPr>
            <w:tcW w:w="1073" w:type="dxa"/>
            <w:shd w:val="clear" w:color="auto" w:fill="auto"/>
            <w:vAlign w:val="center"/>
          </w:tcPr>
          <w:p w14:paraId="08EE8078" w14:textId="77777777" w:rsidR="0070363D" w:rsidRPr="00783811" w:rsidRDefault="0070363D" w:rsidP="0070363D">
            <w:pPr>
              <w:spacing w:before="40" w:after="40"/>
              <w:jc w:val="center"/>
              <w:rPr>
                <w:sz w:val="20"/>
                <w:szCs w:val="20"/>
              </w:rPr>
            </w:pPr>
            <w:r w:rsidRPr="00783811">
              <w:rPr>
                <w:sz w:val="20"/>
                <w:szCs w:val="20"/>
              </w:rPr>
              <w:t>-</w:t>
            </w:r>
          </w:p>
        </w:tc>
        <w:tc>
          <w:tcPr>
            <w:tcW w:w="1627" w:type="dxa"/>
            <w:shd w:val="clear" w:color="auto" w:fill="auto"/>
            <w:vAlign w:val="center"/>
          </w:tcPr>
          <w:p w14:paraId="40C328DA" w14:textId="77777777" w:rsidR="0070363D" w:rsidRPr="00783811" w:rsidRDefault="0070363D" w:rsidP="0070363D">
            <w:pPr>
              <w:spacing w:before="40" w:after="40"/>
              <w:jc w:val="center"/>
              <w:rPr>
                <w:sz w:val="20"/>
                <w:szCs w:val="20"/>
              </w:rPr>
            </w:pPr>
            <w:r w:rsidRPr="00783811">
              <w:rPr>
                <w:sz w:val="20"/>
                <w:szCs w:val="20"/>
              </w:rPr>
              <w:t>Terasa</w:t>
            </w:r>
          </w:p>
        </w:tc>
        <w:tc>
          <w:tcPr>
            <w:tcW w:w="971" w:type="dxa"/>
            <w:shd w:val="clear" w:color="auto" w:fill="auto"/>
            <w:vAlign w:val="center"/>
          </w:tcPr>
          <w:p w14:paraId="1A0301F3" w14:textId="77777777" w:rsidR="0070363D" w:rsidRPr="00783811" w:rsidRDefault="0070363D" w:rsidP="0070363D">
            <w:pPr>
              <w:spacing w:before="40" w:after="40"/>
              <w:jc w:val="center"/>
              <w:rPr>
                <w:sz w:val="20"/>
                <w:szCs w:val="20"/>
              </w:rPr>
            </w:pPr>
            <w:r w:rsidRPr="00783811">
              <w:rPr>
                <w:sz w:val="20"/>
                <w:szCs w:val="20"/>
              </w:rPr>
              <w:t>3.4</w:t>
            </w:r>
          </w:p>
        </w:tc>
        <w:tc>
          <w:tcPr>
            <w:tcW w:w="816" w:type="dxa"/>
            <w:shd w:val="clear" w:color="auto" w:fill="auto"/>
            <w:vAlign w:val="center"/>
          </w:tcPr>
          <w:p w14:paraId="006E7716" w14:textId="77777777" w:rsidR="0070363D" w:rsidRPr="00783811" w:rsidRDefault="0070363D" w:rsidP="0070363D">
            <w:pPr>
              <w:spacing w:before="40" w:after="40"/>
              <w:jc w:val="center"/>
              <w:rPr>
                <w:sz w:val="20"/>
                <w:szCs w:val="20"/>
              </w:rPr>
            </w:pPr>
            <w:r w:rsidRPr="00783811">
              <w:rPr>
                <w:sz w:val="20"/>
                <w:szCs w:val="20"/>
              </w:rPr>
              <w:t>231,44</w:t>
            </w:r>
          </w:p>
        </w:tc>
        <w:tc>
          <w:tcPr>
            <w:tcW w:w="1212" w:type="dxa"/>
            <w:shd w:val="clear" w:color="auto" w:fill="auto"/>
            <w:vAlign w:val="center"/>
          </w:tcPr>
          <w:p w14:paraId="28DB3620"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7CB826C4" w14:textId="77777777" w:rsidR="0070363D" w:rsidRPr="00783811" w:rsidRDefault="0070363D" w:rsidP="0070363D">
            <w:pPr>
              <w:spacing w:before="40" w:after="40"/>
              <w:jc w:val="center"/>
              <w:rPr>
                <w:sz w:val="20"/>
                <w:szCs w:val="20"/>
              </w:rPr>
            </w:pPr>
            <w:r w:rsidRPr="00783811">
              <w:rPr>
                <w:sz w:val="20"/>
                <w:szCs w:val="20"/>
              </w:rPr>
              <w:t>2</w:t>
            </w:r>
          </w:p>
        </w:tc>
        <w:tc>
          <w:tcPr>
            <w:tcW w:w="772" w:type="dxa"/>
            <w:shd w:val="clear" w:color="auto" w:fill="auto"/>
            <w:vAlign w:val="center"/>
          </w:tcPr>
          <w:p w14:paraId="3FB41AF0"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7B7A3071" w14:textId="77777777" w:rsidR="0070363D" w:rsidRPr="00783811" w:rsidRDefault="0070363D" w:rsidP="0070363D">
            <w:pPr>
              <w:spacing w:before="40" w:after="40"/>
              <w:jc w:val="center"/>
              <w:rPr>
                <w:sz w:val="20"/>
                <w:szCs w:val="20"/>
              </w:rPr>
            </w:pPr>
            <w:r w:rsidRPr="00783811">
              <w:rPr>
                <w:sz w:val="20"/>
                <w:szCs w:val="20"/>
              </w:rPr>
              <w:t>112</w:t>
            </w:r>
          </w:p>
        </w:tc>
        <w:tc>
          <w:tcPr>
            <w:tcW w:w="1101" w:type="dxa"/>
            <w:shd w:val="clear" w:color="auto" w:fill="auto"/>
            <w:vAlign w:val="center"/>
          </w:tcPr>
          <w:p w14:paraId="19A1554A" w14:textId="77777777" w:rsidR="0070363D" w:rsidRPr="00783811" w:rsidRDefault="0070363D" w:rsidP="0070363D">
            <w:pPr>
              <w:spacing w:before="40" w:after="40"/>
              <w:jc w:val="center"/>
              <w:rPr>
                <w:sz w:val="20"/>
                <w:szCs w:val="20"/>
              </w:rPr>
            </w:pPr>
          </w:p>
        </w:tc>
      </w:tr>
      <w:tr w:rsidR="00783811" w:rsidRPr="00783811" w14:paraId="48678D90" w14:textId="77777777" w:rsidTr="006910F7">
        <w:tc>
          <w:tcPr>
            <w:tcW w:w="1073" w:type="dxa"/>
            <w:shd w:val="clear" w:color="auto" w:fill="auto"/>
            <w:vAlign w:val="center"/>
          </w:tcPr>
          <w:p w14:paraId="24CB1032" w14:textId="77777777" w:rsidR="0070363D" w:rsidRPr="00783811" w:rsidRDefault="0070363D" w:rsidP="0070363D">
            <w:pPr>
              <w:spacing w:before="40" w:after="40"/>
              <w:jc w:val="center"/>
              <w:rPr>
                <w:sz w:val="20"/>
                <w:szCs w:val="20"/>
              </w:rPr>
            </w:pPr>
            <w:r w:rsidRPr="00783811">
              <w:rPr>
                <w:sz w:val="20"/>
                <w:szCs w:val="20"/>
              </w:rPr>
              <w:t>N4.01</w:t>
            </w:r>
          </w:p>
        </w:tc>
        <w:tc>
          <w:tcPr>
            <w:tcW w:w="1627" w:type="dxa"/>
            <w:shd w:val="clear" w:color="auto" w:fill="auto"/>
            <w:vAlign w:val="center"/>
          </w:tcPr>
          <w:p w14:paraId="1D3908AF" w14:textId="77777777" w:rsidR="0070363D" w:rsidRPr="00783811" w:rsidRDefault="0070363D" w:rsidP="0070363D">
            <w:pPr>
              <w:spacing w:before="40" w:after="40"/>
              <w:jc w:val="center"/>
              <w:rPr>
                <w:sz w:val="20"/>
                <w:szCs w:val="20"/>
              </w:rPr>
            </w:pPr>
            <w:r w:rsidRPr="00783811">
              <w:rPr>
                <w:sz w:val="20"/>
                <w:szCs w:val="20"/>
              </w:rPr>
              <w:t>B414 Kreslírna</w:t>
            </w:r>
          </w:p>
        </w:tc>
        <w:tc>
          <w:tcPr>
            <w:tcW w:w="971" w:type="dxa"/>
            <w:shd w:val="clear" w:color="auto" w:fill="auto"/>
            <w:vAlign w:val="center"/>
          </w:tcPr>
          <w:p w14:paraId="300EF618" w14:textId="77777777" w:rsidR="0070363D" w:rsidRPr="00783811" w:rsidRDefault="0070363D" w:rsidP="0070363D">
            <w:pPr>
              <w:spacing w:before="40" w:after="40"/>
              <w:jc w:val="center"/>
              <w:rPr>
                <w:sz w:val="20"/>
                <w:szCs w:val="20"/>
              </w:rPr>
            </w:pPr>
            <w:r w:rsidRPr="00783811">
              <w:rPr>
                <w:sz w:val="20"/>
                <w:szCs w:val="20"/>
              </w:rPr>
              <w:t>2.2.2 / 2.2.3</w:t>
            </w:r>
          </w:p>
        </w:tc>
        <w:tc>
          <w:tcPr>
            <w:tcW w:w="816" w:type="dxa"/>
            <w:shd w:val="clear" w:color="auto" w:fill="auto"/>
            <w:vAlign w:val="center"/>
          </w:tcPr>
          <w:p w14:paraId="4903CC5D" w14:textId="77777777" w:rsidR="0070363D" w:rsidRPr="00783811" w:rsidRDefault="0070363D" w:rsidP="0070363D">
            <w:pPr>
              <w:spacing w:before="40" w:after="40"/>
              <w:jc w:val="center"/>
              <w:rPr>
                <w:sz w:val="20"/>
                <w:szCs w:val="20"/>
              </w:rPr>
            </w:pPr>
            <w:r w:rsidRPr="00783811">
              <w:rPr>
                <w:sz w:val="20"/>
                <w:szCs w:val="20"/>
              </w:rPr>
              <w:t>101,21</w:t>
            </w:r>
          </w:p>
        </w:tc>
        <w:tc>
          <w:tcPr>
            <w:tcW w:w="1212" w:type="dxa"/>
            <w:shd w:val="clear" w:color="auto" w:fill="auto"/>
            <w:vAlign w:val="center"/>
          </w:tcPr>
          <w:p w14:paraId="31C3D6DD"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4116B646" w14:textId="77777777" w:rsidR="0070363D" w:rsidRPr="00783811" w:rsidRDefault="0070363D" w:rsidP="0070363D">
            <w:pPr>
              <w:spacing w:before="40" w:after="40"/>
              <w:jc w:val="center"/>
              <w:rPr>
                <w:sz w:val="20"/>
                <w:szCs w:val="20"/>
              </w:rPr>
            </w:pPr>
            <w:r w:rsidRPr="00783811">
              <w:rPr>
                <w:sz w:val="20"/>
                <w:szCs w:val="20"/>
              </w:rPr>
              <w:t>2,5</w:t>
            </w:r>
          </w:p>
        </w:tc>
        <w:tc>
          <w:tcPr>
            <w:tcW w:w="772" w:type="dxa"/>
            <w:shd w:val="clear" w:color="auto" w:fill="auto"/>
            <w:vAlign w:val="center"/>
          </w:tcPr>
          <w:p w14:paraId="1F5B7B0A"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138BFFC8" w14:textId="77777777" w:rsidR="0070363D" w:rsidRPr="00783811" w:rsidRDefault="0070363D" w:rsidP="0070363D">
            <w:pPr>
              <w:spacing w:before="40" w:after="40"/>
              <w:jc w:val="center"/>
              <w:rPr>
                <w:sz w:val="20"/>
                <w:szCs w:val="20"/>
              </w:rPr>
            </w:pPr>
            <w:r w:rsidRPr="00783811">
              <w:rPr>
                <w:sz w:val="20"/>
                <w:szCs w:val="20"/>
              </w:rPr>
              <w:t>41</w:t>
            </w:r>
          </w:p>
        </w:tc>
        <w:tc>
          <w:tcPr>
            <w:tcW w:w="1101" w:type="dxa"/>
            <w:shd w:val="clear" w:color="auto" w:fill="auto"/>
            <w:vAlign w:val="center"/>
          </w:tcPr>
          <w:p w14:paraId="7CE06AA1" w14:textId="77777777" w:rsidR="0070363D" w:rsidRPr="00783811" w:rsidRDefault="0070363D" w:rsidP="0070363D">
            <w:pPr>
              <w:spacing w:before="40" w:after="40"/>
              <w:jc w:val="center"/>
              <w:rPr>
                <w:sz w:val="20"/>
                <w:szCs w:val="20"/>
              </w:rPr>
            </w:pPr>
          </w:p>
        </w:tc>
      </w:tr>
      <w:tr w:rsidR="00783811" w:rsidRPr="00783811" w14:paraId="0A97A08D" w14:textId="77777777" w:rsidTr="006910F7">
        <w:tc>
          <w:tcPr>
            <w:tcW w:w="1073" w:type="dxa"/>
            <w:shd w:val="clear" w:color="auto" w:fill="auto"/>
            <w:vAlign w:val="center"/>
          </w:tcPr>
          <w:p w14:paraId="47AE9684" w14:textId="77777777" w:rsidR="0070363D" w:rsidRPr="00783811" w:rsidRDefault="0070363D" w:rsidP="0070363D">
            <w:pPr>
              <w:spacing w:before="40" w:after="40"/>
              <w:jc w:val="center"/>
              <w:rPr>
                <w:sz w:val="20"/>
                <w:szCs w:val="20"/>
              </w:rPr>
            </w:pPr>
          </w:p>
        </w:tc>
        <w:tc>
          <w:tcPr>
            <w:tcW w:w="1627" w:type="dxa"/>
            <w:shd w:val="clear" w:color="auto" w:fill="auto"/>
            <w:vAlign w:val="center"/>
          </w:tcPr>
          <w:p w14:paraId="0FD1318E" w14:textId="77777777" w:rsidR="0070363D" w:rsidRPr="00783811" w:rsidRDefault="0070363D" w:rsidP="0070363D">
            <w:pPr>
              <w:spacing w:before="40" w:after="40"/>
              <w:jc w:val="center"/>
              <w:rPr>
                <w:sz w:val="20"/>
                <w:szCs w:val="20"/>
              </w:rPr>
            </w:pPr>
            <w:r w:rsidRPr="00783811">
              <w:rPr>
                <w:sz w:val="20"/>
                <w:szCs w:val="20"/>
              </w:rPr>
              <w:t>B415 Kreslírna</w:t>
            </w:r>
          </w:p>
        </w:tc>
        <w:tc>
          <w:tcPr>
            <w:tcW w:w="971" w:type="dxa"/>
            <w:shd w:val="clear" w:color="auto" w:fill="auto"/>
            <w:vAlign w:val="center"/>
          </w:tcPr>
          <w:p w14:paraId="6766C1C4" w14:textId="77777777" w:rsidR="0070363D" w:rsidRPr="00783811" w:rsidRDefault="0070363D" w:rsidP="0070363D">
            <w:pPr>
              <w:spacing w:before="40" w:after="40"/>
              <w:jc w:val="center"/>
              <w:rPr>
                <w:sz w:val="20"/>
                <w:szCs w:val="20"/>
              </w:rPr>
            </w:pPr>
            <w:r w:rsidRPr="00783811">
              <w:rPr>
                <w:sz w:val="20"/>
                <w:szCs w:val="20"/>
              </w:rPr>
              <w:t>2.2.2 / 2.2.3</w:t>
            </w:r>
          </w:p>
        </w:tc>
        <w:tc>
          <w:tcPr>
            <w:tcW w:w="816" w:type="dxa"/>
            <w:shd w:val="clear" w:color="auto" w:fill="auto"/>
            <w:vAlign w:val="center"/>
          </w:tcPr>
          <w:p w14:paraId="6C246A58" w14:textId="77777777" w:rsidR="0070363D" w:rsidRPr="00783811" w:rsidRDefault="0070363D" w:rsidP="0070363D">
            <w:pPr>
              <w:spacing w:before="40" w:after="40"/>
              <w:jc w:val="center"/>
              <w:rPr>
                <w:sz w:val="20"/>
                <w:szCs w:val="20"/>
              </w:rPr>
            </w:pPr>
            <w:r w:rsidRPr="00783811">
              <w:rPr>
                <w:sz w:val="20"/>
                <w:szCs w:val="20"/>
              </w:rPr>
              <w:t>108,16</w:t>
            </w:r>
          </w:p>
        </w:tc>
        <w:tc>
          <w:tcPr>
            <w:tcW w:w="1212" w:type="dxa"/>
            <w:shd w:val="clear" w:color="auto" w:fill="auto"/>
            <w:vAlign w:val="center"/>
          </w:tcPr>
          <w:p w14:paraId="4C10B29F" w14:textId="77777777" w:rsidR="0070363D" w:rsidRPr="00783811" w:rsidRDefault="0070363D" w:rsidP="0070363D">
            <w:pPr>
              <w:spacing w:before="40" w:after="40"/>
              <w:jc w:val="center"/>
              <w:rPr>
                <w:sz w:val="20"/>
                <w:szCs w:val="20"/>
              </w:rPr>
            </w:pPr>
            <w:r w:rsidRPr="00783811">
              <w:rPr>
                <w:sz w:val="20"/>
                <w:szCs w:val="20"/>
              </w:rPr>
              <w:t>-</w:t>
            </w:r>
          </w:p>
        </w:tc>
        <w:tc>
          <w:tcPr>
            <w:tcW w:w="819" w:type="dxa"/>
            <w:shd w:val="clear" w:color="auto" w:fill="auto"/>
            <w:vAlign w:val="center"/>
          </w:tcPr>
          <w:p w14:paraId="37A152F5" w14:textId="77777777" w:rsidR="0070363D" w:rsidRPr="00783811" w:rsidRDefault="0070363D" w:rsidP="0070363D">
            <w:pPr>
              <w:spacing w:before="40" w:after="40"/>
              <w:jc w:val="center"/>
              <w:rPr>
                <w:sz w:val="20"/>
                <w:szCs w:val="20"/>
              </w:rPr>
            </w:pPr>
            <w:r w:rsidRPr="00783811">
              <w:rPr>
                <w:sz w:val="20"/>
                <w:szCs w:val="20"/>
              </w:rPr>
              <w:t>2,5</w:t>
            </w:r>
          </w:p>
        </w:tc>
        <w:tc>
          <w:tcPr>
            <w:tcW w:w="772" w:type="dxa"/>
            <w:shd w:val="clear" w:color="auto" w:fill="auto"/>
            <w:vAlign w:val="center"/>
          </w:tcPr>
          <w:p w14:paraId="42F848A3" w14:textId="77777777" w:rsidR="0070363D" w:rsidRPr="00783811" w:rsidRDefault="0070363D" w:rsidP="0070363D">
            <w:pPr>
              <w:spacing w:before="40" w:after="40"/>
              <w:jc w:val="center"/>
              <w:rPr>
                <w:sz w:val="20"/>
                <w:szCs w:val="20"/>
              </w:rPr>
            </w:pPr>
            <w:r w:rsidRPr="00783811">
              <w:rPr>
                <w:sz w:val="20"/>
                <w:szCs w:val="20"/>
              </w:rPr>
              <w:t>-</w:t>
            </w:r>
          </w:p>
        </w:tc>
        <w:tc>
          <w:tcPr>
            <w:tcW w:w="672" w:type="dxa"/>
            <w:shd w:val="clear" w:color="auto" w:fill="auto"/>
            <w:vAlign w:val="center"/>
          </w:tcPr>
          <w:p w14:paraId="4A076191" w14:textId="77777777" w:rsidR="0070363D" w:rsidRPr="00783811" w:rsidRDefault="0070363D" w:rsidP="0070363D">
            <w:pPr>
              <w:spacing w:before="40" w:after="40"/>
              <w:jc w:val="center"/>
              <w:rPr>
                <w:sz w:val="20"/>
                <w:szCs w:val="20"/>
              </w:rPr>
            </w:pPr>
            <w:r w:rsidRPr="00783811">
              <w:rPr>
                <w:sz w:val="20"/>
                <w:szCs w:val="20"/>
              </w:rPr>
              <w:t>43</w:t>
            </w:r>
          </w:p>
        </w:tc>
        <w:tc>
          <w:tcPr>
            <w:tcW w:w="1101" w:type="dxa"/>
            <w:shd w:val="clear" w:color="auto" w:fill="auto"/>
            <w:vAlign w:val="center"/>
          </w:tcPr>
          <w:p w14:paraId="1836D50A" w14:textId="77777777" w:rsidR="0070363D" w:rsidRPr="00783811" w:rsidRDefault="0070363D" w:rsidP="0070363D">
            <w:pPr>
              <w:spacing w:before="40" w:after="40"/>
              <w:jc w:val="center"/>
              <w:rPr>
                <w:sz w:val="20"/>
                <w:szCs w:val="20"/>
              </w:rPr>
            </w:pPr>
          </w:p>
        </w:tc>
      </w:tr>
      <w:tr w:rsidR="00783811" w:rsidRPr="00783811" w14:paraId="7E799CB9" w14:textId="77777777" w:rsidTr="006910F7">
        <w:tc>
          <w:tcPr>
            <w:tcW w:w="1073" w:type="dxa"/>
            <w:vMerge w:val="restart"/>
            <w:shd w:val="clear" w:color="auto" w:fill="auto"/>
            <w:vAlign w:val="center"/>
          </w:tcPr>
          <w:p w14:paraId="33F0A853" w14:textId="583319E1" w:rsidR="006910F7" w:rsidRPr="00783811" w:rsidRDefault="006910F7" w:rsidP="006910F7">
            <w:pPr>
              <w:spacing w:before="40" w:after="40"/>
              <w:jc w:val="center"/>
              <w:rPr>
                <w:sz w:val="20"/>
                <w:szCs w:val="20"/>
              </w:rPr>
            </w:pPr>
            <w:r w:rsidRPr="00783811">
              <w:rPr>
                <w:sz w:val="20"/>
                <w:szCs w:val="20"/>
              </w:rPr>
              <w:t>N4.02</w:t>
            </w:r>
          </w:p>
        </w:tc>
        <w:tc>
          <w:tcPr>
            <w:tcW w:w="1627" w:type="dxa"/>
            <w:shd w:val="clear" w:color="auto" w:fill="auto"/>
            <w:vAlign w:val="center"/>
          </w:tcPr>
          <w:p w14:paraId="32763B84" w14:textId="5E58693D" w:rsidR="006910F7" w:rsidRPr="00783811" w:rsidRDefault="006910F7" w:rsidP="006910F7">
            <w:pPr>
              <w:spacing w:before="40" w:after="40"/>
              <w:jc w:val="center"/>
              <w:rPr>
                <w:sz w:val="20"/>
                <w:szCs w:val="20"/>
              </w:rPr>
            </w:pPr>
            <w:r w:rsidRPr="00783811">
              <w:rPr>
                <w:sz w:val="20"/>
                <w:szCs w:val="20"/>
              </w:rPr>
              <w:t>B416 Kreslírna</w:t>
            </w:r>
          </w:p>
        </w:tc>
        <w:tc>
          <w:tcPr>
            <w:tcW w:w="971" w:type="dxa"/>
            <w:shd w:val="clear" w:color="auto" w:fill="auto"/>
            <w:vAlign w:val="center"/>
          </w:tcPr>
          <w:p w14:paraId="7CD5F5BD" w14:textId="00CA204E" w:rsidR="006910F7" w:rsidRPr="00783811" w:rsidRDefault="006910F7" w:rsidP="006910F7">
            <w:pPr>
              <w:spacing w:before="40" w:after="40"/>
              <w:jc w:val="center"/>
              <w:rPr>
                <w:sz w:val="20"/>
                <w:szCs w:val="20"/>
              </w:rPr>
            </w:pPr>
            <w:r w:rsidRPr="00783811">
              <w:rPr>
                <w:sz w:val="20"/>
                <w:szCs w:val="20"/>
              </w:rPr>
              <w:t>2.2.2 / 2.2.3</w:t>
            </w:r>
          </w:p>
        </w:tc>
        <w:tc>
          <w:tcPr>
            <w:tcW w:w="816" w:type="dxa"/>
            <w:shd w:val="clear" w:color="auto" w:fill="auto"/>
            <w:vAlign w:val="center"/>
          </w:tcPr>
          <w:p w14:paraId="37415C1B" w14:textId="65460D53" w:rsidR="006910F7" w:rsidRPr="00783811" w:rsidRDefault="006910F7" w:rsidP="006910F7">
            <w:pPr>
              <w:spacing w:before="40" w:after="40"/>
              <w:jc w:val="center"/>
              <w:rPr>
                <w:sz w:val="20"/>
                <w:szCs w:val="20"/>
              </w:rPr>
            </w:pPr>
            <w:r w:rsidRPr="00783811">
              <w:rPr>
                <w:sz w:val="20"/>
                <w:szCs w:val="20"/>
              </w:rPr>
              <w:t>108,26</w:t>
            </w:r>
          </w:p>
        </w:tc>
        <w:tc>
          <w:tcPr>
            <w:tcW w:w="1212" w:type="dxa"/>
            <w:shd w:val="clear" w:color="auto" w:fill="auto"/>
            <w:vAlign w:val="center"/>
          </w:tcPr>
          <w:p w14:paraId="617748CE" w14:textId="4B7A23D0"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3830EE3D" w14:textId="27BCAEC4" w:rsidR="006910F7" w:rsidRPr="00783811" w:rsidRDefault="006910F7" w:rsidP="006910F7">
            <w:pPr>
              <w:spacing w:before="40" w:after="40"/>
              <w:jc w:val="center"/>
              <w:rPr>
                <w:sz w:val="20"/>
                <w:szCs w:val="20"/>
              </w:rPr>
            </w:pPr>
            <w:r w:rsidRPr="00783811">
              <w:rPr>
                <w:sz w:val="20"/>
                <w:szCs w:val="20"/>
              </w:rPr>
              <w:t>2,5</w:t>
            </w:r>
          </w:p>
        </w:tc>
        <w:tc>
          <w:tcPr>
            <w:tcW w:w="772" w:type="dxa"/>
            <w:shd w:val="clear" w:color="auto" w:fill="auto"/>
            <w:vAlign w:val="center"/>
          </w:tcPr>
          <w:p w14:paraId="4830671D" w14:textId="0C8964A1"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03F08BEB" w14:textId="0DE63CA6" w:rsidR="006910F7" w:rsidRPr="00783811" w:rsidRDefault="006910F7" w:rsidP="006910F7">
            <w:pPr>
              <w:spacing w:before="40" w:after="40"/>
              <w:jc w:val="center"/>
              <w:rPr>
                <w:sz w:val="20"/>
                <w:szCs w:val="20"/>
              </w:rPr>
            </w:pPr>
            <w:r w:rsidRPr="00783811">
              <w:rPr>
                <w:sz w:val="20"/>
                <w:szCs w:val="20"/>
              </w:rPr>
              <w:t>43</w:t>
            </w:r>
          </w:p>
        </w:tc>
        <w:tc>
          <w:tcPr>
            <w:tcW w:w="1101" w:type="dxa"/>
            <w:shd w:val="clear" w:color="auto" w:fill="auto"/>
            <w:vAlign w:val="center"/>
          </w:tcPr>
          <w:p w14:paraId="3E347BAE" w14:textId="77777777" w:rsidR="006910F7" w:rsidRPr="00783811" w:rsidRDefault="006910F7" w:rsidP="006910F7">
            <w:pPr>
              <w:spacing w:before="40" w:after="40"/>
              <w:jc w:val="center"/>
              <w:rPr>
                <w:sz w:val="20"/>
                <w:szCs w:val="20"/>
              </w:rPr>
            </w:pPr>
          </w:p>
        </w:tc>
      </w:tr>
      <w:tr w:rsidR="00783811" w:rsidRPr="00783811" w14:paraId="2F0F14A3" w14:textId="77777777" w:rsidTr="006910F7">
        <w:tc>
          <w:tcPr>
            <w:tcW w:w="1073" w:type="dxa"/>
            <w:vMerge/>
            <w:shd w:val="clear" w:color="auto" w:fill="auto"/>
            <w:vAlign w:val="center"/>
          </w:tcPr>
          <w:p w14:paraId="1D0EE02D"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5EBACDED" w14:textId="54B15CB5" w:rsidR="006910F7" w:rsidRPr="00783811" w:rsidRDefault="006910F7" w:rsidP="006910F7">
            <w:pPr>
              <w:spacing w:before="40" w:after="40"/>
              <w:jc w:val="center"/>
              <w:rPr>
                <w:sz w:val="20"/>
                <w:szCs w:val="20"/>
              </w:rPr>
            </w:pPr>
            <w:r w:rsidRPr="00783811">
              <w:rPr>
                <w:sz w:val="20"/>
                <w:szCs w:val="20"/>
              </w:rPr>
              <w:t>B417 Modelování</w:t>
            </w:r>
          </w:p>
        </w:tc>
        <w:tc>
          <w:tcPr>
            <w:tcW w:w="971" w:type="dxa"/>
            <w:shd w:val="clear" w:color="auto" w:fill="auto"/>
            <w:vAlign w:val="center"/>
          </w:tcPr>
          <w:p w14:paraId="3F7AE40D" w14:textId="333E72A2" w:rsidR="006910F7" w:rsidRPr="00783811" w:rsidRDefault="006910F7" w:rsidP="006910F7">
            <w:pPr>
              <w:spacing w:before="40" w:after="40"/>
              <w:jc w:val="center"/>
              <w:rPr>
                <w:sz w:val="20"/>
                <w:szCs w:val="20"/>
              </w:rPr>
            </w:pPr>
            <w:r w:rsidRPr="00783811">
              <w:rPr>
                <w:sz w:val="20"/>
                <w:szCs w:val="20"/>
              </w:rPr>
              <w:t>2.2.2 / 2.2.3</w:t>
            </w:r>
          </w:p>
        </w:tc>
        <w:tc>
          <w:tcPr>
            <w:tcW w:w="816" w:type="dxa"/>
            <w:shd w:val="clear" w:color="auto" w:fill="auto"/>
            <w:vAlign w:val="center"/>
          </w:tcPr>
          <w:p w14:paraId="688B903A" w14:textId="7DC07362" w:rsidR="006910F7" w:rsidRPr="00783811" w:rsidRDefault="006910F7" w:rsidP="006910F7">
            <w:pPr>
              <w:spacing w:before="40" w:after="40"/>
              <w:jc w:val="center"/>
              <w:rPr>
                <w:sz w:val="20"/>
                <w:szCs w:val="20"/>
              </w:rPr>
            </w:pPr>
            <w:r w:rsidRPr="00783811">
              <w:rPr>
                <w:sz w:val="20"/>
                <w:szCs w:val="20"/>
              </w:rPr>
              <w:t>88,55</w:t>
            </w:r>
          </w:p>
        </w:tc>
        <w:tc>
          <w:tcPr>
            <w:tcW w:w="1212" w:type="dxa"/>
            <w:shd w:val="clear" w:color="auto" w:fill="auto"/>
            <w:vAlign w:val="center"/>
          </w:tcPr>
          <w:p w14:paraId="4D28E22D" w14:textId="5B178231"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3479C1C6" w14:textId="2FEA7AED" w:rsidR="006910F7" w:rsidRPr="00783811" w:rsidRDefault="006910F7" w:rsidP="006910F7">
            <w:pPr>
              <w:spacing w:before="40" w:after="40"/>
              <w:jc w:val="center"/>
              <w:rPr>
                <w:sz w:val="20"/>
                <w:szCs w:val="20"/>
              </w:rPr>
            </w:pPr>
            <w:r w:rsidRPr="00783811">
              <w:rPr>
                <w:sz w:val="20"/>
                <w:szCs w:val="20"/>
              </w:rPr>
              <w:t>2,5</w:t>
            </w:r>
          </w:p>
        </w:tc>
        <w:tc>
          <w:tcPr>
            <w:tcW w:w="772" w:type="dxa"/>
            <w:shd w:val="clear" w:color="auto" w:fill="auto"/>
            <w:vAlign w:val="center"/>
          </w:tcPr>
          <w:p w14:paraId="3E0B9236" w14:textId="517AA9DE"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5CF4EDD1" w14:textId="69D38655" w:rsidR="006910F7" w:rsidRPr="00783811" w:rsidRDefault="006910F7" w:rsidP="006910F7">
            <w:pPr>
              <w:spacing w:before="40" w:after="40"/>
              <w:jc w:val="center"/>
              <w:rPr>
                <w:sz w:val="20"/>
                <w:szCs w:val="20"/>
              </w:rPr>
            </w:pPr>
            <w:r w:rsidRPr="00783811">
              <w:rPr>
                <w:sz w:val="20"/>
                <w:szCs w:val="20"/>
              </w:rPr>
              <w:t>35</w:t>
            </w:r>
          </w:p>
        </w:tc>
        <w:tc>
          <w:tcPr>
            <w:tcW w:w="1101" w:type="dxa"/>
            <w:shd w:val="clear" w:color="auto" w:fill="auto"/>
            <w:vAlign w:val="center"/>
          </w:tcPr>
          <w:p w14:paraId="3B5460B7" w14:textId="77777777" w:rsidR="006910F7" w:rsidRPr="00783811" w:rsidRDefault="006910F7" w:rsidP="006910F7">
            <w:pPr>
              <w:spacing w:before="40" w:after="40"/>
              <w:jc w:val="center"/>
              <w:rPr>
                <w:sz w:val="20"/>
                <w:szCs w:val="20"/>
              </w:rPr>
            </w:pPr>
          </w:p>
        </w:tc>
      </w:tr>
      <w:tr w:rsidR="00783811" w:rsidRPr="00783811" w14:paraId="14D56200" w14:textId="77777777" w:rsidTr="006910F7">
        <w:tc>
          <w:tcPr>
            <w:tcW w:w="1073" w:type="dxa"/>
            <w:vMerge/>
            <w:shd w:val="clear" w:color="auto" w:fill="auto"/>
            <w:vAlign w:val="center"/>
          </w:tcPr>
          <w:p w14:paraId="6AA8AFD9"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646F1B08" w14:textId="72D55F2A" w:rsidR="006910F7" w:rsidRPr="00783811" w:rsidRDefault="006910F7" w:rsidP="006910F7">
            <w:pPr>
              <w:spacing w:before="40" w:after="40"/>
              <w:jc w:val="center"/>
              <w:rPr>
                <w:sz w:val="20"/>
                <w:szCs w:val="20"/>
              </w:rPr>
            </w:pPr>
            <w:r w:rsidRPr="00783811">
              <w:rPr>
                <w:sz w:val="20"/>
                <w:szCs w:val="20"/>
              </w:rPr>
              <w:t>B428 Učebna</w:t>
            </w:r>
          </w:p>
        </w:tc>
        <w:tc>
          <w:tcPr>
            <w:tcW w:w="971" w:type="dxa"/>
            <w:shd w:val="clear" w:color="auto" w:fill="auto"/>
            <w:vAlign w:val="center"/>
          </w:tcPr>
          <w:p w14:paraId="156CDDC5" w14:textId="7EB0CADC" w:rsidR="006910F7" w:rsidRPr="00783811" w:rsidRDefault="006910F7" w:rsidP="006910F7">
            <w:pPr>
              <w:spacing w:before="40" w:after="40"/>
              <w:jc w:val="center"/>
              <w:rPr>
                <w:sz w:val="20"/>
                <w:szCs w:val="20"/>
              </w:rPr>
            </w:pPr>
            <w:r w:rsidRPr="00783811">
              <w:rPr>
                <w:sz w:val="20"/>
                <w:szCs w:val="20"/>
              </w:rPr>
              <w:t>2.2.2 / 2.2.3</w:t>
            </w:r>
          </w:p>
        </w:tc>
        <w:tc>
          <w:tcPr>
            <w:tcW w:w="816" w:type="dxa"/>
            <w:shd w:val="clear" w:color="auto" w:fill="auto"/>
            <w:vAlign w:val="center"/>
          </w:tcPr>
          <w:p w14:paraId="0C849C92" w14:textId="5F635CD2" w:rsidR="006910F7" w:rsidRPr="00783811" w:rsidRDefault="006910F7" w:rsidP="006910F7">
            <w:pPr>
              <w:spacing w:before="40" w:after="40"/>
              <w:jc w:val="center"/>
              <w:rPr>
                <w:sz w:val="20"/>
                <w:szCs w:val="20"/>
              </w:rPr>
            </w:pPr>
            <w:r w:rsidRPr="00783811">
              <w:rPr>
                <w:sz w:val="20"/>
                <w:szCs w:val="20"/>
              </w:rPr>
              <w:t>62,45</w:t>
            </w:r>
          </w:p>
        </w:tc>
        <w:tc>
          <w:tcPr>
            <w:tcW w:w="1212" w:type="dxa"/>
            <w:shd w:val="clear" w:color="auto" w:fill="auto"/>
            <w:vAlign w:val="center"/>
          </w:tcPr>
          <w:p w14:paraId="567743E3" w14:textId="01ECCAB8"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387433CE" w14:textId="7429B3EE" w:rsidR="006910F7" w:rsidRPr="00783811" w:rsidRDefault="006910F7" w:rsidP="006910F7">
            <w:pPr>
              <w:spacing w:before="40" w:after="40"/>
              <w:jc w:val="center"/>
              <w:rPr>
                <w:sz w:val="20"/>
                <w:szCs w:val="20"/>
              </w:rPr>
            </w:pPr>
            <w:r w:rsidRPr="00783811">
              <w:rPr>
                <w:sz w:val="20"/>
                <w:szCs w:val="20"/>
              </w:rPr>
              <w:t>2,5</w:t>
            </w:r>
          </w:p>
        </w:tc>
        <w:tc>
          <w:tcPr>
            <w:tcW w:w="772" w:type="dxa"/>
            <w:shd w:val="clear" w:color="auto" w:fill="auto"/>
            <w:vAlign w:val="center"/>
          </w:tcPr>
          <w:p w14:paraId="5CF44598" w14:textId="7EE8AF6A"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221EB74E" w14:textId="3F9E7350" w:rsidR="006910F7" w:rsidRPr="00783811" w:rsidRDefault="006910F7" w:rsidP="006910F7">
            <w:pPr>
              <w:spacing w:before="40" w:after="40"/>
              <w:jc w:val="center"/>
              <w:rPr>
                <w:sz w:val="20"/>
                <w:szCs w:val="20"/>
              </w:rPr>
            </w:pPr>
            <w:r w:rsidRPr="00783811">
              <w:rPr>
                <w:sz w:val="20"/>
                <w:szCs w:val="20"/>
              </w:rPr>
              <w:t>25</w:t>
            </w:r>
          </w:p>
        </w:tc>
        <w:tc>
          <w:tcPr>
            <w:tcW w:w="1101" w:type="dxa"/>
            <w:shd w:val="clear" w:color="auto" w:fill="auto"/>
            <w:vAlign w:val="center"/>
          </w:tcPr>
          <w:p w14:paraId="0F6AF212" w14:textId="77777777" w:rsidR="006910F7" w:rsidRPr="00783811" w:rsidRDefault="006910F7" w:rsidP="006910F7">
            <w:pPr>
              <w:spacing w:before="40" w:after="40"/>
              <w:jc w:val="center"/>
              <w:rPr>
                <w:sz w:val="20"/>
                <w:szCs w:val="20"/>
              </w:rPr>
            </w:pPr>
          </w:p>
        </w:tc>
      </w:tr>
      <w:tr w:rsidR="00783811" w:rsidRPr="00783811" w14:paraId="4D9854E0" w14:textId="77777777" w:rsidTr="006910F7">
        <w:tc>
          <w:tcPr>
            <w:tcW w:w="1073" w:type="dxa"/>
            <w:vMerge/>
            <w:shd w:val="clear" w:color="auto" w:fill="auto"/>
            <w:vAlign w:val="center"/>
          </w:tcPr>
          <w:p w14:paraId="00B99458" w14:textId="77777777" w:rsidR="006910F7" w:rsidRPr="00783811" w:rsidRDefault="006910F7" w:rsidP="006910F7">
            <w:pPr>
              <w:spacing w:before="40" w:after="40"/>
              <w:jc w:val="center"/>
              <w:rPr>
                <w:sz w:val="20"/>
                <w:szCs w:val="20"/>
              </w:rPr>
            </w:pPr>
          </w:p>
        </w:tc>
        <w:tc>
          <w:tcPr>
            <w:tcW w:w="1627" w:type="dxa"/>
            <w:shd w:val="clear" w:color="auto" w:fill="auto"/>
            <w:vAlign w:val="center"/>
          </w:tcPr>
          <w:p w14:paraId="6A7C9D54" w14:textId="3CBA9D01" w:rsidR="006910F7" w:rsidRPr="00783811" w:rsidRDefault="006910F7" w:rsidP="006910F7">
            <w:pPr>
              <w:spacing w:before="40" w:after="40"/>
              <w:jc w:val="center"/>
              <w:rPr>
                <w:sz w:val="20"/>
                <w:szCs w:val="20"/>
              </w:rPr>
            </w:pPr>
            <w:r w:rsidRPr="00783811">
              <w:rPr>
                <w:sz w:val="20"/>
                <w:szCs w:val="20"/>
              </w:rPr>
              <w:t>B428 Učebna</w:t>
            </w:r>
          </w:p>
        </w:tc>
        <w:tc>
          <w:tcPr>
            <w:tcW w:w="971" w:type="dxa"/>
            <w:shd w:val="clear" w:color="auto" w:fill="auto"/>
            <w:vAlign w:val="center"/>
          </w:tcPr>
          <w:p w14:paraId="49AC838C" w14:textId="5E25FA24" w:rsidR="006910F7" w:rsidRPr="00783811" w:rsidRDefault="006910F7" w:rsidP="006910F7">
            <w:pPr>
              <w:spacing w:before="40" w:after="40"/>
              <w:jc w:val="center"/>
              <w:rPr>
                <w:sz w:val="20"/>
                <w:szCs w:val="20"/>
              </w:rPr>
            </w:pPr>
            <w:r w:rsidRPr="00783811">
              <w:rPr>
                <w:sz w:val="20"/>
                <w:szCs w:val="20"/>
              </w:rPr>
              <w:t>2.2.2 / 2.2.3</w:t>
            </w:r>
          </w:p>
        </w:tc>
        <w:tc>
          <w:tcPr>
            <w:tcW w:w="816" w:type="dxa"/>
            <w:shd w:val="clear" w:color="auto" w:fill="auto"/>
            <w:vAlign w:val="center"/>
          </w:tcPr>
          <w:p w14:paraId="7A3F639A" w14:textId="71FA1B8E" w:rsidR="006910F7" w:rsidRPr="00783811" w:rsidRDefault="006910F7" w:rsidP="006910F7">
            <w:pPr>
              <w:spacing w:before="40" w:after="40"/>
              <w:jc w:val="center"/>
              <w:rPr>
                <w:sz w:val="20"/>
                <w:szCs w:val="20"/>
              </w:rPr>
            </w:pPr>
            <w:r w:rsidRPr="00783811">
              <w:rPr>
                <w:sz w:val="20"/>
                <w:szCs w:val="20"/>
              </w:rPr>
              <w:t>65,24</w:t>
            </w:r>
          </w:p>
        </w:tc>
        <w:tc>
          <w:tcPr>
            <w:tcW w:w="1212" w:type="dxa"/>
            <w:shd w:val="clear" w:color="auto" w:fill="auto"/>
            <w:vAlign w:val="center"/>
          </w:tcPr>
          <w:p w14:paraId="6CDD11AA" w14:textId="230006AE" w:rsidR="006910F7" w:rsidRPr="00783811" w:rsidRDefault="006910F7" w:rsidP="006910F7">
            <w:pPr>
              <w:spacing w:before="40" w:after="40"/>
              <w:jc w:val="center"/>
              <w:rPr>
                <w:sz w:val="20"/>
                <w:szCs w:val="20"/>
              </w:rPr>
            </w:pPr>
            <w:r w:rsidRPr="00783811">
              <w:rPr>
                <w:sz w:val="20"/>
                <w:szCs w:val="20"/>
              </w:rPr>
              <w:t>-</w:t>
            </w:r>
          </w:p>
        </w:tc>
        <w:tc>
          <w:tcPr>
            <w:tcW w:w="819" w:type="dxa"/>
            <w:shd w:val="clear" w:color="auto" w:fill="auto"/>
            <w:vAlign w:val="center"/>
          </w:tcPr>
          <w:p w14:paraId="77FB975F" w14:textId="530D10DC" w:rsidR="006910F7" w:rsidRPr="00783811" w:rsidRDefault="006910F7" w:rsidP="006910F7">
            <w:pPr>
              <w:spacing w:before="40" w:after="40"/>
              <w:jc w:val="center"/>
              <w:rPr>
                <w:sz w:val="20"/>
                <w:szCs w:val="20"/>
              </w:rPr>
            </w:pPr>
            <w:r w:rsidRPr="00783811">
              <w:rPr>
                <w:sz w:val="20"/>
                <w:szCs w:val="20"/>
              </w:rPr>
              <w:t>2,5</w:t>
            </w:r>
          </w:p>
        </w:tc>
        <w:tc>
          <w:tcPr>
            <w:tcW w:w="772" w:type="dxa"/>
            <w:shd w:val="clear" w:color="auto" w:fill="auto"/>
            <w:vAlign w:val="center"/>
          </w:tcPr>
          <w:p w14:paraId="09EB1804" w14:textId="374CA4FC" w:rsidR="006910F7" w:rsidRPr="00783811" w:rsidRDefault="006910F7" w:rsidP="006910F7">
            <w:pPr>
              <w:spacing w:before="40" w:after="40"/>
              <w:jc w:val="center"/>
              <w:rPr>
                <w:sz w:val="20"/>
                <w:szCs w:val="20"/>
              </w:rPr>
            </w:pPr>
            <w:r w:rsidRPr="00783811">
              <w:rPr>
                <w:sz w:val="20"/>
                <w:szCs w:val="20"/>
              </w:rPr>
              <w:t>-</w:t>
            </w:r>
          </w:p>
        </w:tc>
        <w:tc>
          <w:tcPr>
            <w:tcW w:w="672" w:type="dxa"/>
            <w:shd w:val="clear" w:color="auto" w:fill="auto"/>
            <w:vAlign w:val="center"/>
          </w:tcPr>
          <w:p w14:paraId="1B0518B6" w14:textId="126221F4" w:rsidR="006910F7" w:rsidRPr="00783811" w:rsidRDefault="006910F7" w:rsidP="006910F7">
            <w:pPr>
              <w:spacing w:before="40" w:after="40"/>
              <w:jc w:val="center"/>
              <w:rPr>
                <w:sz w:val="20"/>
                <w:szCs w:val="20"/>
              </w:rPr>
            </w:pPr>
            <w:r w:rsidRPr="00783811">
              <w:rPr>
                <w:sz w:val="20"/>
                <w:szCs w:val="20"/>
              </w:rPr>
              <w:t>26</w:t>
            </w:r>
          </w:p>
        </w:tc>
        <w:tc>
          <w:tcPr>
            <w:tcW w:w="1101" w:type="dxa"/>
            <w:shd w:val="clear" w:color="auto" w:fill="auto"/>
            <w:vAlign w:val="center"/>
          </w:tcPr>
          <w:p w14:paraId="2D91CDFE" w14:textId="77777777" w:rsidR="006910F7" w:rsidRPr="00783811" w:rsidRDefault="006910F7" w:rsidP="006910F7">
            <w:pPr>
              <w:spacing w:before="40" w:after="40"/>
              <w:jc w:val="center"/>
              <w:rPr>
                <w:sz w:val="20"/>
                <w:szCs w:val="20"/>
              </w:rPr>
            </w:pPr>
          </w:p>
        </w:tc>
      </w:tr>
      <w:tr w:rsidR="00783811" w:rsidRPr="00783811" w14:paraId="7249E890" w14:textId="77777777" w:rsidTr="006910F7">
        <w:tc>
          <w:tcPr>
            <w:tcW w:w="9063" w:type="dxa"/>
            <w:gridSpan w:val="9"/>
            <w:shd w:val="clear" w:color="auto" w:fill="auto"/>
            <w:vAlign w:val="center"/>
          </w:tcPr>
          <w:p w14:paraId="24126F70" w14:textId="77777777" w:rsidR="0070363D" w:rsidRPr="00783811" w:rsidRDefault="0070363D" w:rsidP="0070363D">
            <w:pPr>
              <w:spacing w:before="40" w:after="40"/>
              <w:jc w:val="left"/>
              <w:rPr>
                <w:i/>
                <w:iCs/>
                <w:sz w:val="20"/>
                <w:szCs w:val="20"/>
              </w:rPr>
            </w:pPr>
            <w:r w:rsidRPr="00783811">
              <w:rPr>
                <w:i/>
                <w:iCs/>
                <w:sz w:val="20"/>
                <w:szCs w:val="20"/>
              </w:rPr>
              <w:t>Poznámka: V ostatních prostorech se vyskytují pouze osoby již započteny výše.</w:t>
            </w:r>
          </w:p>
        </w:tc>
      </w:tr>
      <w:tr w:rsidR="00783811" w:rsidRPr="00783811" w14:paraId="6728FDF0" w14:textId="77777777" w:rsidTr="007F24BD">
        <w:trPr>
          <w:trHeight w:val="1292"/>
        </w:trPr>
        <w:tc>
          <w:tcPr>
            <w:tcW w:w="9063" w:type="dxa"/>
            <w:gridSpan w:val="9"/>
            <w:shd w:val="clear" w:color="auto" w:fill="auto"/>
          </w:tcPr>
          <w:p w14:paraId="3470D1AF" w14:textId="3EDFD16B" w:rsidR="007F24BD" w:rsidRPr="00783811" w:rsidRDefault="007F24BD" w:rsidP="000A4C1F">
            <w:pPr>
              <w:rPr>
                <w:i/>
                <w:iCs/>
                <w:sz w:val="20"/>
                <w:szCs w:val="20"/>
              </w:rPr>
            </w:pPr>
            <w:r w:rsidRPr="00783811">
              <w:rPr>
                <w:i/>
                <w:iCs/>
                <w:sz w:val="22"/>
              </w:rPr>
              <w:t xml:space="preserve">*Poznámka: V Nové budově v 1.NP je předsálí (PÚ P1.03/N2), které bude sloužit primárně jako pomocný prostor pro vedlejší přednáškovou místnost. V provozní době přednáškové místnosti nesmí být v předsálí pořádány samostatné či doplňkové </w:t>
            </w:r>
            <w:r w:rsidR="0014037D" w:rsidRPr="00783811">
              <w:rPr>
                <w:i/>
                <w:iCs/>
                <w:sz w:val="22"/>
              </w:rPr>
              <w:t>programy, které by přivedly další osoby. Případný doplňkový program může být v předsálí umístěn pouze pro osoby vyskytující se v</w:t>
            </w:r>
            <w:r w:rsidR="00C631F8" w:rsidRPr="00783811">
              <w:rPr>
                <w:i/>
                <w:iCs/>
                <w:sz w:val="22"/>
              </w:rPr>
              <w:t xml:space="preserve"> přednáškovém </w:t>
            </w:r>
            <w:r w:rsidR="0014037D" w:rsidRPr="00783811">
              <w:rPr>
                <w:i/>
                <w:iCs/>
                <w:sz w:val="22"/>
              </w:rPr>
              <w:t>sálu. Během provozní doby přednáškové místnosti může předsálí sloužit výhradně jako recepce</w:t>
            </w:r>
            <w:r w:rsidR="00C631F8" w:rsidRPr="00783811">
              <w:rPr>
                <w:i/>
                <w:iCs/>
                <w:sz w:val="22"/>
              </w:rPr>
              <w:t xml:space="preserve"> / informační služba (do </w:t>
            </w:r>
            <w:r w:rsidR="00C631F8" w:rsidRPr="00783811">
              <w:rPr>
                <w:b/>
                <w:bCs/>
                <w:i/>
                <w:iCs/>
                <w:sz w:val="22"/>
              </w:rPr>
              <w:t>20 osob</w:t>
            </w:r>
            <w:r w:rsidR="00C631F8" w:rsidRPr="00783811">
              <w:rPr>
                <w:i/>
                <w:iCs/>
                <w:sz w:val="22"/>
              </w:rPr>
              <w:t xml:space="preserve">). </w:t>
            </w:r>
          </w:p>
        </w:tc>
      </w:tr>
    </w:tbl>
    <w:p w14:paraId="71576E7C" w14:textId="77777777" w:rsidR="00B20784" w:rsidRPr="00783811" w:rsidRDefault="00B20784" w:rsidP="0070363D">
      <w:pPr>
        <w:pStyle w:val="Heading2"/>
        <w:spacing w:before="240"/>
        <w:rPr>
          <w:color w:val="auto"/>
        </w:rPr>
      </w:pPr>
      <w:bookmarkStart w:id="124" w:name="_Toc171592510"/>
      <w:bookmarkStart w:id="125" w:name="_Toc181060383"/>
      <w:r w:rsidRPr="00783811">
        <w:rPr>
          <w:color w:val="auto"/>
        </w:rPr>
        <w:lastRenderedPageBreak/>
        <w:t>posouzení nechráněných únikových cest</w:t>
      </w:r>
      <w:bookmarkEnd w:id="124"/>
      <w:bookmarkEnd w:id="125"/>
    </w:p>
    <w:p w14:paraId="035F9CAF" w14:textId="4201B5D6" w:rsidR="00EC15A9" w:rsidRPr="00783811" w:rsidRDefault="00EC15A9" w:rsidP="00EC15A9">
      <w:pPr>
        <w:pStyle w:val="Heading3"/>
        <w:rPr>
          <w:color w:val="auto"/>
        </w:rPr>
      </w:pPr>
      <w:r w:rsidRPr="00783811">
        <w:rPr>
          <w:color w:val="auto"/>
        </w:rPr>
        <w:t>OBECNĚ</w:t>
      </w:r>
    </w:p>
    <w:p w14:paraId="48818CBF" w14:textId="3CB49CC8" w:rsidR="00890658" w:rsidRPr="00783811" w:rsidRDefault="00890658" w:rsidP="00890658">
      <w:r w:rsidRPr="00783811">
        <w:t xml:space="preserve">V následujících kapitolách je standartně posouzena šířka a délka nechráněných únikových cest v souladu s ČSN 73 0802. Doba evakuace je posouzena v souladu s čl. 9.12.1 ČSN 73 0802 pouze v těch případech, kdy je nezbytné posoudit nutnost instalace ZOKT (požární úseky v nichž se vyskytuje více jak 150 osob). </w:t>
      </w:r>
    </w:p>
    <w:p w14:paraId="2274E20B" w14:textId="2D8EA886" w:rsidR="00890658" w:rsidRPr="00783811" w:rsidRDefault="00890658" w:rsidP="00890658">
      <w:r w:rsidRPr="00783811">
        <w:t xml:space="preserve">Sklon vnějších komunikací bezprostředně navazujících na nechráněné únikové cesty musí být nejvýše 1:12.  </w:t>
      </w:r>
    </w:p>
    <w:p w14:paraId="47446BB2" w14:textId="38206225" w:rsidR="00890658" w:rsidRPr="00783811" w:rsidRDefault="00890658" w:rsidP="00890658">
      <w:r w:rsidRPr="00783811">
        <w:t xml:space="preserve">V rámci pochozích střech se délka únikových cest neposuzuje. </w:t>
      </w:r>
    </w:p>
    <w:p w14:paraId="2814B2A2" w14:textId="6D54A411" w:rsidR="00AB4CA0" w:rsidRPr="00783811" w:rsidRDefault="00AB4CA0" w:rsidP="00AB4CA0">
      <w:pPr>
        <w:pStyle w:val="Heading3"/>
        <w:rPr>
          <w:color w:val="auto"/>
        </w:rPr>
      </w:pPr>
      <w:r w:rsidRPr="00783811">
        <w:rPr>
          <w:color w:val="auto"/>
        </w:rPr>
        <w:t>POSOUZENÍ DOBY EVAKUACE</w:t>
      </w:r>
    </w:p>
    <w:p w14:paraId="72ADDA2E" w14:textId="5082F2D2" w:rsidR="00F50B45" w:rsidRPr="00783811" w:rsidRDefault="00AB4CA0" w:rsidP="00AB4CA0">
      <w:r w:rsidRPr="00783811">
        <w:t xml:space="preserve">V této kapitole je stanovena (posouzena) skutečná doba evakuace z vybraných požárních úseků. </w:t>
      </w:r>
      <w:r w:rsidR="00F50B45" w:rsidRPr="00783811">
        <w:t xml:space="preserve">V případě některých PÚ je snížena kapacita únikových pruhu o 25%, a to v souladu </w:t>
      </w:r>
      <w:r w:rsidR="00AD18D1" w:rsidRPr="00783811">
        <w:br/>
      </w:r>
      <w:r w:rsidR="00F50B45" w:rsidRPr="00783811">
        <w:t xml:space="preserve">s čl. 9.11.5 ČSN 73 0802. </w:t>
      </w:r>
    </w:p>
    <w:p w14:paraId="62582B0C" w14:textId="0C40F138" w:rsidR="00890658" w:rsidRPr="00783811" w:rsidRDefault="00890658" w:rsidP="00890658">
      <w:pPr>
        <w:rPr>
          <w:u w:val="single"/>
        </w:rPr>
      </w:pPr>
      <w:r w:rsidRPr="00783811">
        <w:rPr>
          <w:b/>
          <w:bCs/>
          <w:u w:val="single"/>
        </w:rPr>
        <w:t>P1.01 – Centrální šatny v Nové budově</w:t>
      </w:r>
    </w:p>
    <w:p w14:paraId="092F8E5A" w14:textId="00B729EF" w:rsidR="00890658" w:rsidRPr="00783811" w:rsidRDefault="00890658" w:rsidP="00890658">
      <w:pPr>
        <w:spacing w:before="60" w:after="60"/>
      </w:pPr>
      <w:r w:rsidRPr="00783811">
        <w:t>Mezní doba evakuace:</w:t>
      </w:r>
      <w:r w:rsidRPr="00783811">
        <w:tab/>
      </w:r>
      <w:r w:rsidRPr="00783811">
        <w:tab/>
      </w:r>
      <w:r w:rsidRPr="00783811">
        <w:tab/>
      </w:r>
      <w:r w:rsidRPr="00783811">
        <w:rPr>
          <w:b/>
          <w:bCs/>
        </w:rPr>
        <w:t>instalováno ZOKT – nestanovuje se</w:t>
      </w:r>
    </w:p>
    <w:p w14:paraId="0074B71D" w14:textId="5DFAFCF5" w:rsidR="00890658" w:rsidRPr="00783811" w:rsidRDefault="00890658" w:rsidP="00890658">
      <w:pPr>
        <w:spacing w:before="60" w:after="60"/>
      </w:pPr>
      <w:r w:rsidRPr="00783811">
        <w:t xml:space="preserve">Počet osob unikajících z PÚ:   </w:t>
      </w:r>
      <w:r w:rsidRPr="00783811">
        <w:tab/>
      </w:r>
      <w:r w:rsidRPr="00783811">
        <w:tab/>
        <w:t>E = 524</w:t>
      </w:r>
    </w:p>
    <w:p w14:paraId="095D7D67" w14:textId="1F57A493" w:rsidR="00890658" w:rsidRPr="00783811" w:rsidRDefault="00890658" w:rsidP="00890658">
      <w:pPr>
        <w:rPr>
          <w:u w:val="single"/>
        </w:rPr>
      </w:pPr>
      <w:r w:rsidRPr="00783811">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783811" w:rsidRPr="00783811" w14:paraId="340FEAB0" w14:textId="77777777" w:rsidTr="00C15166">
        <w:trPr>
          <w:tblHeader/>
        </w:trPr>
        <w:tc>
          <w:tcPr>
            <w:tcW w:w="3020" w:type="dxa"/>
            <w:shd w:val="clear" w:color="auto" w:fill="D9D9D9" w:themeFill="background1" w:themeFillShade="D9"/>
            <w:vAlign w:val="center"/>
          </w:tcPr>
          <w:p w14:paraId="62A08D34" w14:textId="77777777" w:rsidR="00890658" w:rsidRPr="00783811" w:rsidRDefault="00890658" w:rsidP="00C9545A">
            <w:pPr>
              <w:spacing w:before="60" w:after="60"/>
              <w:jc w:val="center"/>
              <w:rPr>
                <w:b/>
                <w:bCs/>
                <w:sz w:val="20"/>
                <w:szCs w:val="20"/>
              </w:rPr>
            </w:pPr>
            <w:r w:rsidRPr="00783811">
              <w:rPr>
                <w:b/>
                <w:bCs/>
                <w:sz w:val="20"/>
                <w:szCs w:val="20"/>
              </w:rPr>
              <w:t>Parametr</w:t>
            </w:r>
          </w:p>
        </w:tc>
        <w:tc>
          <w:tcPr>
            <w:tcW w:w="1086" w:type="dxa"/>
            <w:shd w:val="clear" w:color="auto" w:fill="D9D9D9" w:themeFill="background1" w:themeFillShade="D9"/>
            <w:vAlign w:val="center"/>
          </w:tcPr>
          <w:p w14:paraId="4455EF9A" w14:textId="77777777" w:rsidR="00890658" w:rsidRPr="00783811" w:rsidRDefault="00890658" w:rsidP="00C9545A">
            <w:pPr>
              <w:spacing w:before="60" w:after="60"/>
              <w:jc w:val="center"/>
              <w:rPr>
                <w:b/>
                <w:bCs/>
                <w:sz w:val="20"/>
                <w:szCs w:val="20"/>
              </w:rPr>
            </w:pPr>
            <w:r w:rsidRPr="00783811">
              <w:rPr>
                <w:b/>
                <w:bCs/>
                <w:sz w:val="20"/>
                <w:szCs w:val="20"/>
              </w:rPr>
              <w:t>Hodnota</w:t>
            </w:r>
          </w:p>
        </w:tc>
        <w:tc>
          <w:tcPr>
            <w:tcW w:w="4956" w:type="dxa"/>
            <w:shd w:val="clear" w:color="auto" w:fill="D9D9D9" w:themeFill="background1" w:themeFillShade="D9"/>
            <w:vAlign w:val="center"/>
          </w:tcPr>
          <w:p w14:paraId="2FD5B1BA" w14:textId="77777777" w:rsidR="00890658" w:rsidRPr="00783811" w:rsidRDefault="00890658" w:rsidP="00C9545A">
            <w:pPr>
              <w:spacing w:before="60" w:after="60"/>
              <w:jc w:val="center"/>
              <w:rPr>
                <w:b/>
                <w:bCs/>
                <w:sz w:val="20"/>
                <w:szCs w:val="20"/>
              </w:rPr>
            </w:pPr>
            <w:r w:rsidRPr="00783811">
              <w:rPr>
                <w:b/>
                <w:bCs/>
                <w:sz w:val="20"/>
                <w:szCs w:val="20"/>
              </w:rPr>
              <w:t>Poznámka</w:t>
            </w:r>
          </w:p>
        </w:tc>
      </w:tr>
      <w:tr w:rsidR="00783811" w:rsidRPr="00783811" w14:paraId="5926830A" w14:textId="77777777" w:rsidTr="00C9545A">
        <w:tc>
          <w:tcPr>
            <w:tcW w:w="3020" w:type="dxa"/>
            <w:vAlign w:val="center"/>
          </w:tcPr>
          <w:p w14:paraId="61AB2BAA" w14:textId="77777777" w:rsidR="00890658" w:rsidRPr="00783811" w:rsidRDefault="00890658" w:rsidP="00C9545A">
            <w:pPr>
              <w:spacing w:before="60" w:after="60"/>
              <w:jc w:val="center"/>
              <w:rPr>
                <w:sz w:val="20"/>
                <w:szCs w:val="20"/>
              </w:rPr>
            </w:pPr>
            <w:proofErr w:type="spellStart"/>
            <w:proofErr w:type="gramStart"/>
            <w:r w:rsidRPr="00783811">
              <w:rPr>
                <w:sz w:val="20"/>
                <w:szCs w:val="20"/>
              </w:rPr>
              <w:t>l</w:t>
            </w:r>
            <w:r w:rsidRPr="00783811">
              <w:rPr>
                <w:sz w:val="20"/>
                <w:szCs w:val="20"/>
                <w:vertAlign w:val="subscript"/>
              </w:rPr>
              <w:t>u</w:t>
            </w:r>
            <w:proofErr w:type="spellEnd"/>
            <w:r w:rsidRPr="00783811">
              <w:rPr>
                <w:sz w:val="20"/>
                <w:szCs w:val="20"/>
              </w:rPr>
              <w:t xml:space="preserve"> - délka</w:t>
            </w:r>
            <w:proofErr w:type="gramEnd"/>
            <w:r w:rsidRPr="00783811">
              <w:rPr>
                <w:sz w:val="20"/>
                <w:szCs w:val="20"/>
              </w:rPr>
              <w:t xml:space="preserve"> NÚC [m]</w:t>
            </w:r>
          </w:p>
        </w:tc>
        <w:tc>
          <w:tcPr>
            <w:tcW w:w="1086" w:type="dxa"/>
            <w:vAlign w:val="center"/>
          </w:tcPr>
          <w:p w14:paraId="7EB70EC4" w14:textId="30C9DFE4" w:rsidR="00890658" w:rsidRPr="00783811" w:rsidRDefault="00890658" w:rsidP="00C9545A">
            <w:pPr>
              <w:spacing w:before="60" w:after="60"/>
              <w:jc w:val="center"/>
              <w:rPr>
                <w:sz w:val="20"/>
                <w:szCs w:val="20"/>
              </w:rPr>
            </w:pPr>
            <w:r w:rsidRPr="00783811">
              <w:rPr>
                <w:sz w:val="20"/>
                <w:szCs w:val="20"/>
              </w:rPr>
              <w:t>13</w:t>
            </w:r>
          </w:p>
        </w:tc>
        <w:tc>
          <w:tcPr>
            <w:tcW w:w="4956" w:type="dxa"/>
            <w:vAlign w:val="center"/>
          </w:tcPr>
          <w:p w14:paraId="4FBE78A0" w14:textId="77777777" w:rsidR="00890658" w:rsidRPr="00783811" w:rsidRDefault="00890658" w:rsidP="00C9545A">
            <w:pPr>
              <w:spacing w:before="60" w:after="60"/>
              <w:jc w:val="center"/>
              <w:rPr>
                <w:sz w:val="20"/>
                <w:szCs w:val="20"/>
              </w:rPr>
            </w:pPr>
          </w:p>
        </w:tc>
      </w:tr>
      <w:tr w:rsidR="00783811" w:rsidRPr="00783811" w14:paraId="7A05F1FF" w14:textId="77777777" w:rsidTr="00C9545A">
        <w:tc>
          <w:tcPr>
            <w:tcW w:w="3020" w:type="dxa"/>
            <w:vAlign w:val="center"/>
          </w:tcPr>
          <w:p w14:paraId="357E0C92" w14:textId="77777777" w:rsidR="00890658" w:rsidRPr="00783811" w:rsidRDefault="00890658" w:rsidP="00C9545A">
            <w:pPr>
              <w:spacing w:before="60" w:after="60"/>
              <w:jc w:val="center"/>
              <w:rPr>
                <w:sz w:val="20"/>
                <w:szCs w:val="20"/>
              </w:rPr>
            </w:pPr>
            <w:proofErr w:type="gramStart"/>
            <w:r w:rsidRPr="00783811">
              <w:rPr>
                <w:sz w:val="20"/>
                <w:szCs w:val="20"/>
              </w:rPr>
              <w:t>u - započitatelný</w:t>
            </w:r>
            <w:proofErr w:type="gramEnd"/>
            <w:r w:rsidRPr="00783811">
              <w:rPr>
                <w:sz w:val="20"/>
                <w:szCs w:val="20"/>
              </w:rPr>
              <w:t xml:space="preserve"> počet únikových pruhů</w:t>
            </w:r>
          </w:p>
        </w:tc>
        <w:tc>
          <w:tcPr>
            <w:tcW w:w="1086" w:type="dxa"/>
            <w:vAlign w:val="center"/>
          </w:tcPr>
          <w:p w14:paraId="3FB51322" w14:textId="52A7B013" w:rsidR="00890658" w:rsidRPr="00783811" w:rsidRDefault="00EA30EC" w:rsidP="00C9545A">
            <w:pPr>
              <w:spacing w:before="60" w:after="60"/>
              <w:jc w:val="center"/>
              <w:rPr>
                <w:sz w:val="20"/>
                <w:szCs w:val="20"/>
              </w:rPr>
            </w:pPr>
            <w:r w:rsidRPr="00783811">
              <w:rPr>
                <w:sz w:val="20"/>
                <w:szCs w:val="20"/>
              </w:rPr>
              <w:t>2,5</w:t>
            </w:r>
          </w:p>
        </w:tc>
        <w:tc>
          <w:tcPr>
            <w:tcW w:w="4956" w:type="dxa"/>
            <w:vAlign w:val="center"/>
          </w:tcPr>
          <w:p w14:paraId="20ABCDE1" w14:textId="169237E3" w:rsidR="00890658" w:rsidRPr="00783811" w:rsidRDefault="00F50B45" w:rsidP="00C9545A">
            <w:pPr>
              <w:spacing w:before="60" w:after="60"/>
              <w:jc w:val="center"/>
              <w:rPr>
                <w:sz w:val="20"/>
                <w:szCs w:val="20"/>
              </w:rPr>
            </w:pPr>
            <w:r w:rsidRPr="00783811">
              <w:rPr>
                <w:sz w:val="20"/>
                <w:szCs w:val="20"/>
              </w:rPr>
              <w:t>dveře vedoucí do PÚ P1.05/N4</w:t>
            </w:r>
          </w:p>
        </w:tc>
      </w:tr>
      <w:tr w:rsidR="00783811" w:rsidRPr="00783811" w14:paraId="087D6048" w14:textId="77777777" w:rsidTr="00C9545A">
        <w:tc>
          <w:tcPr>
            <w:tcW w:w="3020" w:type="dxa"/>
            <w:vAlign w:val="center"/>
          </w:tcPr>
          <w:p w14:paraId="5121CBDB" w14:textId="77777777" w:rsidR="00890658" w:rsidRPr="00783811" w:rsidRDefault="00890658" w:rsidP="00C9545A">
            <w:pPr>
              <w:spacing w:before="60" w:after="60"/>
              <w:jc w:val="center"/>
              <w:rPr>
                <w:sz w:val="20"/>
                <w:szCs w:val="20"/>
              </w:rPr>
            </w:pPr>
            <w:proofErr w:type="gramStart"/>
            <w:r w:rsidRPr="00783811">
              <w:rPr>
                <w:sz w:val="20"/>
                <w:szCs w:val="20"/>
              </w:rPr>
              <w:t>E - počet</w:t>
            </w:r>
            <w:proofErr w:type="gramEnd"/>
            <w:r w:rsidRPr="00783811">
              <w:rPr>
                <w:sz w:val="20"/>
                <w:szCs w:val="20"/>
              </w:rPr>
              <w:t xml:space="preserve"> evakuovaných osob</w:t>
            </w:r>
          </w:p>
        </w:tc>
        <w:tc>
          <w:tcPr>
            <w:tcW w:w="1086" w:type="dxa"/>
            <w:vAlign w:val="center"/>
          </w:tcPr>
          <w:p w14:paraId="18967318" w14:textId="44962CC5" w:rsidR="00890658" w:rsidRPr="00783811" w:rsidRDefault="00F50B45" w:rsidP="00C9545A">
            <w:pPr>
              <w:spacing w:before="60" w:after="60"/>
              <w:jc w:val="center"/>
              <w:rPr>
                <w:sz w:val="20"/>
                <w:szCs w:val="20"/>
              </w:rPr>
            </w:pPr>
            <w:r w:rsidRPr="00783811">
              <w:rPr>
                <w:sz w:val="20"/>
                <w:szCs w:val="20"/>
              </w:rPr>
              <w:t>235</w:t>
            </w:r>
          </w:p>
        </w:tc>
        <w:tc>
          <w:tcPr>
            <w:tcW w:w="4956" w:type="dxa"/>
            <w:vAlign w:val="center"/>
          </w:tcPr>
          <w:p w14:paraId="5ECA0DB9" w14:textId="62D40D40" w:rsidR="00890658" w:rsidRPr="00783811" w:rsidRDefault="00890658" w:rsidP="00C9545A">
            <w:pPr>
              <w:spacing w:before="60" w:after="60"/>
              <w:jc w:val="center"/>
              <w:rPr>
                <w:sz w:val="20"/>
                <w:szCs w:val="20"/>
              </w:rPr>
            </w:pPr>
            <w:r w:rsidRPr="00783811">
              <w:rPr>
                <w:sz w:val="20"/>
                <w:szCs w:val="20"/>
              </w:rPr>
              <w:t>počet osob v</w:t>
            </w:r>
            <w:r w:rsidR="00F50B45" w:rsidRPr="00783811">
              <w:rPr>
                <w:sz w:val="20"/>
                <w:szCs w:val="20"/>
              </w:rPr>
              <w:t> místě dveří</w:t>
            </w:r>
          </w:p>
        </w:tc>
      </w:tr>
      <w:tr w:rsidR="00783811" w:rsidRPr="00783811" w14:paraId="1D5B5E20" w14:textId="77777777" w:rsidTr="00C9545A">
        <w:tc>
          <w:tcPr>
            <w:tcW w:w="3020" w:type="dxa"/>
            <w:vAlign w:val="center"/>
          </w:tcPr>
          <w:p w14:paraId="4CE3571D" w14:textId="77777777" w:rsidR="00890658" w:rsidRPr="00783811" w:rsidRDefault="00890658" w:rsidP="00C9545A">
            <w:pPr>
              <w:spacing w:before="60" w:after="60"/>
              <w:jc w:val="center"/>
              <w:rPr>
                <w:sz w:val="20"/>
                <w:szCs w:val="20"/>
              </w:rPr>
            </w:pPr>
            <w:proofErr w:type="spellStart"/>
            <w:proofErr w:type="gramStart"/>
            <w:r w:rsidRPr="00783811">
              <w:rPr>
                <w:sz w:val="20"/>
                <w:szCs w:val="20"/>
              </w:rPr>
              <w:t>v</w:t>
            </w:r>
            <w:r w:rsidRPr="00783811">
              <w:rPr>
                <w:sz w:val="20"/>
                <w:szCs w:val="20"/>
                <w:vertAlign w:val="subscript"/>
              </w:rPr>
              <w:t>u</w:t>
            </w:r>
            <w:proofErr w:type="spellEnd"/>
            <w:r w:rsidRPr="00783811">
              <w:rPr>
                <w:sz w:val="20"/>
                <w:szCs w:val="20"/>
              </w:rPr>
              <w:t xml:space="preserve"> - rychlost</w:t>
            </w:r>
            <w:proofErr w:type="gramEnd"/>
            <w:r w:rsidRPr="00783811">
              <w:rPr>
                <w:sz w:val="20"/>
                <w:szCs w:val="20"/>
              </w:rPr>
              <w:t xml:space="preserve"> pohybu osob [m/min]</w:t>
            </w:r>
          </w:p>
        </w:tc>
        <w:tc>
          <w:tcPr>
            <w:tcW w:w="1086" w:type="dxa"/>
            <w:vAlign w:val="center"/>
          </w:tcPr>
          <w:p w14:paraId="4891CCC6" w14:textId="451D62EA" w:rsidR="00890658" w:rsidRPr="00783811" w:rsidRDefault="00F50B45" w:rsidP="00C9545A">
            <w:pPr>
              <w:spacing w:before="60" w:after="60"/>
              <w:jc w:val="center"/>
              <w:rPr>
                <w:sz w:val="20"/>
                <w:szCs w:val="20"/>
              </w:rPr>
            </w:pPr>
            <w:r w:rsidRPr="00783811">
              <w:rPr>
                <w:sz w:val="20"/>
                <w:szCs w:val="20"/>
              </w:rPr>
              <w:t>35</w:t>
            </w:r>
          </w:p>
        </w:tc>
        <w:tc>
          <w:tcPr>
            <w:tcW w:w="4956" w:type="dxa"/>
            <w:vAlign w:val="center"/>
          </w:tcPr>
          <w:p w14:paraId="1C69AE95" w14:textId="6102CF00" w:rsidR="00890658" w:rsidRPr="00783811" w:rsidRDefault="00890658" w:rsidP="00C9545A">
            <w:pPr>
              <w:spacing w:before="60" w:after="60"/>
              <w:jc w:val="center"/>
              <w:rPr>
                <w:sz w:val="20"/>
                <w:szCs w:val="20"/>
              </w:rPr>
            </w:pPr>
            <w:r w:rsidRPr="00783811">
              <w:rPr>
                <w:sz w:val="20"/>
                <w:szCs w:val="20"/>
              </w:rPr>
              <w:t xml:space="preserve">tab. 23 ČSN 73 0802; směr po </w:t>
            </w:r>
            <w:r w:rsidR="00F50B45" w:rsidRPr="00783811">
              <w:rPr>
                <w:sz w:val="20"/>
                <w:szCs w:val="20"/>
              </w:rPr>
              <w:t>rovině</w:t>
            </w:r>
          </w:p>
        </w:tc>
      </w:tr>
      <w:tr w:rsidR="00783811" w:rsidRPr="00783811" w14:paraId="13281563" w14:textId="77777777" w:rsidTr="00C9545A">
        <w:tc>
          <w:tcPr>
            <w:tcW w:w="3020" w:type="dxa"/>
            <w:vAlign w:val="center"/>
          </w:tcPr>
          <w:p w14:paraId="5536BCDA" w14:textId="77777777" w:rsidR="00890658" w:rsidRPr="00783811" w:rsidRDefault="00890658" w:rsidP="00C9545A">
            <w:pPr>
              <w:spacing w:before="60" w:after="60"/>
              <w:jc w:val="center"/>
              <w:rPr>
                <w:sz w:val="20"/>
                <w:szCs w:val="20"/>
              </w:rPr>
            </w:pPr>
            <w:proofErr w:type="gramStart"/>
            <w:r w:rsidRPr="00783811">
              <w:rPr>
                <w:sz w:val="20"/>
                <w:szCs w:val="20"/>
              </w:rPr>
              <w:t>K</w:t>
            </w:r>
            <w:r w:rsidRPr="00783811">
              <w:rPr>
                <w:sz w:val="20"/>
                <w:szCs w:val="20"/>
                <w:vertAlign w:val="subscript"/>
              </w:rPr>
              <w:t>u</w:t>
            </w:r>
            <w:r w:rsidRPr="00783811">
              <w:rPr>
                <w:sz w:val="20"/>
                <w:szCs w:val="20"/>
              </w:rPr>
              <w:t xml:space="preserve"> - jednotková</w:t>
            </w:r>
            <w:proofErr w:type="gramEnd"/>
            <w:r w:rsidRPr="00783811">
              <w:rPr>
                <w:sz w:val="20"/>
                <w:szCs w:val="20"/>
              </w:rPr>
              <w:t xml:space="preserve"> kapacita únikového pruhu</w:t>
            </w:r>
          </w:p>
        </w:tc>
        <w:tc>
          <w:tcPr>
            <w:tcW w:w="1086" w:type="dxa"/>
            <w:vAlign w:val="center"/>
          </w:tcPr>
          <w:p w14:paraId="2FF7DF1F" w14:textId="5A09E866" w:rsidR="00890658" w:rsidRPr="00783811" w:rsidRDefault="00F50B45" w:rsidP="00C9545A">
            <w:pPr>
              <w:spacing w:before="60" w:after="60"/>
              <w:jc w:val="center"/>
              <w:rPr>
                <w:sz w:val="20"/>
                <w:szCs w:val="20"/>
              </w:rPr>
            </w:pPr>
            <w:r w:rsidRPr="00783811">
              <w:rPr>
                <w:sz w:val="20"/>
                <w:szCs w:val="20"/>
              </w:rPr>
              <w:t>50 . 0,75</w:t>
            </w:r>
          </w:p>
        </w:tc>
        <w:tc>
          <w:tcPr>
            <w:tcW w:w="4956" w:type="dxa"/>
            <w:vAlign w:val="center"/>
          </w:tcPr>
          <w:p w14:paraId="53377FA1" w14:textId="77777777" w:rsidR="00890658" w:rsidRPr="00783811" w:rsidRDefault="00890658" w:rsidP="00C9545A">
            <w:pPr>
              <w:spacing w:before="60" w:after="60"/>
              <w:jc w:val="center"/>
              <w:rPr>
                <w:sz w:val="20"/>
                <w:szCs w:val="20"/>
              </w:rPr>
            </w:pPr>
            <w:r w:rsidRPr="00783811">
              <w:rPr>
                <w:sz w:val="20"/>
                <w:szCs w:val="20"/>
              </w:rPr>
              <w:t>tab. 23 ČSN 73 0802; směr po rovině</w:t>
            </w:r>
          </w:p>
        </w:tc>
      </w:tr>
      <w:tr w:rsidR="00783811" w:rsidRPr="00783811" w14:paraId="5DC7DF29" w14:textId="77777777" w:rsidTr="00C9545A">
        <w:tc>
          <w:tcPr>
            <w:tcW w:w="3020" w:type="dxa"/>
            <w:vAlign w:val="center"/>
          </w:tcPr>
          <w:p w14:paraId="03C93EE6" w14:textId="77777777" w:rsidR="00890658" w:rsidRPr="00783811" w:rsidRDefault="00890658" w:rsidP="00C9545A">
            <w:pPr>
              <w:spacing w:before="60" w:after="60"/>
              <w:jc w:val="center"/>
              <w:rPr>
                <w:sz w:val="20"/>
                <w:szCs w:val="20"/>
              </w:rPr>
            </w:pPr>
            <w:proofErr w:type="gramStart"/>
            <w:r w:rsidRPr="00783811">
              <w:rPr>
                <w:sz w:val="20"/>
                <w:szCs w:val="20"/>
              </w:rPr>
              <w:t>s - součinitel</w:t>
            </w:r>
            <w:proofErr w:type="gramEnd"/>
            <w:r w:rsidRPr="00783811">
              <w:rPr>
                <w:sz w:val="20"/>
                <w:szCs w:val="20"/>
              </w:rPr>
              <w:t xml:space="preserve"> podmínek evakuace</w:t>
            </w:r>
          </w:p>
        </w:tc>
        <w:tc>
          <w:tcPr>
            <w:tcW w:w="1086" w:type="dxa"/>
            <w:vAlign w:val="center"/>
          </w:tcPr>
          <w:p w14:paraId="5A7EBF6A" w14:textId="77777777" w:rsidR="00890658" w:rsidRPr="00783811" w:rsidRDefault="00890658" w:rsidP="00C9545A">
            <w:pPr>
              <w:spacing w:before="60" w:after="60"/>
              <w:jc w:val="center"/>
              <w:rPr>
                <w:sz w:val="20"/>
                <w:szCs w:val="20"/>
              </w:rPr>
            </w:pPr>
            <w:r w:rsidRPr="00783811">
              <w:rPr>
                <w:sz w:val="20"/>
                <w:szCs w:val="20"/>
              </w:rPr>
              <w:t>1,0</w:t>
            </w:r>
          </w:p>
        </w:tc>
        <w:tc>
          <w:tcPr>
            <w:tcW w:w="4956" w:type="dxa"/>
            <w:vAlign w:val="center"/>
          </w:tcPr>
          <w:p w14:paraId="4B8238BF" w14:textId="77777777" w:rsidR="00890658" w:rsidRPr="00783811" w:rsidRDefault="00890658" w:rsidP="00C9545A">
            <w:pPr>
              <w:spacing w:before="60" w:after="60"/>
              <w:jc w:val="center"/>
              <w:rPr>
                <w:sz w:val="20"/>
                <w:szCs w:val="20"/>
              </w:rPr>
            </w:pPr>
            <w:r w:rsidRPr="00783811">
              <w:rPr>
                <w:sz w:val="20"/>
                <w:szCs w:val="20"/>
              </w:rPr>
              <w:t>tab. 21 ČSN 73 0802; osoby schopné; současná evakuace</w:t>
            </w:r>
          </w:p>
        </w:tc>
      </w:tr>
    </w:tbl>
    <w:p w14:paraId="57C917B0" w14:textId="5836EC3A" w:rsidR="00890658" w:rsidRPr="00783811" w:rsidRDefault="00890658" w:rsidP="00890658">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w:t>
      </w:r>
      <w:r w:rsidR="00F50B45" w:rsidRPr="00783811">
        <w:t>13</w:t>
      </w:r>
      <w:r w:rsidRPr="00783811">
        <w:t>) / 35] + [(2</w:t>
      </w:r>
      <w:r w:rsidR="00F50B45" w:rsidRPr="00783811">
        <w:t>35</w:t>
      </w:r>
      <w:r w:rsidRPr="00783811">
        <w:t xml:space="preserve"> . 1,0) / (</w:t>
      </w:r>
      <w:r w:rsidR="00F50B45" w:rsidRPr="00783811">
        <w:t>37,5</w:t>
      </w:r>
      <w:r w:rsidRPr="00783811">
        <w:t xml:space="preserve"> . 2,</w:t>
      </w:r>
      <w:r w:rsidR="00F50B45" w:rsidRPr="00783811">
        <w:t>5</w:t>
      </w:r>
      <w:r w:rsidRPr="00783811">
        <w:t xml:space="preserve">)] = </w:t>
      </w:r>
      <w:r w:rsidR="004B5814" w:rsidRPr="00783811">
        <w:rPr>
          <w:b/>
          <w:bCs/>
        </w:rPr>
        <w:t>2,8</w:t>
      </w:r>
      <w:r w:rsidRPr="00783811">
        <w:rPr>
          <w:b/>
          <w:bCs/>
        </w:rPr>
        <w:t xml:space="preserve"> min</w:t>
      </w:r>
    </w:p>
    <w:p w14:paraId="589E9513" w14:textId="77777777" w:rsidR="00890658" w:rsidRPr="00783811" w:rsidRDefault="00890658" w:rsidP="00890658">
      <w:pPr>
        <w:jc w:val="right"/>
        <w:rPr>
          <w:b/>
          <w:bCs/>
        </w:rPr>
      </w:pPr>
      <w:r w:rsidRPr="00783811">
        <w:rPr>
          <w:b/>
          <w:bCs/>
        </w:rPr>
        <w:t>Doba evakuace z PÚ vyhovuje.</w:t>
      </w:r>
    </w:p>
    <w:p w14:paraId="422FEE45" w14:textId="53142EC4" w:rsidR="00EA30EC" w:rsidRPr="00783811" w:rsidRDefault="00EA30EC" w:rsidP="00890658">
      <w:pPr>
        <w:spacing w:before="60" w:after="60"/>
        <w:rPr>
          <w:b/>
          <w:bCs/>
          <w:u w:val="single"/>
        </w:rPr>
      </w:pPr>
      <w:r w:rsidRPr="00783811">
        <w:rPr>
          <w:b/>
          <w:bCs/>
          <w:u w:val="single"/>
        </w:rPr>
        <w:t>P1.02 – Víceúčelová tělocvična</w:t>
      </w:r>
    </w:p>
    <w:p w14:paraId="2ED66650" w14:textId="77777777" w:rsidR="00EA30EC" w:rsidRPr="00783811" w:rsidRDefault="00890658" w:rsidP="00890658">
      <w:pPr>
        <w:spacing w:before="60" w:after="60"/>
      </w:pPr>
      <w:r w:rsidRPr="00783811">
        <w:t>Mezní doba evakuace:</w:t>
      </w:r>
      <w:r w:rsidRPr="00783811">
        <w:tab/>
      </w:r>
      <w:r w:rsidRPr="00783811">
        <w:tab/>
      </w:r>
      <w:r w:rsidRPr="00783811">
        <w:tab/>
      </w:r>
      <w:r w:rsidR="00EA30EC" w:rsidRPr="00783811">
        <w:rPr>
          <w:b/>
          <w:bCs/>
        </w:rPr>
        <w:t>instalováno ZOKT – nestanovuje se</w:t>
      </w:r>
      <w:r w:rsidR="00EA30EC" w:rsidRPr="00783811">
        <w:t xml:space="preserve"> </w:t>
      </w:r>
    </w:p>
    <w:p w14:paraId="6674DBEF" w14:textId="3ABC005A" w:rsidR="00890658" w:rsidRPr="00783811" w:rsidRDefault="00890658" w:rsidP="00890658">
      <w:pPr>
        <w:spacing w:before="60" w:after="60"/>
      </w:pPr>
      <w:r w:rsidRPr="00783811">
        <w:t xml:space="preserve">Počet osob unikajících z PÚ:   </w:t>
      </w:r>
      <w:r w:rsidRPr="00783811">
        <w:tab/>
      </w:r>
      <w:r w:rsidRPr="00783811">
        <w:tab/>
        <w:t xml:space="preserve">E = </w:t>
      </w:r>
      <w:r w:rsidR="00EA30EC" w:rsidRPr="00783811">
        <w:t>495</w:t>
      </w:r>
    </w:p>
    <w:p w14:paraId="54957CDD" w14:textId="77777777" w:rsidR="00890658" w:rsidRPr="00783811" w:rsidRDefault="00890658" w:rsidP="00890658">
      <w:pPr>
        <w:rPr>
          <w:u w:val="single"/>
        </w:rPr>
      </w:pPr>
      <w:r w:rsidRPr="00783811">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783811" w:rsidRPr="00783811" w14:paraId="707E0EA8" w14:textId="77777777" w:rsidTr="002D2B91">
        <w:trPr>
          <w:tblHeader/>
        </w:trPr>
        <w:tc>
          <w:tcPr>
            <w:tcW w:w="3020" w:type="dxa"/>
            <w:shd w:val="clear" w:color="auto" w:fill="D9D9D9" w:themeFill="background1" w:themeFillShade="D9"/>
            <w:vAlign w:val="center"/>
          </w:tcPr>
          <w:p w14:paraId="05E41549" w14:textId="77777777" w:rsidR="00890658" w:rsidRPr="00783811" w:rsidRDefault="00890658" w:rsidP="00C9545A">
            <w:pPr>
              <w:spacing w:before="60" w:after="60"/>
              <w:jc w:val="center"/>
              <w:rPr>
                <w:b/>
                <w:bCs/>
                <w:sz w:val="20"/>
                <w:szCs w:val="20"/>
              </w:rPr>
            </w:pPr>
            <w:r w:rsidRPr="00783811">
              <w:rPr>
                <w:b/>
                <w:bCs/>
                <w:sz w:val="20"/>
                <w:szCs w:val="20"/>
              </w:rPr>
              <w:t>Parametr</w:t>
            </w:r>
          </w:p>
        </w:tc>
        <w:tc>
          <w:tcPr>
            <w:tcW w:w="1086" w:type="dxa"/>
            <w:shd w:val="clear" w:color="auto" w:fill="D9D9D9" w:themeFill="background1" w:themeFillShade="D9"/>
            <w:vAlign w:val="center"/>
          </w:tcPr>
          <w:p w14:paraId="1A1153AF" w14:textId="77777777" w:rsidR="00890658" w:rsidRPr="00783811" w:rsidRDefault="00890658" w:rsidP="00C9545A">
            <w:pPr>
              <w:spacing w:before="60" w:after="60"/>
              <w:jc w:val="center"/>
              <w:rPr>
                <w:b/>
                <w:bCs/>
                <w:sz w:val="20"/>
                <w:szCs w:val="20"/>
              </w:rPr>
            </w:pPr>
            <w:r w:rsidRPr="00783811">
              <w:rPr>
                <w:b/>
                <w:bCs/>
                <w:sz w:val="20"/>
                <w:szCs w:val="20"/>
              </w:rPr>
              <w:t>Hodnota</w:t>
            </w:r>
          </w:p>
        </w:tc>
        <w:tc>
          <w:tcPr>
            <w:tcW w:w="4956" w:type="dxa"/>
            <w:shd w:val="clear" w:color="auto" w:fill="D9D9D9" w:themeFill="background1" w:themeFillShade="D9"/>
            <w:vAlign w:val="center"/>
          </w:tcPr>
          <w:p w14:paraId="25C422F6" w14:textId="77777777" w:rsidR="00890658" w:rsidRPr="00783811" w:rsidRDefault="00890658" w:rsidP="00C9545A">
            <w:pPr>
              <w:spacing w:before="60" w:after="60"/>
              <w:jc w:val="center"/>
              <w:rPr>
                <w:b/>
                <w:bCs/>
                <w:sz w:val="20"/>
                <w:szCs w:val="20"/>
              </w:rPr>
            </w:pPr>
            <w:r w:rsidRPr="00783811">
              <w:rPr>
                <w:b/>
                <w:bCs/>
                <w:sz w:val="20"/>
                <w:szCs w:val="20"/>
              </w:rPr>
              <w:t>Poznámka</w:t>
            </w:r>
          </w:p>
        </w:tc>
      </w:tr>
      <w:tr w:rsidR="00783811" w:rsidRPr="00783811" w14:paraId="07F01393" w14:textId="77777777" w:rsidTr="00C9545A">
        <w:tc>
          <w:tcPr>
            <w:tcW w:w="3020" w:type="dxa"/>
            <w:vAlign w:val="center"/>
          </w:tcPr>
          <w:p w14:paraId="2F053453" w14:textId="77777777" w:rsidR="00890658" w:rsidRPr="00783811" w:rsidRDefault="00890658" w:rsidP="00C9545A">
            <w:pPr>
              <w:spacing w:before="60" w:after="60"/>
              <w:jc w:val="center"/>
              <w:rPr>
                <w:sz w:val="20"/>
                <w:szCs w:val="20"/>
              </w:rPr>
            </w:pPr>
            <w:proofErr w:type="spellStart"/>
            <w:proofErr w:type="gramStart"/>
            <w:r w:rsidRPr="00783811">
              <w:rPr>
                <w:sz w:val="20"/>
                <w:szCs w:val="20"/>
              </w:rPr>
              <w:t>l</w:t>
            </w:r>
            <w:r w:rsidRPr="00783811">
              <w:rPr>
                <w:sz w:val="20"/>
                <w:szCs w:val="20"/>
                <w:vertAlign w:val="subscript"/>
              </w:rPr>
              <w:t>u</w:t>
            </w:r>
            <w:proofErr w:type="spellEnd"/>
            <w:r w:rsidRPr="00783811">
              <w:rPr>
                <w:sz w:val="20"/>
                <w:szCs w:val="20"/>
              </w:rPr>
              <w:t xml:space="preserve"> - délka</w:t>
            </w:r>
            <w:proofErr w:type="gramEnd"/>
            <w:r w:rsidRPr="00783811">
              <w:rPr>
                <w:sz w:val="20"/>
                <w:szCs w:val="20"/>
              </w:rPr>
              <w:t xml:space="preserve"> NÚC [m]</w:t>
            </w:r>
          </w:p>
        </w:tc>
        <w:tc>
          <w:tcPr>
            <w:tcW w:w="1086" w:type="dxa"/>
            <w:vAlign w:val="center"/>
          </w:tcPr>
          <w:p w14:paraId="75B52034" w14:textId="7F240FD0" w:rsidR="00890658" w:rsidRPr="00783811" w:rsidRDefault="00EA30EC" w:rsidP="00C9545A">
            <w:pPr>
              <w:spacing w:before="60" w:after="60"/>
              <w:jc w:val="center"/>
              <w:rPr>
                <w:sz w:val="20"/>
                <w:szCs w:val="20"/>
              </w:rPr>
            </w:pPr>
            <w:r w:rsidRPr="00783811">
              <w:rPr>
                <w:sz w:val="20"/>
                <w:szCs w:val="20"/>
              </w:rPr>
              <w:t>17</w:t>
            </w:r>
          </w:p>
        </w:tc>
        <w:tc>
          <w:tcPr>
            <w:tcW w:w="4956" w:type="dxa"/>
            <w:vAlign w:val="center"/>
          </w:tcPr>
          <w:p w14:paraId="40A152BE" w14:textId="77777777" w:rsidR="00890658" w:rsidRPr="00783811" w:rsidRDefault="00890658" w:rsidP="00C9545A">
            <w:pPr>
              <w:spacing w:before="60" w:after="60"/>
              <w:jc w:val="center"/>
              <w:rPr>
                <w:sz w:val="20"/>
                <w:szCs w:val="20"/>
              </w:rPr>
            </w:pPr>
          </w:p>
        </w:tc>
      </w:tr>
      <w:tr w:rsidR="00783811" w:rsidRPr="00783811" w14:paraId="4330785E" w14:textId="77777777" w:rsidTr="00C9545A">
        <w:tc>
          <w:tcPr>
            <w:tcW w:w="3020" w:type="dxa"/>
            <w:vAlign w:val="center"/>
          </w:tcPr>
          <w:p w14:paraId="202BABFF" w14:textId="77777777" w:rsidR="00890658" w:rsidRPr="00783811" w:rsidRDefault="00890658" w:rsidP="00C9545A">
            <w:pPr>
              <w:spacing w:before="60" w:after="60"/>
              <w:jc w:val="center"/>
              <w:rPr>
                <w:sz w:val="20"/>
                <w:szCs w:val="20"/>
              </w:rPr>
            </w:pPr>
            <w:proofErr w:type="gramStart"/>
            <w:r w:rsidRPr="00783811">
              <w:rPr>
                <w:sz w:val="20"/>
                <w:szCs w:val="20"/>
              </w:rPr>
              <w:t>u - započitatelný</w:t>
            </w:r>
            <w:proofErr w:type="gramEnd"/>
            <w:r w:rsidRPr="00783811">
              <w:rPr>
                <w:sz w:val="20"/>
                <w:szCs w:val="20"/>
              </w:rPr>
              <w:t xml:space="preserve"> počet únikových pruhů</w:t>
            </w:r>
          </w:p>
        </w:tc>
        <w:tc>
          <w:tcPr>
            <w:tcW w:w="1086" w:type="dxa"/>
            <w:vAlign w:val="center"/>
          </w:tcPr>
          <w:p w14:paraId="467214F3" w14:textId="1C98A035" w:rsidR="00890658" w:rsidRPr="00783811" w:rsidRDefault="00EA30EC" w:rsidP="00C9545A">
            <w:pPr>
              <w:spacing w:before="60" w:after="60"/>
              <w:jc w:val="center"/>
              <w:rPr>
                <w:sz w:val="20"/>
                <w:szCs w:val="20"/>
              </w:rPr>
            </w:pPr>
            <w:r w:rsidRPr="00783811">
              <w:rPr>
                <w:sz w:val="20"/>
                <w:szCs w:val="20"/>
              </w:rPr>
              <w:t>2,5</w:t>
            </w:r>
          </w:p>
        </w:tc>
        <w:tc>
          <w:tcPr>
            <w:tcW w:w="4956" w:type="dxa"/>
            <w:vAlign w:val="center"/>
          </w:tcPr>
          <w:p w14:paraId="219A9AC7" w14:textId="4FC68A81" w:rsidR="00890658" w:rsidRPr="00783811" w:rsidRDefault="00890658" w:rsidP="00C9545A">
            <w:pPr>
              <w:spacing w:before="60" w:after="60"/>
              <w:jc w:val="center"/>
              <w:rPr>
                <w:sz w:val="20"/>
                <w:szCs w:val="20"/>
              </w:rPr>
            </w:pPr>
            <w:r w:rsidRPr="00783811">
              <w:rPr>
                <w:sz w:val="20"/>
                <w:szCs w:val="20"/>
              </w:rPr>
              <w:t xml:space="preserve">1x dveře </w:t>
            </w:r>
            <w:r w:rsidR="00EA30EC" w:rsidRPr="00783811">
              <w:rPr>
                <w:sz w:val="20"/>
                <w:szCs w:val="20"/>
              </w:rPr>
              <w:t>na volné prostranství</w:t>
            </w:r>
          </w:p>
        </w:tc>
      </w:tr>
      <w:tr w:rsidR="00783811" w:rsidRPr="00783811" w14:paraId="033D147C" w14:textId="77777777" w:rsidTr="00C9545A">
        <w:tc>
          <w:tcPr>
            <w:tcW w:w="3020" w:type="dxa"/>
            <w:vAlign w:val="center"/>
          </w:tcPr>
          <w:p w14:paraId="35869134" w14:textId="77777777" w:rsidR="00890658" w:rsidRPr="00783811" w:rsidRDefault="00890658" w:rsidP="00C9545A">
            <w:pPr>
              <w:spacing w:before="60" w:after="60"/>
              <w:jc w:val="center"/>
              <w:rPr>
                <w:sz w:val="20"/>
                <w:szCs w:val="20"/>
              </w:rPr>
            </w:pPr>
            <w:proofErr w:type="gramStart"/>
            <w:r w:rsidRPr="00783811">
              <w:rPr>
                <w:sz w:val="20"/>
                <w:szCs w:val="20"/>
              </w:rPr>
              <w:t>E - počet</w:t>
            </w:r>
            <w:proofErr w:type="gramEnd"/>
            <w:r w:rsidRPr="00783811">
              <w:rPr>
                <w:sz w:val="20"/>
                <w:szCs w:val="20"/>
              </w:rPr>
              <w:t xml:space="preserve"> evakuovaných osob</w:t>
            </w:r>
          </w:p>
        </w:tc>
        <w:tc>
          <w:tcPr>
            <w:tcW w:w="1086" w:type="dxa"/>
            <w:vAlign w:val="center"/>
          </w:tcPr>
          <w:p w14:paraId="067D56AE" w14:textId="6785FC52" w:rsidR="00890658" w:rsidRPr="00783811" w:rsidRDefault="00890658" w:rsidP="00C9545A">
            <w:pPr>
              <w:spacing w:before="60" w:after="60"/>
              <w:jc w:val="center"/>
              <w:rPr>
                <w:sz w:val="20"/>
                <w:szCs w:val="20"/>
              </w:rPr>
            </w:pPr>
            <w:r w:rsidRPr="00783811">
              <w:rPr>
                <w:sz w:val="20"/>
                <w:szCs w:val="20"/>
              </w:rPr>
              <w:t>2</w:t>
            </w:r>
            <w:r w:rsidR="00EA30EC" w:rsidRPr="00783811">
              <w:rPr>
                <w:sz w:val="20"/>
                <w:szCs w:val="20"/>
              </w:rPr>
              <w:t>20</w:t>
            </w:r>
          </w:p>
        </w:tc>
        <w:tc>
          <w:tcPr>
            <w:tcW w:w="4956" w:type="dxa"/>
            <w:vAlign w:val="center"/>
          </w:tcPr>
          <w:p w14:paraId="1172FC13" w14:textId="6C4F4923" w:rsidR="00890658" w:rsidRPr="00783811" w:rsidRDefault="00890658" w:rsidP="00C9545A">
            <w:pPr>
              <w:spacing w:before="60" w:after="60"/>
              <w:jc w:val="center"/>
              <w:rPr>
                <w:sz w:val="20"/>
                <w:szCs w:val="20"/>
              </w:rPr>
            </w:pPr>
            <w:r w:rsidRPr="00783811">
              <w:rPr>
                <w:sz w:val="20"/>
                <w:szCs w:val="20"/>
              </w:rPr>
              <w:t>počet osob v</w:t>
            </w:r>
            <w:r w:rsidR="004B5814" w:rsidRPr="00783811">
              <w:rPr>
                <w:sz w:val="20"/>
                <w:szCs w:val="20"/>
              </w:rPr>
              <w:t> místě dveří</w:t>
            </w:r>
          </w:p>
        </w:tc>
      </w:tr>
      <w:tr w:rsidR="00783811" w:rsidRPr="00783811" w14:paraId="596AF5FF" w14:textId="77777777" w:rsidTr="00C9545A">
        <w:tc>
          <w:tcPr>
            <w:tcW w:w="3020" w:type="dxa"/>
            <w:vAlign w:val="center"/>
          </w:tcPr>
          <w:p w14:paraId="594799A2" w14:textId="77777777" w:rsidR="00EA30EC" w:rsidRPr="00783811" w:rsidRDefault="00EA30EC" w:rsidP="00EA30EC">
            <w:pPr>
              <w:spacing w:before="60" w:after="60"/>
              <w:jc w:val="center"/>
              <w:rPr>
                <w:sz w:val="20"/>
                <w:szCs w:val="20"/>
              </w:rPr>
            </w:pPr>
            <w:proofErr w:type="spellStart"/>
            <w:proofErr w:type="gramStart"/>
            <w:r w:rsidRPr="00783811">
              <w:rPr>
                <w:sz w:val="20"/>
                <w:szCs w:val="20"/>
              </w:rPr>
              <w:lastRenderedPageBreak/>
              <w:t>v</w:t>
            </w:r>
            <w:r w:rsidRPr="00783811">
              <w:rPr>
                <w:sz w:val="20"/>
                <w:szCs w:val="20"/>
                <w:vertAlign w:val="subscript"/>
              </w:rPr>
              <w:t>u</w:t>
            </w:r>
            <w:proofErr w:type="spellEnd"/>
            <w:r w:rsidRPr="00783811">
              <w:rPr>
                <w:sz w:val="20"/>
                <w:szCs w:val="20"/>
              </w:rPr>
              <w:t xml:space="preserve"> - rychlost</w:t>
            </w:r>
            <w:proofErr w:type="gramEnd"/>
            <w:r w:rsidRPr="00783811">
              <w:rPr>
                <w:sz w:val="20"/>
                <w:szCs w:val="20"/>
              </w:rPr>
              <w:t xml:space="preserve"> pohybu osob [m/min]</w:t>
            </w:r>
          </w:p>
        </w:tc>
        <w:tc>
          <w:tcPr>
            <w:tcW w:w="1086" w:type="dxa"/>
            <w:vAlign w:val="center"/>
          </w:tcPr>
          <w:p w14:paraId="2ADDCBB9" w14:textId="5E4AD767" w:rsidR="00EA30EC" w:rsidRPr="00783811" w:rsidRDefault="00EA30EC" w:rsidP="00EA30EC">
            <w:pPr>
              <w:spacing w:before="60" w:after="60"/>
              <w:jc w:val="center"/>
              <w:rPr>
                <w:sz w:val="20"/>
                <w:szCs w:val="20"/>
              </w:rPr>
            </w:pPr>
            <w:r w:rsidRPr="00783811">
              <w:rPr>
                <w:sz w:val="20"/>
                <w:szCs w:val="20"/>
              </w:rPr>
              <w:t>35</w:t>
            </w:r>
          </w:p>
        </w:tc>
        <w:tc>
          <w:tcPr>
            <w:tcW w:w="4956" w:type="dxa"/>
            <w:vAlign w:val="center"/>
          </w:tcPr>
          <w:p w14:paraId="19DD49F5" w14:textId="77777777" w:rsidR="00EA30EC" w:rsidRPr="00783811" w:rsidRDefault="00EA30EC" w:rsidP="00EA30EC">
            <w:pPr>
              <w:spacing w:before="60" w:after="60"/>
              <w:jc w:val="center"/>
              <w:rPr>
                <w:sz w:val="20"/>
                <w:szCs w:val="20"/>
              </w:rPr>
            </w:pPr>
            <w:r w:rsidRPr="00783811">
              <w:rPr>
                <w:sz w:val="20"/>
                <w:szCs w:val="20"/>
              </w:rPr>
              <w:t>tab. 23 ČSN 73 0802; směr po schodech dolů</w:t>
            </w:r>
          </w:p>
        </w:tc>
      </w:tr>
      <w:tr w:rsidR="00783811" w:rsidRPr="00783811" w14:paraId="1C858039" w14:textId="77777777" w:rsidTr="00C9545A">
        <w:tc>
          <w:tcPr>
            <w:tcW w:w="3020" w:type="dxa"/>
            <w:vAlign w:val="center"/>
          </w:tcPr>
          <w:p w14:paraId="776C281A" w14:textId="77777777" w:rsidR="00EA30EC" w:rsidRPr="00783811" w:rsidRDefault="00EA30EC" w:rsidP="00EA30EC">
            <w:pPr>
              <w:spacing w:before="60" w:after="60"/>
              <w:jc w:val="center"/>
              <w:rPr>
                <w:sz w:val="20"/>
                <w:szCs w:val="20"/>
              </w:rPr>
            </w:pPr>
            <w:proofErr w:type="gramStart"/>
            <w:r w:rsidRPr="00783811">
              <w:rPr>
                <w:sz w:val="20"/>
                <w:szCs w:val="20"/>
              </w:rPr>
              <w:t>K</w:t>
            </w:r>
            <w:r w:rsidRPr="00783811">
              <w:rPr>
                <w:sz w:val="20"/>
                <w:szCs w:val="20"/>
                <w:vertAlign w:val="subscript"/>
              </w:rPr>
              <w:t>u</w:t>
            </w:r>
            <w:r w:rsidRPr="00783811">
              <w:rPr>
                <w:sz w:val="20"/>
                <w:szCs w:val="20"/>
              </w:rPr>
              <w:t xml:space="preserve"> - jednotková</w:t>
            </w:r>
            <w:proofErr w:type="gramEnd"/>
            <w:r w:rsidRPr="00783811">
              <w:rPr>
                <w:sz w:val="20"/>
                <w:szCs w:val="20"/>
              </w:rPr>
              <w:t xml:space="preserve"> kapacita únikového pruhu</w:t>
            </w:r>
          </w:p>
        </w:tc>
        <w:tc>
          <w:tcPr>
            <w:tcW w:w="1086" w:type="dxa"/>
            <w:vAlign w:val="center"/>
          </w:tcPr>
          <w:p w14:paraId="0B4B5FF0" w14:textId="5A7760B9" w:rsidR="00EA30EC" w:rsidRPr="00783811" w:rsidRDefault="00EA30EC" w:rsidP="00EA30EC">
            <w:pPr>
              <w:spacing w:before="60" w:after="60"/>
              <w:jc w:val="center"/>
              <w:rPr>
                <w:sz w:val="20"/>
                <w:szCs w:val="20"/>
              </w:rPr>
            </w:pPr>
            <w:r w:rsidRPr="00783811">
              <w:rPr>
                <w:sz w:val="20"/>
                <w:szCs w:val="20"/>
              </w:rPr>
              <w:t>50 . 0,75</w:t>
            </w:r>
          </w:p>
        </w:tc>
        <w:tc>
          <w:tcPr>
            <w:tcW w:w="4956" w:type="dxa"/>
            <w:vAlign w:val="center"/>
          </w:tcPr>
          <w:p w14:paraId="65AC42A4" w14:textId="77777777" w:rsidR="00EA30EC" w:rsidRPr="00783811" w:rsidRDefault="00EA30EC" w:rsidP="00EA30EC">
            <w:pPr>
              <w:spacing w:before="60" w:after="60"/>
              <w:jc w:val="center"/>
              <w:rPr>
                <w:sz w:val="20"/>
                <w:szCs w:val="20"/>
              </w:rPr>
            </w:pPr>
            <w:r w:rsidRPr="00783811">
              <w:rPr>
                <w:sz w:val="20"/>
                <w:szCs w:val="20"/>
              </w:rPr>
              <w:t>tab. 23 ČSN 73 0802; směr po rovině</w:t>
            </w:r>
          </w:p>
        </w:tc>
      </w:tr>
      <w:tr w:rsidR="00783811" w:rsidRPr="00783811" w14:paraId="52B04131" w14:textId="77777777" w:rsidTr="00C9545A">
        <w:tc>
          <w:tcPr>
            <w:tcW w:w="3020" w:type="dxa"/>
            <w:vAlign w:val="center"/>
          </w:tcPr>
          <w:p w14:paraId="4894BABC" w14:textId="77777777" w:rsidR="00EA30EC" w:rsidRPr="00783811" w:rsidRDefault="00EA30EC" w:rsidP="00EA30EC">
            <w:pPr>
              <w:spacing w:before="60" w:after="60"/>
              <w:jc w:val="center"/>
              <w:rPr>
                <w:sz w:val="20"/>
                <w:szCs w:val="20"/>
              </w:rPr>
            </w:pPr>
            <w:proofErr w:type="gramStart"/>
            <w:r w:rsidRPr="00783811">
              <w:rPr>
                <w:sz w:val="20"/>
                <w:szCs w:val="20"/>
              </w:rPr>
              <w:t>s - součinitel</w:t>
            </w:r>
            <w:proofErr w:type="gramEnd"/>
            <w:r w:rsidRPr="00783811">
              <w:rPr>
                <w:sz w:val="20"/>
                <w:szCs w:val="20"/>
              </w:rPr>
              <w:t xml:space="preserve"> podmínek evakuace</w:t>
            </w:r>
          </w:p>
        </w:tc>
        <w:tc>
          <w:tcPr>
            <w:tcW w:w="1086" w:type="dxa"/>
            <w:vAlign w:val="center"/>
          </w:tcPr>
          <w:p w14:paraId="0CCCA8B3" w14:textId="4B8B3EC0" w:rsidR="00EA30EC" w:rsidRPr="00783811" w:rsidRDefault="00EA30EC" w:rsidP="00EA30EC">
            <w:pPr>
              <w:spacing w:before="60" w:after="60"/>
              <w:jc w:val="center"/>
              <w:rPr>
                <w:sz w:val="20"/>
                <w:szCs w:val="20"/>
              </w:rPr>
            </w:pPr>
            <w:r w:rsidRPr="00783811">
              <w:rPr>
                <w:sz w:val="20"/>
                <w:szCs w:val="20"/>
              </w:rPr>
              <w:t>1,0</w:t>
            </w:r>
          </w:p>
        </w:tc>
        <w:tc>
          <w:tcPr>
            <w:tcW w:w="4956" w:type="dxa"/>
            <w:vAlign w:val="center"/>
          </w:tcPr>
          <w:p w14:paraId="22708BCF" w14:textId="77777777" w:rsidR="00EA30EC" w:rsidRPr="00783811" w:rsidRDefault="00EA30EC" w:rsidP="00EA30EC">
            <w:pPr>
              <w:spacing w:before="60" w:after="60"/>
              <w:jc w:val="center"/>
              <w:rPr>
                <w:sz w:val="20"/>
                <w:szCs w:val="20"/>
              </w:rPr>
            </w:pPr>
            <w:r w:rsidRPr="00783811">
              <w:rPr>
                <w:sz w:val="20"/>
                <w:szCs w:val="20"/>
              </w:rPr>
              <w:t>tab. 21 ČSN 73 0802; osoby schopné; současná evakuace</w:t>
            </w:r>
          </w:p>
        </w:tc>
      </w:tr>
    </w:tbl>
    <w:p w14:paraId="4EC1C918" w14:textId="53268123" w:rsidR="00890658" w:rsidRPr="00783811" w:rsidRDefault="00890658" w:rsidP="00890658">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27) / 35] + [(228 . 1,0) / (</w:t>
      </w:r>
      <w:r w:rsidR="004B5814" w:rsidRPr="00783811">
        <w:t>37,5</w:t>
      </w:r>
      <w:r w:rsidRPr="00783811">
        <w:t xml:space="preserve"> . 2,0)] = </w:t>
      </w:r>
      <w:r w:rsidR="004B5814" w:rsidRPr="00783811">
        <w:rPr>
          <w:b/>
          <w:bCs/>
        </w:rPr>
        <w:t xml:space="preserve">2,8 </w:t>
      </w:r>
      <w:r w:rsidRPr="00783811">
        <w:rPr>
          <w:b/>
          <w:bCs/>
        </w:rPr>
        <w:t>min</w:t>
      </w:r>
    </w:p>
    <w:p w14:paraId="50CB2352" w14:textId="4FC29256" w:rsidR="00AC4114" w:rsidRPr="00783811" w:rsidRDefault="00890658" w:rsidP="00075571">
      <w:pPr>
        <w:jc w:val="right"/>
        <w:rPr>
          <w:b/>
          <w:bCs/>
        </w:rPr>
      </w:pPr>
      <w:r w:rsidRPr="00783811">
        <w:rPr>
          <w:b/>
          <w:bCs/>
        </w:rPr>
        <w:t>Doba evakuace z PÚ vyhovuje.</w:t>
      </w:r>
    </w:p>
    <w:p w14:paraId="5DC006A0" w14:textId="13F59E6B" w:rsidR="005A3B3C" w:rsidRPr="00783811" w:rsidRDefault="005A3B3C" w:rsidP="005A3B3C">
      <w:pPr>
        <w:rPr>
          <w:b/>
          <w:bCs/>
          <w:u w:val="single"/>
        </w:rPr>
      </w:pPr>
      <w:r w:rsidRPr="00783811">
        <w:rPr>
          <w:b/>
          <w:bCs/>
          <w:u w:val="single"/>
        </w:rPr>
        <w:t>P1.04 – Hromadná garáž</w:t>
      </w:r>
    </w:p>
    <w:p w14:paraId="2ACB075C" w14:textId="77777777" w:rsidR="005A3B3C" w:rsidRPr="00783811" w:rsidRDefault="005A3B3C" w:rsidP="005A3B3C">
      <w:r w:rsidRPr="00783811">
        <w:t>Posouzení doby evakuace dle ČSN 73 0804.</w:t>
      </w:r>
    </w:p>
    <w:p w14:paraId="49E62917" w14:textId="77777777" w:rsidR="005A3B3C" w:rsidRPr="00783811" w:rsidRDefault="005A3B3C" w:rsidP="005A3B3C">
      <w:pPr>
        <w:spacing w:before="60" w:after="60"/>
      </w:pPr>
      <w:r w:rsidRPr="00783811">
        <w:t>Mezní doba evakuace:</w:t>
      </w:r>
      <w:r w:rsidRPr="00783811">
        <w:tab/>
      </w:r>
      <w:r w:rsidRPr="00783811">
        <w:tab/>
      </w:r>
      <w:r w:rsidRPr="00783811">
        <w:tab/>
      </w:r>
      <w:r w:rsidRPr="00783811">
        <w:tab/>
      </w:r>
      <w:proofErr w:type="spellStart"/>
      <w:r w:rsidRPr="00783811">
        <w:t>t</w:t>
      </w:r>
      <w:r w:rsidRPr="00783811">
        <w:rPr>
          <w:vertAlign w:val="subscript"/>
        </w:rPr>
        <w:t>u,max</w:t>
      </w:r>
      <w:proofErr w:type="spellEnd"/>
      <w:r w:rsidRPr="00783811">
        <w:t xml:space="preserve"> = 4,0 min   (4. třída výrob a provozů)</w:t>
      </w:r>
    </w:p>
    <w:p w14:paraId="1DC33AF0" w14:textId="77777777" w:rsidR="005A3B3C" w:rsidRPr="00783811" w:rsidRDefault="005A3B3C" w:rsidP="005A3B3C">
      <w:pPr>
        <w:spacing w:before="60" w:after="60"/>
      </w:pPr>
      <w:r w:rsidRPr="00783811">
        <w:t xml:space="preserve">Počet osob unikajících z daného podlaží PÚ:   </w:t>
      </w:r>
      <w:r w:rsidRPr="00783811">
        <w:tab/>
        <w:t>E = 6</w:t>
      </w:r>
    </w:p>
    <w:p w14:paraId="65B8CC06" w14:textId="77777777" w:rsidR="005A3B3C" w:rsidRPr="00783811" w:rsidRDefault="005A3B3C" w:rsidP="005A3B3C">
      <w:pPr>
        <w:spacing w:before="60" w:after="60"/>
      </w:pPr>
      <w:r w:rsidRPr="00783811">
        <w:t>Počet osob nezbytně unikajících přes PÚ:</w:t>
      </w:r>
      <w:r w:rsidRPr="00783811">
        <w:tab/>
      </w:r>
      <w:r w:rsidRPr="00783811">
        <w:tab/>
        <w:t>E = 0</w:t>
      </w:r>
    </w:p>
    <w:p w14:paraId="7D77DCEA" w14:textId="7674DB4F" w:rsidR="005A3B3C" w:rsidRPr="00783811" w:rsidRDefault="005A3B3C" w:rsidP="002D2B91">
      <w:pPr>
        <w:spacing w:before="240"/>
        <w:rPr>
          <w:u w:val="single"/>
        </w:rPr>
      </w:pPr>
      <w:r w:rsidRPr="00783811">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783811" w:rsidRPr="00783811" w14:paraId="6FEEBDDB" w14:textId="77777777" w:rsidTr="00F83329">
        <w:trPr>
          <w:tblHeader/>
        </w:trPr>
        <w:tc>
          <w:tcPr>
            <w:tcW w:w="3020" w:type="dxa"/>
            <w:shd w:val="clear" w:color="auto" w:fill="D9D9D9" w:themeFill="background1" w:themeFillShade="D9"/>
            <w:vAlign w:val="center"/>
          </w:tcPr>
          <w:p w14:paraId="7A62FBEF" w14:textId="77777777" w:rsidR="005A3B3C" w:rsidRPr="00783811" w:rsidRDefault="005A3B3C" w:rsidP="00C9545A">
            <w:pPr>
              <w:spacing w:before="60" w:after="60"/>
              <w:jc w:val="center"/>
              <w:rPr>
                <w:b/>
                <w:bCs/>
                <w:sz w:val="20"/>
                <w:szCs w:val="20"/>
              </w:rPr>
            </w:pPr>
            <w:r w:rsidRPr="00783811">
              <w:rPr>
                <w:b/>
                <w:bCs/>
                <w:sz w:val="20"/>
                <w:szCs w:val="20"/>
              </w:rPr>
              <w:t>Parametr</w:t>
            </w:r>
          </w:p>
        </w:tc>
        <w:tc>
          <w:tcPr>
            <w:tcW w:w="1086" w:type="dxa"/>
            <w:shd w:val="clear" w:color="auto" w:fill="D9D9D9" w:themeFill="background1" w:themeFillShade="D9"/>
            <w:vAlign w:val="center"/>
          </w:tcPr>
          <w:p w14:paraId="4267F4A3" w14:textId="77777777" w:rsidR="005A3B3C" w:rsidRPr="00783811" w:rsidRDefault="005A3B3C" w:rsidP="00C9545A">
            <w:pPr>
              <w:spacing w:before="60" w:after="60"/>
              <w:jc w:val="center"/>
              <w:rPr>
                <w:b/>
                <w:bCs/>
                <w:sz w:val="20"/>
                <w:szCs w:val="20"/>
              </w:rPr>
            </w:pPr>
            <w:r w:rsidRPr="00783811">
              <w:rPr>
                <w:b/>
                <w:bCs/>
                <w:sz w:val="20"/>
                <w:szCs w:val="20"/>
              </w:rPr>
              <w:t>Hodnota</w:t>
            </w:r>
          </w:p>
        </w:tc>
        <w:tc>
          <w:tcPr>
            <w:tcW w:w="4956" w:type="dxa"/>
            <w:shd w:val="clear" w:color="auto" w:fill="D9D9D9" w:themeFill="background1" w:themeFillShade="D9"/>
            <w:vAlign w:val="center"/>
          </w:tcPr>
          <w:p w14:paraId="2920F1F3" w14:textId="77777777" w:rsidR="005A3B3C" w:rsidRPr="00783811" w:rsidRDefault="005A3B3C" w:rsidP="00C9545A">
            <w:pPr>
              <w:spacing w:before="60" w:after="60"/>
              <w:jc w:val="center"/>
              <w:rPr>
                <w:b/>
                <w:bCs/>
                <w:sz w:val="20"/>
                <w:szCs w:val="20"/>
              </w:rPr>
            </w:pPr>
            <w:r w:rsidRPr="00783811">
              <w:rPr>
                <w:b/>
                <w:bCs/>
                <w:sz w:val="20"/>
                <w:szCs w:val="20"/>
              </w:rPr>
              <w:t>Poznámka</w:t>
            </w:r>
          </w:p>
        </w:tc>
      </w:tr>
      <w:tr w:rsidR="00783811" w:rsidRPr="00783811" w14:paraId="61FE4E3F" w14:textId="77777777" w:rsidTr="00C9545A">
        <w:tc>
          <w:tcPr>
            <w:tcW w:w="3020" w:type="dxa"/>
            <w:vAlign w:val="center"/>
          </w:tcPr>
          <w:p w14:paraId="34F67ECF" w14:textId="77777777" w:rsidR="005A3B3C" w:rsidRPr="00783811" w:rsidRDefault="005A3B3C" w:rsidP="00C9545A">
            <w:pPr>
              <w:spacing w:before="60" w:after="60"/>
              <w:jc w:val="center"/>
              <w:rPr>
                <w:sz w:val="20"/>
                <w:szCs w:val="20"/>
              </w:rPr>
            </w:pPr>
            <w:proofErr w:type="spellStart"/>
            <w:proofErr w:type="gramStart"/>
            <w:r w:rsidRPr="00783811">
              <w:rPr>
                <w:sz w:val="20"/>
                <w:szCs w:val="20"/>
              </w:rPr>
              <w:t>l</w:t>
            </w:r>
            <w:r w:rsidRPr="00783811">
              <w:rPr>
                <w:sz w:val="20"/>
                <w:szCs w:val="20"/>
                <w:vertAlign w:val="subscript"/>
              </w:rPr>
              <w:t>u</w:t>
            </w:r>
            <w:proofErr w:type="spellEnd"/>
            <w:r w:rsidRPr="00783811">
              <w:rPr>
                <w:sz w:val="20"/>
                <w:szCs w:val="20"/>
              </w:rPr>
              <w:t xml:space="preserve"> - délka</w:t>
            </w:r>
            <w:proofErr w:type="gramEnd"/>
            <w:r w:rsidRPr="00783811">
              <w:rPr>
                <w:sz w:val="20"/>
                <w:szCs w:val="20"/>
              </w:rPr>
              <w:t xml:space="preserve"> NÚC [m]</w:t>
            </w:r>
          </w:p>
        </w:tc>
        <w:tc>
          <w:tcPr>
            <w:tcW w:w="1086" w:type="dxa"/>
            <w:vAlign w:val="center"/>
          </w:tcPr>
          <w:p w14:paraId="6F6B959A" w14:textId="77777777" w:rsidR="005A3B3C" w:rsidRPr="00783811" w:rsidRDefault="005A3B3C" w:rsidP="00C9545A">
            <w:pPr>
              <w:spacing w:before="60" w:after="60"/>
              <w:jc w:val="center"/>
              <w:rPr>
                <w:sz w:val="20"/>
                <w:szCs w:val="20"/>
              </w:rPr>
            </w:pPr>
            <w:r w:rsidRPr="00783811">
              <w:rPr>
                <w:sz w:val="20"/>
                <w:szCs w:val="20"/>
              </w:rPr>
              <w:t>25</w:t>
            </w:r>
          </w:p>
        </w:tc>
        <w:tc>
          <w:tcPr>
            <w:tcW w:w="4956" w:type="dxa"/>
            <w:vAlign w:val="center"/>
          </w:tcPr>
          <w:p w14:paraId="0D571CF3" w14:textId="77777777" w:rsidR="005A3B3C" w:rsidRPr="00783811" w:rsidRDefault="005A3B3C" w:rsidP="00C9545A">
            <w:pPr>
              <w:spacing w:before="60" w:after="60"/>
              <w:jc w:val="center"/>
              <w:rPr>
                <w:sz w:val="20"/>
                <w:szCs w:val="20"/>
              </w:rPr>
            </w:pPr>
            <w:r w:rsidRPr="00783811">
              <w:rPr>
                <w:sz w:val="20"/>
                <w:szCs w:val="20"/>
              </w:rPr>
              <w:t>únik od vrat</w:t>
            </w:r>
          </w:p>
        </w:tc>
      </w:tr>
      <w:tr w:rsidR="00783811" w:rsidRPr="00783811" w14:paraId="2EF08647" w14:textId="77777777" w:rsidTr="00C9545A">
        <w:tc>
          <w:tcPr>
            <w:tcW w:w="3020" w:type="dxa"/>
            <w:vAlign w:val="center"/>
          </w:tcPr>
          <w:p w14:paraId="740CBB06" w14:textId="77777777" w:rsidR="005A3B3C" w:rsidRPr="00783811" w:rsidRDefault="005A3B3C" w:rsidP="00C9545A">
            <w:pPr>
              <w:spacing w:before="60" w:after="60"/>
              <w:jc w:val="center"/>
              <w:rPr>
                <w:sz w:val="20"/>
                <w:szCs w:val="20"/>
              </w:rPr>
            </w:pPr>
            <w:proofErr w:type="gramStart"/>
            <w:r w:rsidRPr="00783811">
              <w:rPr>
                <w:sz w:val="20"/>
                <w:szCs w:val="20"/>
              </w:rPr>
              <w:t>u - započitatelný</w:t>
            </w:r>
            <w:proofErr w:type="gramEnd"/>
            <w:r w:rsidRPr="00783811">
              <w:rPr>
                <w:sz w:val="20"/>
                <w:szCs w:val="20"/>
              </w:rPr>
              <w:t xml:space="preserve"> počet únikových pruhů</w:t>
            </w:r>
          </w:p>
        </w:tc>
        <w:tc>
          <w:tcPr>
            <w:tcW w:w="1086" w:type="dxa"/>
            <w:vAlign w:val="center"/>
          </w:tcPr>
          <w:p w14:paraId="276FC3DA" w14:textId="77777777" w:rsidR="005A3B3C" w:rsidRPr="00783811" w:rsidRDefault="005A3B3C" w:rsidP="00C9545A">
            <w:pPr>
              <w:spacing w:before="60" w:after="60"/>
              <w:jc w:val="center"/>
              <w:rPr>
                <w:sz w:val="20"/>
                <w:szCs w:val="20"/>
              </w:rPr>
            </w:pPr>
            <w:r w:rsidRPr="00783811">
              <w:rPr>
                <w:sz w:val="20"/>
                <w:szCs w:val="20"/>
              </w:rPr>
              <w:t>1,5</w:t>
            </w:r>
          </w:p>
        </w:tc>
        <w:tc>
          <w:tcPr>
            <w:tcW w:w="4956" w:type="dxa"/>
            <w:vAlign w:val="center"/>
          </w:tcPr>
          <w:p w14:paraId="05B9409D" w14:textId="77777777" w:rsidR="005A3B3C" w:rsidRPr="00783811" w:rsidRDefault="005A3B3C" w:rsidP="00C9545A">
            <w:pPr>
              <w:spacing w:before="60" w:after="60"/>
              <w:jc w:val="center"/>
              <w:rPr>
                <w:sz w:val="20"/>
                <w:szCs w:val="20"/>
              </w:rPr>
            </w:pPr>
            <w:r w:rsidRPr="00783811">
              <w:rPr>
                <w:sz w:val="20"/>
                <w:szCs w:val="20"/>
              </w:rPr>
              <w:t>dveře do sousedního PÚ</w:t>
            </w:r>
          </w:p>
        </w:tc>
      </w:tr>
      <w:tr w:rsidR="00783811" w:rsidRPr="00783811" w14:paraId="1E771D95" w14:textId="77777777" w:rsidTr="00C9545A">
        <w:tc>
          <w:tcPr>
            <w:tcW w:w="3020" w:type="dxa"/>
            <w:vAlign w:val="center"/>
          </w:tcPr>
          <w:p w14:paraId="5C5C10F5" w14:textId="77777777" w:rsidR="005A3B3C" w:rsidRPr="00783811" w:rsidRDefault="005A3B3C" w:rsidP="00C9545A">
            <w:pPr>
              <w:spacing w:before="60" w:after="60"/>
              <w:jc w:val="center"/>
              <w:rPr>
                <w:sz w:val="20"/>
                <w:szCs w:val="20"/>
              </w:rPr>
            </w:pPr>
            <w:proofErr w:type="gramStart"/>
            <w:r w:rsidRPr="00783811">
              <w:rPr>
                <w:sz w:val="20"/>
                <w:szCs w:val="20"/>
              </w:rPr>
              <w:t>E - počet</w:t>
            </w:r>
            <w:proofErr w:type="gramEnd"/>
            <w:r w:rsidRPr="00783811">
              <w:rPr>
                <w:sz w:val="20"/>
                <w:szCs w:val="20"/>
              </w:rPr>
              <w:t xml:space="preserve"> evakuovaných osob</w:t>
            </w:r>
          </w:p>
        </w:tc>
        <w:tc>
          <w:tcPr>
            <w:tcW w:w="1086" w:type="dxa"/>
            <w:vAlign w:val="center"/>
          </w:tcPr>
          <w:p w14:paraId="53036590" w14:textId="77777777" w:rsidR="005A3B3C" w:rsidRPr="00783811" w:rsidRDefault="005A3B3C" w:rsidP="00C9545A">
            <w:pPr>
              <w:spacing w:before="60" w:after="60"/>
              <w:jc w:val="center"/>
              <w:rPr>
                <w:sz w:val="20"/>
                <w:szCs w:val="20"/>
              </w:rPr>
            </w:pPr>
            <w:r w:rsidRPr="00783811">
              <w:rPr>
                <w:sz w:val="20"/>
                <w:szCs w:val="20"/>
              </w:rPr>
              <w:t>4</w:t>
            </w:r>
          </w:p>
        </w:tc>
        <w:tc>
          <w:tcPr>
            <w:tcW w:w="4956" w:type="dxa"/>
            <w:vAlign w:val="center"/>
          </w:tcPr>
          <w:p w14:paraId="445C27FE" w14:textId="77777777" w:rsidR="005A3B3C" w:rsidRPr="00783811" w:rsidRDefault="005A3B3C" w:rsidP="00C9545A">
            <w:pPr>
              <w:spacing w:before="60" w:after="60"/>
              <w:jc w:val="center"/>
              <w:rPr>
                <w:sz w:val="20"/>
                <w:szCs w:val="20"/>
              </w:rPr>
            </w:pPr>
            <w:r w:rsidRPr="00783811">
              <w:rPr>
                <w:sz w:val="20"/>
                <w:szCs w:val="20"/>
              </w:rPr>
              <w:t>počet osob vstupujících do CHÚC</w:t>
            </w:r>
          </w:p>
        </w:tc>
      </w:tr>
      <w:tr w:rsidR="00783811" w:rsidRPr="00783811" w14:paraId="402A4712" w14:textId="77777777" w:rsidTr="00C9545A">
        <w:tc>
          <w:tcPr>
            <w:tcW w:w="3020" w:type="dxa"/>
            <w:vAlign w:val="center"/>
          </w:tcPr>
          <w:p w14:paraId="5AB69C98" w14:textId="77777777" w:rsidR="005A3B3C" w:rsidRPr="00783811" w:rsidRDefault="005A3B3C" w:rsidP="00C9545A">
            <w:pPr>
              <w:spacing w:before="60" w:after="60"/>
              <w:jc w:val="center"/>
              <w:rPr>
                <w:sz w:val="20"/>
                <w:szCs w:val="20"/>
              </w:rPr>
            </w:pPr>
            <w:proofErr w:type="spellStart"/>
            <w:proofErr w:type="gramStart"/>
            <w:r w:rsidRPr="00783811">
              <w:rPr>
                <w:sz w:val="20"/>
                <w:szCs w:val="20"/>
              </w:rPr>
              <w:t>v</w:t>
            </w:r>
            <w:r w:rsidRPr="00783811">
              <w:rPr>
                <w:sz w:val="20"/>
                <w:szCs w:val="20"/>
                <w:vertAlign w:val="subscript"/>
              </w:rPr>
              <w:t>u</w:t>
            </w:r>
            <w:proofErr w:type="spellEnd"/>
            <w:r w:rsidRPr="00783811">
              <w:rPr>
                <w:sz w:val="20"/>
                <w:szCs w:val="20"/>
              </w:rPr>
              <w:t xml:space="preserve"> - rychlost</w:t>
            </w:r>
            <w:proofErr w:type="gramEnd"/>
            <w:r w:rsidRPr="00783811">
              <w:rPr>
                <w:sz w:val="20"/>
                <w:szCs w:val="20"/>
              </w:rPr>
              <w:t xml:space="preserve"> pohybu osob [m/min]</w:t>
            </w:r>
          </w:p>
        </w:tc>
        <w:tc>
          <w:tcPr>
            <w:tcW w:w="1086" w:type="dxa"/>
            <w:vAlign w:val="center"/>
          </w:tcPr>
          <w:p w14:paraId="2AA2474A" w14:textId="77777777" w:rsidR="005A3B3C" w:rsidRPr="00783811" w:rsidRDefault="005A3B3C" w:rsidP="00C9545A">
            <w:pPr>
              <w:spacing w:before="60" w:after="60"/>
              <w:jc w:val="center"/>
              <w:rPr>
                <w:sz w:val="20"/>
                <w:szCs w:val="20"/>
              </w:rPr>
            </w:pPr>
            <w:r w:rsidRPr="00783811">
              <w:rPr>
                <w:sz w:val="20"/>
                <w:szCs w:val="20"/>
              </w:rPr>
              <w:t>30</w:t>
            </w:r>
          </w:p>
        </w:tc>
        <w:tc>
          <w:tcPr>
            <w:tcW w:w="4956" w:type="dxa"/>
            <w:vAlign w:val="center"/>
          </w:tcPr>
          <w:p w14:paraId="2E95B415" w14:textId="77777777" w:rsidR="005A3B3C" w:rsidRPr="00783811" w:rsidRDefault="005A3B3C" w:rsidP="00C9545A">
            <w:pPr>
              <w:spacing w:before="60" w:after="60"/>
              <w:jc w:val="center"/>
              <w:rPr>
                <w:sz w:val="20"/>
                <w:szCs w:val="20"/>
              </w:rPr>
            </w:pPr>
            <w:r w:rsidRPr="00783811">
              <w:rPr>
                <w:sz w:val="20"/>
                <w:szCs w:val="20"/>
              </w:rPr>
              <w:t>ČSN 73 0804; směr po rovině</w:t>
            </w:r>
          </w:p>
        </w:tc>
      </w:tr>
      <w:tr w:rsidR="00783811" w:rsidRPr="00783811" w14:paraId="2BD5F2D2" w14:textId="77777777" w:rsidTr="00C9545A">
        <w:tc>
          <w:tcPr>
            <w:tcW w:w="3020" w:type="dxa"/>
            <w:vAlign w:val="center"/>
          </w:tcPr>
          <w:p w14:paraId="30F55548" w14:textId="77777777" w:rsidR="005A3B3C" w:rsidRPr="00783811" w:rsidRDefault="005A3B3C" w:rsidP="00C9545A">
            <w:pPr>
              <w:spacing w:before="60" w:after="60"/>
              <w:jc w:val="center"/>
              <w:rPr>
                <w:sz w:val="20"/>
                <w:szCs w:val="20"/>
              </w:rPr>
            </w:pPr>
            <w:proofErr w:type="gramStart"/>
            <w:r w:rsidRPr="00783811">
              <w:rPr>
                <w:sz w:val="20"/>
                <w:szCs w:val="20"/>
              </w:rPr>
              <w:t>K</w:t>
            </w:r>
            <w:r w:rsidRPr="00783811">
              <w:rPr>
                <w:sz w:val="20"/>
                <w:szCs w:val="20"/>
                <w:vertAlign w:val="subscript"/>
              </w:rPr>
              <w:t>u</w:t>
            </w:r>
            <w:r w:rsidRPr="00783811">
              <w:rPr>
                <w:sz w:val="20"/>
                <w:szCs w:val="20"/>
              </w:rPr>
              <w:t xml:space="preserve"> - jednotková</w:t>
            </w:r>
            <w:proofErr w:type="gramEnd"/>
            <w:r w:rsidRPr="00783811">
              <w:rPr>
                <w:sz w:val="20"/>
                <w:szCs w:val="20"/>
              </w:rPr>
              <w:t xml:space="preserve"> kapacita únikového pruhu</w:t>
            </w:r>
          </w:p>
        </w:tc>
        <w:tc>
          <w:tcPr>
            <w:tcW w:w="1086" w:type="dxa"/>
            <w:vAlign w:val="center"/>
          </w:tcPr>
          <w:p w14:paraId="4ED57988" w14:textId="77777777" w:rsidR="005A3B3C" w:rsidRPr="00783811" w:rsidRDefault="005A3B3C" w:rsidP="00C9545A">
            <w:pPr>
              <w:spacing w:before="60" w:after="60"/>
              <w:jc w:val="center"/>
              <w:rPr>
                <w:sz w:val="20"/>
                <w:szCs w:val="20"/>
              </w:rPr>
            </w:pPr>
            <w:r w:rsidRPr="00783811">
              <w:rPr>
                <w:sz w:val="20"/>
                <w:szCs w:val="20"/>
              </w:rPr>
              <w:t>40</w:t>
            </w:r>
          </w:p>
        </w:tc>
        <w:tc>
          <w:tcPr>
            <w:tcW w:w="4956" w:type="dxa"/>
            <w:vAlign w:val="center"/>
          </w:tcPr>
          <w:p w14:paraId="6EA43018" w14:textId="77777777" w:rsidR="005A3B3C" w:rsidRPr="00783811" w:rsidRDefault="005A3B3C" w:rsidP="00C9545A">
            <w:pPr>
              <w:spacing w:before="60" w:after="60"/>
              <w:jc w:val="center"/>
              <w:rPr>
                <w:sz w:val="20"/>
                <w:szCs w:val="20"/>
              </w:rPr>
            </w:pPr>
            <w:r w:rsidRPr="00783811">
              <w:rPr>
                <w:sz w:val="20"/>
                <w:szCs w:val="20"/>
              </w:rPr>
              <w:t>tab. 23 ČSN 73 0804; směr po rovině</w:t>
            </w:r>
          </w:p>
        </w:tc>
      </w:tr>
      <w:tr w:rsidR="00783811" w:rsidRPr="00783811" w14:paraId="17D05D98" w14:textId="77777777" w:rsidTr="00C9545A">
        <w:tc>
          <w:tcPr>
            <w:tcW w:w="3020" w:type="dxa"/>
            <w:vAlign w:val="center"/>
          </w:tcPr>
          <w:p w14:paraId="49D11D8F" w14:textId="77777777" w:rsidR="005A3B3C" w:rsidRPr="00783811" w:rsidRDefault="005A3B3C" w:rsidP="00C9545A">
            <w:pPr>
              <w:spacing w:before="60" w:after="60"/>
              <w:jc w:val="center"/>
              <w:rPr>
                <w:sz w:val="20"/>
                <w:szCs w:val="20"/>
              </w:rPr>
            </w:pPr>
            <w:proofErr w:type="gramStart"/>
            <w:r w:rsidRPr="00783811">
              <w:rPr>
                <w:sz w:val="20"/>
                <w:szCs w:val="20"/>
              </w:rPr>
              <w:t>s - součinitel</w:t>
            </w:r>
            <w:proofErr w:type="gramEnd"/>
            <w:r w:rsidRPr="00783811">
              <w:rPr>
                <w:sz w:val="20"/>
                <w:szCs w:val="20"/>
              </w:rPr>
              <w:t xml:space="preserve"> podmínek evakuace</w:t>
            </w:r>
          </w:p>
        </w:tc>
        <w:tc>
          <w:tcPr>
            <w:tcW w:w="1086" w:type="dxa"/>
            <w:vAlign w:val="center"/>
          </w:tcPr>
          <w:p w14:paraId="7667C46C" w14:textId="77777777" w:rsidR="005A3B3C" w:rsidRPr="00783811" w:rsidRDefault="005A3B3C" w:rsidP="00C9545A">
            <w:pPr>
              <w:spacing w:before="60" w:after="60"/>
              <w:jc w:val="center"/>
              <w:rPr>
                <w:sz w:val="20"/>
                <w:szCs w:val="20"/>
              </w:rPr>
            </w:pPr>
            <w:r w:rsidRPr="00783811">
              <w:rPr>
                <w:sz w:val="20"/>
                <w:szCs w:val="20"/>
              </w:rPr>
              <w:t>1,0</w:t>
            </w:r>
          </w:p>
        </w:tc>
        <w:tc>
          <w:tcPr>
            <w:tcW w:w="4956" w:type="dxa"/>
            <w:vAlign w:val="center"/>
          </w:tcPr>
          <w:p w14:paraId="05E75C66" w14:textId="77777777" w:rsidR="005A3B3C" w:rsidRPr="00783811" w:rsidRDefault="005A3B3C" w:rsidP="00C9545A">
            <w:pPr>
              <w:spacing w:before="60" w:after="60"/>
              <w:jc w:val="center"/>
              <w:rPr>
                <w:sz w:val="20"/>
                <w:szCs w:val="20"/>
              </w:rPr>
            </w:pPr>
            <w:r w:rsidRPr="00783811">
              <w:rPr>
                <w:sz w:val="20"/>
                <w:szCs w:val="20"/>
              </w:rPr>
              <w:t>tab. 21 ČSN 73 0802; osoby schopné; současná evakuace</w:t>
            </w:r>
          </w:p>
        </w:tc>
      </w:tr>
    </w:tbl>
    <w:p w14:paraId="2FA34DF6" w14:textId="77777777" w:rsidR="005A3B3C" w:rsidRPr="00783811" w:rsidRDefault="005A3B3C" w:rsidP="005A3B3C">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25) / 30] + [(6 . 1,0) / (40 . 1,5)] = </w:t>
      </w:r>
      <w:r w:rsidRPr="00783811">
        <w:rPr>
          <w:b/>
          <w:bCs/>
        </w:rPr>
        <w:t>0,8 min</w:t>
      </w:r>
    </w:p>
    <w:p w14:paraId="26F2A39F" w14:textId="77777777" w:rsidR="005A3B3C" w:rsidRPr="00783811" w:rsidRDefault="005A3B3C" w:rsidP="005A3B3C">
      <w:pPr>
        <w:jc w:val="right"/>
        <w:rPr>
          <w:b/>
          <w:bCs/>
        </w:rPr>
      </w:pPr>
      <w:r w:rsidRPr="00783811">
        <w:rPr>
          <w:b/>
          <w:bCs/>
        </w:rPr>
        <w:t>Doba evakuace z hromadné garáže vyhovuje.</w:t>
      </w:r>
    </w:p>
    <w:p w14:paraId="3CDBA6F8" w14:textId="41E036EA" w:rsidR="000D3694" w:rsidRPr="00783811" w:rsidRDefault="004B5814" w:rsidP="004B5814">
      <w:pPr>
        <w:rPr>
          <w:u w:val="single"/>
        </w:rPr>
      </w:pPr>
      <w:bookmarkStart w:id="126" w:name="_Hlk138253928"/>
      <w:r w:rsidRPr="00783811">
        <w:rPr>
          <w:b/>
          <w:bCs/>
          <w:u w:val="single"/>
        </w:rPr>
        <w:t>P1.05/N4 – Blok učeben – 1.NP</w:t>
      </w:r>
    </w:p>
    <w:p w14:paraId="5FCD1FD1" w14:textId="3CFC86F2" w:rsidR="0060004D" w:rsidRPr="00783811" w:rsidRDefault="000D3694" w:rsidP="000D3694">
      <w:pPr>
        <w:spacing w:before="60" w:after="60"/>
      </w:pPr>
      <w:r w:rsidRPr="00783811">
        <w:t>Mezní doba evakuace:</w:t>
      </w:r>
      <w:r w:rsidRPr="00783811">
        <w:tab/>
      </w:r>
      <w:r w:rsidRPr="00783811">
        <w:tab/>
      </w:r>
      <w:r w:rsidRPr="00783811">
        <w:tab/>
      </w:r>
      <w:r w:rsidR="004B5814" w:rsidRPr="00783811">
        <w:tab/>
      </w:r>
      <w:proofErr w:type="spellStart"/>
      <w:r w:rsidRPr="00783811">
        <w:t>t</w:t>
      </w:r>
      <w:r w:rsidRPr="00783811">
        <w:rPr>
          <w:vertAlign w:val="subscript"/>
        </w:rPr>
        <w:t>e</w:t>
      </w:r>
      <w:proofErr w:type="spellEnd"/>
      <w:r w:rsidRPr="00783811">
        <w:t xml:space="preserve"> = 1,25 x </w:t>
      </w:r>
      <w:proofErr w:type="spellStart"/>
      <w:r w:rsidRPr="00783811">
        <w:t>h</w:t>
      </w:r>
      <w:r w:rsidRPr="00783811">
        <w:rPr>
          <w:vertAlign w:val="subscript"/>
        </w:rPr>
        <w:t>s</w:t>
      </w:r>
      <w:proofErr w:type="spellEnd"/>
      <w:r w:rsidRPr="00783811">
        <w:t xml:space="preserve"> </w:t>
      </w:r>
      <w:r w:rsidRPr="00783811">
        <w:rPr>
          <w:vertAlign w:val="superscript"/>
        </w:rPr>
        <w:t xml:space="preserve">½ </w:t>
      </w:r>
      <w:r w:rsidRPr="00783811">
        <w:t>/a = 1,25 x</w:t>
      </w:r>
      <w:r w:rsidR="0060004D" w:rsidRPr="00783811">
        <w:t xml:space="preserve"> 3,4</w:t>
      </w:r>
      <w:r w:rsidR="0060004D" w:rsidRPr="00783811">
        <w:rPr>
          <w:vertAlign w:val="superscript"/>
        </w:rPr>
        <w:t>1/2</w:t>
      </w:r>
      <w:r w:rsidRPr="00783811">
        <w:t xml:space="preserve"> </w:t>
      </w:r>
      <w:r w:rsidR="0060004D" w:rsidRPr="00783811">
        <w:t xml:space="preserve">/ </w:t>
      </w:r>
      <w:r w:rsidRPr="00783811">
        <w:t>0,</w:t>
      </w:r>
      <w:r w:rsidR="00ED6158" w:rsidRPr="00783811">
        <w:t>95</w:t>
      </w:r>
    </w:p>
    <w:p w14:paraId="51A13C81" w14:textId="3ED1BF9E" w:rsidR="000D3694" w:rsidRPr="00783811" w:rsidRDefault="0060004D" w:rsidP="0060004D">
      <w:pPr>
        <w:spacing w:before="60" w:after="60"/>
        <w:ind w:left="4248" w:firstLine="708"/>
      </w:pPr>
      <w:proofErr w:type="spellStart"/>
      <w:r w:rsidRPr="00783811">
        <w:t>t</w:t>
      </w:r>
      <w:r w:rsidRPr="00783811">
        <w:rPr>
          <w:vertAlign w:val="subscript"/>
        </w:rPr>
        <w:t>e</w:t>
      </w:r>
      <w:proofErr w:type="spellEnd"/>
      <w:r w:rsidR="000D3694" w:rsidRPr="00783811">
        <w:t xml:space="preserve"> = </w:t>
      </w:r>
      <w:r w:rsidR="000D3694" w:rsidRPr="00783811">
        <w:rPr>
          <w:b/>
          <w:bCs/>
        </w:rPr>
        <w:t>2,</w:t>
      </w:r>
      <w:r w:rsidR="00ED6158" w:rsidRPr="00783811">
        <w:rPr>
          <w:b/>
          <w:bCs/>
        </w:rPr>
        <w:t>42</w:t>
      </w:r>
      <w:r w:rsidRPr="00783811">
        <w:rPr>
          <w:b/>
          <w:bCs/>
        </w:rPr>
        <w:t xml:space="preserve"> </w:t>
      </w:r>
      <w:r w:rsidR="000D3694" w:rsidRPr="00783811">
        <w:rPr>
          <w:b/>
          <w:bCs/>
        </w:rPr>
        <w:t>minuty</w:t>
      </w:r>
    </w:p>
    <w:p w14:paraId="319AF47C" w14:textId="0FB0DD34" w:rsidR="000D3694" w:rsidRPr="00783811" w:rsidRDefault="000D3694" w:rsidP="000D3694">
      <w:pPr>
        <w:spacing w:before="60" w:after="60"/>
      </w:pPr>
      <w:r w:rsidRPr="00783811">
        <w:t>Počet osob unikajících z</w:t>
      </w:r>
      <w:r w:rsidR="004B5814" w:rsidRPr="00783811">
        <w:t xml:space="preserve"> daného podlaží </w:t>
      </w:r>
      <w:r w:rsidRPr="00783811">
        <w:t xml:space="preserve">PÚ:   </w:t>
      </w:r>
      <w:r w:rsidRPr="00783811">
        <w:tab/>
        <w:t>E</w:t>
      </w:r>
      <w:r w:rsidR="00C4383E" w:rsidRPr="00783811">
        <w:t>1</w:t>
      </w:r>
      <w:r w:rsidRPr="00783811">
        <w:t xml:space="preserve"> = </w:t>
      </w:r>
      <w:r w:rsidR="00C4383E" w:rsidRPr="00783811">
        <w:t>132</w:t>
      </w:r>
    </w:p>
    <w:p w14:paraId="20A207CC" w14:textId="0A09F384" w:rsidR="000D3694" w:rsidRPr="00783811" w:rsidRDefault="000D3694" w:rsidP="000D3694">
      <w:pPr>
        <w:spacing w:before="60" w:after="60"/>
      </w:pPr>
      <w:r w:rsidRPr="00783811">
        <w:t>Počet osob nezbytně unikajících přes PÚ:</w:t>
      </w:r>
      <w:r w:rsidRPr="00783811">
        <w:tab/>
      </w:r>
      <w:r w:rsidR="004B5814" w:rsidRPr="00783811">
        <w:tab/>
      </w:r>
      <w:r w:rsidRPr="00783811">
        <w:t>E</w:t>
      </w:r>
      <w:r w:rsidR="00C4383E" w:rsidRPr="00783811">
        <w:t>2</w:t>
      </w:r>
      <w:r w:rsidRPr="00783811">
        <w:t xml:space="preserve"> = </w:t>
      </w:r>
      <w:r w:rsidR="00C4383E" w:rsidRPr="00783811">
        <w:t xml:space="preserve">49  </w:t>
      </w:r>
      <w:r w:rsidRPr="00783811">
        <w:t xml:space="preserve">(PÚ </w:t>
      </w:r>
      <w:r w:rsidR="0060004D" w:rsidRPr="00783811">
        <w:t>P1.02, N1.02,</w:t>
      </w:r>
      <w:r w:rsidRPr="00783811">
        <w:t>)</w:t>
      </w:r>
    </w:p>
    <w:p w14:paraId="0311F348" w14:textId="77777777" w:rsidR="000D3694" w:rsidRPr="00783811" w:rsidRDefault="000D3694" w:rsidP="000D3694">
      <w:pPr>
        <w:rPr>
          <w:u w:val="single"/>
        </w:rPr>
      </w:pPr>
      <w:r w:rsidRPr="00783811">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783811" w:rsidRPr="00783811" w14:paraId="3AE3EF4D" w14:textId="77777777" w:rsidTr="002D2B91">
        <w:trPr>
          <w:tblHeader/>
        </w:trPr>
        <w:tc>
          <w:tcPr>
            <w:tcW w:w="3020" w:type="dxa"/>
            <w:shd w:val="clear" w:color="auto" w:fill="D9D9D9" w:themeFill="background1" w:themeFillShade="D9"/>
            <w:vAlign w:val="center"/>
          </w:tcPr>
          <w:p w14:paraId="62AEC049" w14:textId="77777777" w:rsidR="000D3694" w:rsidRPr="00783811" w:rsidRDefault="000D3694" w:rsidP="00C9545A">
            <w:pPr>
              <w:spacing w:before="60" w:after="60"/>
              <w:jc w:val="center"/>
              <w:rPr>
                <w:b/>
                <w:bCs/>
                <w:sz w:val="20"/>
                <w:szCs w:val="20"/>
              </w:rPr>
            </w:pPr>
            <w:r w:rsidRPr="00783811">
              <w:rPr>
                <w:b/>
                <w:bCs/>
                <w:sz w:val="20"/>
                <w:szCs w:val="20"/>
              </w:rPr>
              <w:t>Parametr</w:t>
            </w:r>
          </w:p>
        </w:tc>
        <w:tc>
          <w:tcPr>
            <w:tcW w:w="1086" w:type="dxa"/>
            <w:shd w:val="clear" w:color="auto" w:fill="D9D9D9" w:themeFill="background1" w:themeFillShade="D9"/>
            <w:vAlign w:val="center"/>
          </w:tcPr>
          <w:p w14:paraId="65139406" w14:textId="77777777" w:rsidR="000D3694" w:rsidRPr="00783811" w:rsidRDefault="000D3694" w:rsidP="00C9545A">
            <w:pPr>
              <w:spacing w:before="60" w:after="60"/>
              <w:jc w:val="center"/>
              <w:rPr>
                <w:b/>
                <w:bCs/>
                <w:sz w:val="20"/>
                <w:szCs w:val="20"/>
              </w:rPr>
            </w:pPr>
            <w:r w:rsidRPr="00783811">
              <w:rPr>
                <w:b/>
                <w:bCs/>
                <w:sz w:val="20"/>
                <w:szCs w:val="20"/>
              </w:rPr>
              <w:t>Hodnota</w:t>
            </w:r>
          </w:p>
        </w:tc>
        <w:tc>
          <w:tcPr>
            <w:tcW w:w="4956" w:type="dxa"/>
            <w:shd w:val="clear" w:color="auto" w:fill="D9D9D9" w:themeFill="background1" w:themeFillShade="D9"/>
            <w:vAlign w:val="center"/>
          </w:tcPr>
          <w:p w14:paraId="3B22A36A" w14:textId="77777777" w:rsidR="000D3694" w:rsidRPr="00783811" w:rsidRDefault="000D3694" w:rsidP="00C9545A">
            <w:pPr>
              <w:spacing w:before="60" w:after="60"/>
              <w:jc w:val="center"/>
              <w:rPr>
                <w:b/>
                <w:bCs/>
                <w:sz w:val="20"/>
                <w:szCs w:val="20"/>
              </w:rPr>
            </w:pPr>
            <w:r w:rsidRPr="00783811">
              <w:rPr>
                <w:b/>
                <w:bCs/>
                <w:sz w:val="20"/>
                <w:szCs w:val="20"/>
              </w:rPr>
              <w:t>Poznámka</w:t>
            </w:r>
          </w:p>
        </w:tc>
      </w:tr>
      <w:tr w:rsidR="00783811" w:rsidRPr="00783811" w14:paraId="75095B6E" w14:textId="77777777" w:rsidTr="00C9545A">
        <w:tc>
          <w:tcPr>
            <w:tcW w:w="3020" w:type="dxa"/>
            <w:vAlign w:val="center"/>
          </w:tcPr>
          <w:p w14:paraId="556035FD" w14:textId="77777777" w:rsidR="000D3694" w:rsidRPr="00783811" w:rsidRDefault="000D3694" w:rsidP="00C9545A">
            <w:pPr>
              <w:spacing w:before="60" w:after="60"/>
              <w:jc w:val="center"/>
              <w:rPr>
                <w:sz w:val="20"/>
                <w:szCs w:val="20"/>
              </w:rPr>
            </w:pPr>
            <w:proofErr w:type="spellStart"/>
            <w:proofErr w:type="gramStart"/>
            <w:r w:rsidRPr="00783811">
              <w:rPr>
                <w:sz w:val="20"/>
                <w:szCs w:val="20"/>
              </w:rPr>
              <w:t>l</w:t>
            </w:r>
            <w:r w:rsidRPr="00783811">
              <w:rPr>
                <w:sz w:val="20"/>
                <w:szCs w:val="20"/>
                <w:vertAlign w:val="subscript"/>
              </w:rPr>
              <w:t>u</w:t>
            </w:r>
            <w:proofErr w:type="spellEnd"/>
            <w:r w:rsidRPr="00783811">
              <w:rPr>
                <w:sz w:val="20"/>
                <w:szCs w:val="20"/>
              </w:rPr>
              <w:t xml:space="preserve"> - délka</w:t>
            </w:r>
            <w:proofErr w:type="gramEnd"/>
            <w:r w:rsidRPr="00783811">
              <w:rPr>
                <w:sz w:val="20"/>
                <w:szCs w:val="20"/>
              </w:rPr>
              <w:t xml:space="preserve"> NÚC [m]</w:t>
            </w:r>
          </w:p>
        </w:tc>
        <w:tc>
          <w:tcPr>
            <w:tcW w:w="1086" w:type="dxa"/>
            <w:vAlign w:val="center"/>
          </w:tcPr>
          <w:p w14:paraId="6703FCA8" w14:textId="52E14EAE" w:rsidR="000D3694" w:rsidRPr="00783811" w:rsidRDefault="0060004D" w:rsidP="00C9545A">
            <w:pPr>
              <w:spacing w:before="60" w:after="60"/>
              <w:jc w:val="center"/>
              <w:rPr>
                <w:sz w:val="20"/>
                <w:szCs w:val="20"/>
              </w:rPr>
            </w:pPr>
            <w:r w:rsidRPr="00783811">
              <w:rPr>
                <w:sz w:val="20"/>
                <w:szCs w:val="20"/>
              </w:rPr>
              <w:t>31</w:t>
            </w:r>
          </w:p>
        </w:tc>
        <w:tc>
          <w:tcPr>
            <w:tcW w:w="4956" w:type="dxa"/>
            <w:vAlign w:val="center"/>
          </w:tcPr>
          <w:p w14:paraId="1F009964" w14:textId="7E19BA51" w:rsidR="000D3694" w:rsidRPr="00783811" w:rsidRDefault="0060004D" w:rsidP="00C9545A">
            <w:pPr>
              <w:spacing w:before="60" w:after="60"/>
              <w:jc w:val="center"/>
              <w:rPr>
                <w:sz w:val="20"/>
                <w:szCs w:val="20"/>
              </w:rPr>
            </w:pPr>
            <w:r w:rsidRPr="00783811">
              <w:rPr>
                <w:sz w:val="20"/>
                <w:szCs w:val="20"/>
              </w:rPr>
              <w:t>únik z prostoru tribuny (únik přes chodbu kolem recepce)</w:t>
            </w:r>
          </w:p>
        </w:tc>
      </w:tr>
      <w:tr w:rsidR="00783811" w:rsidRPr="00783811" w14:paraId="0A128550" w14:textId="77777777" w:rsidTr="00C9545A">
        <w:tc>
          <w:tcPr>
            <w:tcW w:w="3020" w:type="dxa"/>
            <w:vAlign w:val="center"/>
          </w:tcPr>
          <w:p w14:paraId="03057D75" w14:textId="77777777" w:rsidR="000D3694" w:rsidRPr="00783811" w:rsidRDefault="000D3694" w:rsidP="00C9545A">
            <w:pPr>
              <w:spacing w:before="60" w:after="60"/>
              <w:jc w:val="center"/>
              <w:rPr>
                <w:sz w:val="20"/>
                <w:szCs w:val="20"/>
              </w:rPr>
            </w:pPr>
            <w:proofErr w:type="gramStart"/>
            <w:r w:rsidRPr="00783811">
              <w:rPr>
                <w:sz w:val="20"/>
                <w:szCs w:val="20"/>
              </w:rPr>
              <w:t>u - započitatelný</w:t>
            </w:r>
            <w:proofErr w:type="gramEnd"/>
            <w:r w:rsidRPr="00783811">
              <w:rPr>
                <w:sz w:val="20"/>
                <w:szCs w:val="20"/>
              </w:rPr>
              <w:t xml:space="preserve"> počet únikových pruhů</w:t>
            </w:r>
          </w:p>
        </w:tc>
        <w:tc>
          <w:tcPr>
            <w:tcW w:w="1086" w:type="dxa"/>
            <w:vAlign w:val="center"/>
          </w:tcPr>
          <w:p w14:paraId="04AA939A" w14:textId="6858A6CE" w:rsidR="000D3694" w:rsidRPr="00783811" w:rsidRDefault="004B5814" w:rsidP="00C9545A">
            <w:pPr>
              <w:spacing w:before="60" w:after="60"/>
              <w:jc w:val="center"/>
              <w:rPr>
                <w:sz w:val="20"/>
                <w:szCs w:val="20"/>
              </w:rPr>
            </w:pPr>
            <w:r w:rsidRPr="00783811">
              <w:rPr>
                <w:sz w:val="20"/>
                <w:szCs w:val="20"/>
              </w:rPr>
              <w:t>4</w:t>
            </w:r>
          </w:p>
        </w:tc>
        <w:tc>
          <w:tcPr>
            <w:tcW w:w="4956" w:type="dxa"/>
            <w:vAlign w:val="center"/>
          </w:tcPr>
          <w:p w14:paraId="1EED20DD" w14:textId="71C34E83" w:rsidR="000D3694" w:rsidRPr="00783811" w:rsidRDefault="000D3694" w:rsidP="00C9545A">
            <w:pPr>
              <w:spacing w:before="60" w:after="60"/>
              <w:jc w:val="center"/>
              <w:rPr>
                <w:sz w:val="20"/>
                <w:szCs w:val="20"/>
              </w:rPr>
            </w:pPr>
            <w:r w:rsidRPr="00783811">
              <w:rPr>
                <w:sz w:val="20"/>
                <w:szCs w:val="20"/>
              </w:rPr>
              <w:t xml:space="preserve">2x dveře </w:t>
            </w:r>
            <w:r w:rsidR="004B5814" w:rsidRPr="00783811">
              <w:rPr>
                <w:sz w:val="20"/>
                <w:szCs w:val="20"/>
              </w:rPr>
              <w:t>na volné prostranství</w:t>
            </w:r>
          </w:p>
        </w:tc>
      </w:tr>
      <w:tr w:rsidR="00783811" w:rsidRPr="00783811" w14:paraId="5899A658" w14:textId="77777777" w:rsidTr="00C9545A">
        <w:tc>
          <w:tcPr>
            <w:tcW w:w="3020" w:type="dxa"/>
            <w:vAlign w:val="center"/>
          </w:tcPr>
          <w:p w14:paraId="0390F9CA" w14:textId="77777777" w:rsidR="000D3694" w:rsidRPr="00783811" w:rsidRDefault="000D3694" w:rsidP="00C9545A">
            <w:pPr>
              <w:spacing w:before="60" w:after="60"/>
              <w:jc w:val="center"/>
              <w:rPr>
                <w:sz w:val="20"/>
                <w:szCs w:val="20"/>
              </w:rPr>
            </w:pPr>
            <w:proofErr w:type="gramStart"/>
            <w:r w:rsidRPr="00783811">
              <w:rPr>
                <w:sz w:val="20"/>
                <w:szCs w:val="20"/>
              </w:rPr>
              <w:t>E - počet</w:t>
            </w:r>
            <w:proofErr w:type="gramEnd"/>
            <w:r w:rsidRPr="00783811">
              <w:rPr>
                <w:sz w:val="20"/>
                <w:szCs w:val="20"/>
              </w:rPr>
              <w:t xml:space="preserve"> evakuovaných osob</w:t>
            </w:r>
          </w:p>
        </w:tc>
        <w:tc>
          <w:tcPr>
            <w:tcW w:w="1086" w:type="dxa"/>
            <w:vAlign w:val="center"/>
          </w:tcPr>
          <w:p w14:paraId="6BCB5A30" w14:textId="0F1DAE07" w:rsidR="000D3694" w:rsidRPr="00783811" w:rsidRDefault="0060004D" w:rsidP="00C9545A">
            <w:pPr>
              <w:spacing w:before="60" w:after="60"/>
              <w:jc w:val="center"/>
              <w:rPr>
                <w:sz w:val="20"/>
                <w:szCs w:val="20"/>
              </w:rPr>
            </w:pPr>
            <w:r w:rsidRPr="00783811">
              <w:rPr>
                <w:sz w:val="20"/>
                <w:szCs w:val="20"/>
              </w:rPr>
              <w:t>240</w:t>
            </w:r>
          </w:p>
        </w:tc>
        <w:tc>
          <w:tcPr>
            <w:tcW w:w="4956" w:type="dxa"/>
            <w:vAlign w:val="center"/>
          </w:tcPr>
          <w:p w14:paraId="734FD48A" w14:textId="1EA7E1FC" w:rsidR="000D3694" w:rsidRPr="00783811" w:rsidRDefault="004B5814" w:rsidP="00C9545A">
            <w:pPr>
              <w:spacing w:before="60" w:after="60"/>
              <w:jc w:val="center"/>
              <w:rPr>
                <w:sz w:val="20"/>
                <w:szCs w:val="20"/>
              </w:rPr>
            </w:pPr>
            <w:r w:rsidRPr="00783811">
              <w:rPr>
                <w:sz w:val="20"/>
                <w:szCs w:val="20"/>
              </w:rPr>
              <w:t>počet osob v místě dveří do exteriéru</w:t>
            </w:r>
          </w:p>
        </w:tc>
      </w:tr>
      <w:tr w:rsidR="00783811" w:rsidRPr="00783811" w14:paraId="31153613" w14:textId="77777777" w:rsidTr="00C9545A">
        <w:tc>
          <w:tcPr>
            <w:tcW w:w="3020" w:type="dxa"/>
            <w:vAlign w:val="center"/>
          </w:tcPr>
          <w:p w14:paraId="198F73AF" w14:textId="77777777" w:rsidR="000D3694" w:rsidRPr="00783811" w:rsidRDefault="000D3694" w:rsidP="00C9545A">
            <w:pPr>
              <w:spacing w:before="60" w:after="60"/>
              <w:jc w:val="center"/>
              <w:rPr>
                <w:sz w:val="20"/>
                <w:szCs w:val="20"/>
              </w:rPr>
            </w:pPr>
            <w:proofErr w:type="spellStart"/>
            <w:proofErr w:type="gramStart"/>
            <w:r w:rsidRPr="00783811">
              <w:rPr>
                <w:sz w:val="20"/>
                <w:szCs w:val="20"/>
              </w:rPr>
              <w:t>v</w:t>
            </w:r>
            <w:r w:rsidRPr="00783811">
              <w:rPr>
                <w:sz w:val="20"/>
                <w:szCs w:val="20"/>
                <w:vertAlign w:val="subscript"/>
              </w:rPr>
              <w:t>u</w:t>
            </w:r>
            <w:proofErr w:type="spellEnd"/>
            <w:r w:rsidRPr="00783811">
              <w:rPr>
                <w:sz w:val="20"/>
                <w:szCs w:val="20"/>
              </w:rPr>
              <w:t xml:space="preserve"> - rychlost</w:t>
            </w:r>
            <w:proofErr w:type="gramEnd"/>
            <w:r w:rsidRPr="00783811">
              <w:rPr>
                <w:sz w:val="20"/>
                <w:szCs w:val="20"/>
              </w:rPr>
              <w:t xml:space="preserve"> pohybu osob [m/min]</w:t>
            </w:r>
          </w:p>
        </w:tc>
        <w:tc>
          <w:tcPr>
            <w:tcW w:w="1086" w:type="dxa"/>
            <w:vAlign w:val="center"/>
          </w:tcPr>
          <w:p w14:paraId="2F55C1C3" w14:textId="5A057B33" w:rsidR="000D3694" w:rsidRPr="00783811" w:rsidRDefault="000D3694" w:rsidP="00C9545A">
            <w:pPr>
              <w:spacing w:before="60" w:after="60"/>
              <w:jc w:val="center"/>
              <w:rPr>
                <w:sz w:val="20"/>
                <w:szCs w:val="20"/>
              </w:rPr>
            </w:pPr>
            <w:r w:rsidRPr="00783811">
              <w:rPr>
                <w:sz w:val="20"/>
                <w:szCs w:val="20"/>
              </w:rPr>
              <w:t>3</w:t>
            </w:r>
            <w:r w:rsidR="004B5814" w:rsidRPr="00783811">
              <w:rPr>
                <w:sz w:val="20"/>
                <w:szCs w:val="20"/>
              </w:rPr>
              <w:t>5</w:t>
            </w:r>
          </w:p>
        </w:tc>
        <w:tc>
          <w:tcPr>
            <w:tcW w:w="4956" w:type="dxa"/>
            <w:vAlign w:val="center"/>
          </w:tcPr>
          <w:p w14:paraId="07F730BB" w14:textId="15343A9E" w:rsidR="000D3694" w:rsidRPr="00783811" w:rsidRDefault="000D3694" w:rsidP="00C9545A">
            <w:pPr>
              <w:spacing w:before="60" w:after="60"/>
              <w:jc w:val="center"/>
              <w:rPr>
                <w:sz w:val="20"/>
                <w:szCs w:val="20"/>
              </w:rPr>
            </w:pPr>
            <w:r w:rsidRPr="00783811">
              <w:rPr>
                <w:sz w:val="20"/>
                <w:szCs w:val="20"/>
              </w:rPr>
              <w:t xml:space="preserve">tab. 23 ČSN 73 0802; směr po </w:t>
            </w:r>
            <w:r w:rsidR="004B5814" w:rsidRPr="00783811">
              <w:rPr>
                <w:sz w:val="20"/>
                <w:szCs w:val="20"/>
              </w:rPr>
              <w:t>rovině</w:t>
            </w:r>
          </w:p>
        </w:tc>
      </w:tr>
      <w:tr w:rsidR="00783811" w:rsidRPr="00783811" w14:paraId="501289C8" w14:textId="77777777" w:rsidTr="00C9545A">
        <w:tc>
          <w:tcPr>
            <w:tcW w:w="3020" w:type="dxa"/>
            <w:vAlign w:val="center"/>
          </w:tcPr>
          <w:p w14:paraId="15C83CF7" w14:textId="77777777" w:rsidR="000D3694" w:rsidRPr="00783811" w:rsidRDefault="000D3694" w:rsidP="00C9545A">
            <w:pPr>
              <w:spacing w:before="60" w:after="60"/>
              <w:jc w:val="center"/>
              <w:rPr>
                <w:sz w:val="20"/>
                <w:szCs w:val="20"/>
              </w:rPr>
            </w:pPr>
            <w:proofErr w:type="gramStart"/>
            <w:r w:rsidRPr="00783811">
              <w:rPr>
                <w:sz w:val="20"/>
                <w:szCs w:val="20"/>
              </w:rPr>
              <w:lastRenderedPageBreak/>
              <w:t>K</w:t>
            </w:r>
            <w:r w:rsidRPr="00783811">
              <w:rPr>
                <w:sz w:val="20"/>
                <w:szCs w:val="20"/>
                <w:vertAlign w:val="subscript"/>
              </w:rPr>
              <w:t>u</w:t>
            </w:r>
            <w:r w:rsidRPr="00783811">
              <w:rPr>
                <w:sz w:val="20"/>
                <w:szCs w:val="20"/>
              </w:rPr>
              <w:t xml:space="preserve"> - jednotková</w:t>
            </w:r>
            <w:proofErr w:type="gramEnd"/>
            <w:r w:rsidRPr="00783811">
              <w:rPr>
                <w:sz w:val="20"/>
                <w:szCs w:val="20"/>
              </w:rPr>
              <w:t xml:space="preserve"> kapacita únikového pruhu</w:t>
            </w:r>
          </w:p>
        </w:tc>
        <w:tc>
          <w:tcPr>
            <w:tcW w:w="1086" w:type="dxa"/>
            <w:vAlign w:val="center"/>
          </w:tcPr>
          <w:p w14:paraId="3DD77CD6" w14:textId="77777777" w:rsidR="000D3694" w:rsidRPr="00783811" w:rsidRDefault="000D3694" w:rsidP="00C9545A">
            <w:pPr>
              <w:spacing w:before="60" w:after="60"/>
              <w:jc w:val="center"/>
              <w:rPr>
                <w:sz w:val="20"/>
                <w:szCs w:val="20"/>
              </w:rPr>
            </w:pPr>
            <w:r w:rsidRPr="00783811">
              <w:rPr>
                <w:sz w:val="20"/>
                <w:szCs w:val="20"/>
              </w:rPr>
              <w:t>50</w:t>
            </w:r>
          </w:p>
        </w:tc>
        <w:tc>
          <w:tcPr>
            <w:tcW w:w="4956" w:type="dxa"/>
            <w:vAlign w:val="center"/>
          </w:tcPr>
          <w:p w14:paraId="0EDD04EC" w14:textId="77777777" w:rsidR="000D3694" w:rsidRPr="00783811" w:rsidRDefault="000D3694" w:rsidP="00C9545A">
            <w:pPr>
              <w:spacing w:before="60" w:after="60"/>
              <w:jc w:val="center"/>
              <w:rPr>
                <w:sz w:val="20"/>
                <w:szCs w:val="20"/>
              </w:rPr>
            </w:pPr>
            <w:r w:rsidRPr="00783811">
              <w:rPr>
                <w:sz w:val="20"/>
                <w:szCs w:val="20"/>
              </w:rPr>
              <w:t>tab. 23 ČSN 73 0802; směr po rovině</w:t>
            </w:r>
          </w:p>
        </w:tc>
      </w:tr>
      <w:tr w:rsidR="00783811" w:rsidRPr="00783811" w14:paraId="5924DB08" w14:textId="77777777" w:rsidTr="00C9545A">
        <w:tc>
          <w:tcPr>
            <w:tcW w:w="3020" w:type="dxa"/>
            <w:vAlign w:val="center"/>
          </w:tcPr>
          <w:p w14:paraId="723C9266" w14:textId="77777777" w:rsidR="000D3694" w:rsidRPr="00783811" w:rsidRDefault="000D3694" w:rsidP="00C9545A">
            <w:pPr>
              <w:spacing w:before="60" w:after="60"/>
              <w:jc w:val="center"/>
              <w:rPr>
                <w:sz w:val="20"/>
                <w:szCs w:val="20"/>
              </w:rPr>
            </w:pPr>
            <w:proofErr w:type="gramStart"/>
            <w:r w:rsidRPr="00783811">
              <w:rPr>
                <w:sz w:val="20"/>
                <w:szCs w:val="20"/>
              </w:rPr>
              <w:t>s - součinitel</w:t>
            </w:r>
            <w:proofErr w:type="gramEnd"/>
            <w:r w:rsidRPr="00783811">
              <w:rPr>
                <w:sz w:val="20"/>
                <w:szCs w:val="20"/>
              </w:rPr>
              <w:t xml:space="preserve"> podmínek evakuace</w:t>
            </w:r>
          </w:p>
        </w:tc>
        <w:tc>
          <w:tcPr>
            <w:tcW w:w="1086" w:type="dxa"/>
            <w:vAlign w:val="center"/>
          </w:tcPr>
          <w:p w14:paraId="18C93D9B" w14:textId="77777777" w:rsidR="000D3694" w:rsidRPr="00783811" w:rsidRDefault="000D3694" w:rsidP="00C9545A">
            <w:pPr>
              <w:spacing w:before="60" w:after="60"/>
              <w:jc w:val="center"/>
              <w:rPr>
                <w:sz w:val="20"/>
                <w:szCs w:val="20"/>
              </w:rPr>
            </w:pPr>
            <w:r w:rsidRPr="00783811">
              <w:rPr>
                <w:sz w:val="20"/>
                <w:szCs w:val="20"/>
              </w:rPr>
              <w:t>1,0</w:t>
            </w:r>
          </w:p>
        </w:tc>
        <w:tc>
          <w:tcPr>
            <w:tcW w:w="4956" w:type="dxa"/>
            <w:vAlign w:val="center"/>
          </w:tcPr>
          <w:p w14:paraId="7B4D222C" w14:textId="77777777" w:rsidR="000D3694" w:rsidRPr="00783811" w:rsidRDefault="000D3694" w:rsidP="00C9545A">
            <w:pPr>
              <w:spacing w:before="60" w:after="60"/>
              <w:jc w:val="center"/>
              <w:rPr>
                <w:sz w:val="20"/>
                <w:szCs w:val="20"/>
              </w:rPr>
            </w:pPr>
            <w:r w:rsidRPr="00783811">
              <w:rPr>
                <w:sz w:val="20"/>
                <w:szCs w:val="20"/>
              </w:rPr>
              <w:t>tab. 21 ČSN 73 0802; osoby schopné; současná evakuace</w:t>
            </w:r>
          </w:p>
        </w:tc>
      </w:tr>
    </w:tbl>
    <w:p w14:paraId="75F3B538" w14:textId="1801DD54" w:rsidR="000D3694" w:rsidRPr="00783811" w:rsidRDefault="000D3694" w:rsidP="000D3694">
      <w:pPr>
        <w:rPr>
          <w:b/>
          <w:bCs/>
        </w:rPr>
      </w:pPr>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w:t>
      </w:r>
      <w:r w:rsidR="00C4383E" w:rsidRPr="00783811">
        <w:t>31</w:t>
      </w:r>
      <w:r w:rsidRPr="00783811">
        <w:t>) / 35] + [(</w:t>
      </w:r>
      <w:r w:rsidR="00C4383E" w:rsidRPr="00783811">
        <w:t xml:space="preserve">240 </w:t>
      </w:r>
      <w:r w:rsidRPr="00783811">
        <w:t xml:space="preserve">. 1,0) / (50 . </w:t>
      </w:r>
      <w:r w:rsidR="00C4383E" w:rsidRPr="00783811">
        <w:t>4</w:t>
      </w:r>
      <w:r w:rsidRPr="00783811">
        <w:t xml:space="preserve">,0)] = </w:t>
      </w:r>
      <w:r w:rsidRPr="00783811">
        <w:rPr>
          <w:b/>
          <w:bCs/>
        </w:rPr>
        <w:t>1,</w:t>
      </w:r>
      <w:r w:rsidR="0060004D" w:rsidRPr="00783811">
        <w:rPr>
          <w:b/>
          <w:bCs/>
        </w:rPr>
        <w:t>9</w:t>
      </w:r>
      <w:r w:rsidRPr="00783811">
        <w:rPr>
          <w:b/>
          <w:bCs/>
        </w:rPr>
        <w:t xml:space="preserve"> min</w:t>
      </w:r>
    </w:p>
    <w:p w14:paraId="2F455B77" w14:textId="4E6E0BD7" w:rsidR="00AC4114" w:rsidRPr="00783811" w:rsidRDefault="00AC4114"/>
    <w:tbl>
      <w:tblPr>
        <w:tblStyle w:val="TableGrid"/>
        <w:tblW w:w="0" w:type="auto"/>
        <w:tblLook w:val="04A0" w:firstRow="1" w:lastRow="0" w:firstColumn="1" w:lastColumn="0" w:noHBand="0" w:noVBand="1"/>
      </w:tblPr>
      <w:tblGrid>
        <w:gridCol w:w="3020"/>
        <w:gridCol w:w="1086"/>
        <w:gridCol w:w="4956"/>
      </w:tblGrid>
      <w:tr w:rsidR="00783811" w:rsidRPr="00783811" w14:paraId="135A0F48" w14:textId="77777777" w:rsidTr="00C9545A">
        <w:tc>
          <w:tcPr>
            <w:tcW w:w="3020" w:type="dxa"/>
            <w:shd w:val="clear" w:color="auto" w:fill="D9D9D9" w:themeFill="background1" w:themeFillShade="D9"/>
            <w:vAlign w:val="center"/>
          </w:tcPr>
          <w:p w14:paraId="3B666A6B" w14:textId="62F36A64" w:rsidR="00C4383E" w:rsidRPr="00783811" w:rsidRDefault="00C4383E" w:rsidP="00C9545A">
            <w:pPr>
              <w:spacing w:before="60" w:after="60"/>
              <w:jc w:val="center"/>
              <w:rPr>
                <w:b/>
                <w:bCs/>
                <w:sz w:val="20"/>
                <w:szCs w:val="20"/>
              </w:rPr>
            </w:pPr>
            <w:r w:rsidRPr="00783811">
              <w:rPr>
                <w:b/>
                <w:bCs/>
                <w:sz w:val="20"/>
                <w:szCs w:val="20"/>
              </w:rPr>
              <w:t>Parametr</w:t>
            </w:r>
          </w:p>
        </w:tc>
        <w:tc>
          <w:tcPr>
            <w:tcW w:w="1086" w:type="dxa"/>
            <w:shd w:val="clear" w:color="auto" w:fill="D9D9D9" w:themeFill="background1" w:themeFillShade="D9"/>
            <w:vAlign w:val="center"/>
          </w:tcPr>
          <w:p w14:paraId="630D5499" w14:textId="77777777" w:rsidR="00C4383E" w:rsidRPr="00783811" w:rsidRDefault="00C4383E" w:rsidP="00C9545A">
            <w:pPr>
              <w:spacing w:before="60" w:after="60"/>
              <w:jc w:val="center"/>
              <w:rPr>
                <w:b/>
                <w:bCs/>
                <w:sz w:val="20"/>
                <w:szCs w:val="20"/>
              </w:rPr>
            </w:pPr>
            <w:r w:rsidRPr="00783811">
              <w:rPr>
                <w:b/>
                <w:bCs/>
                <w:sz w:val="20"/>
                <w:szCs w:val="20"/>
              </w:rPr>
              <w:t>Hodnota</w:t>
            </w:r>
          </w:p>
        </w:tc>
        <w:tc>
          <w:tcPr>
            <w:tcW w:w="4956" w:type="dxa"/>
            <w:shd w:val="clear" w:color="auto" w:fill="D9D9D9" w:themeFill="background1" w:themeFillShade="D9"/>
            <w:vAlign w:val="center"/>
          </w:tcPr>
          <w:p w14:paraId="11736799" w14:textId="77777777" w:rsidR="00C4383E" w:rsidRPr="00783811" w:rsidRDefault="00C4383E" w:rsidP="00C9545A">
            <w:pPr>
              <w:spacing w:before="60" w:after="60"/>
              <w:jc w:val="center"/>
              <w:rPr>
                <w:b/>
                <w:bCs/>
                <w:sz w:val="20"/>
                <w:szCs w:val="20"/>
              </w:rPr>
            </w:pPr>
            <w:r w:rsidRPr="00783811">
              <w:rPr>
                <w:b/>
                <w:bCs/>
                <w:sz w:val="20"/>
                <w:szCs w:val="20"/>
              </w:rPr>
              <w:t>Poznámka</w:t>
            </w:r>
          </w:p>
        </w:tc>
      </w:tr>
      <w:tr w:rsidR="00783811" w:rsidRPr="00783811" w14:paraId="36166847" w14:textId="77777777" w:rsidTr="00C9545A">
        <w:tc>
          <w:tcPr>
            <w:tcW w:w="3020" w:type="dxa"/>
            <w:vAlign w:val="center"/>
          </w:tcPr>
          <w:p w14:paraId="01090790" w14:textId="77777777" w:rsidR="00C4383E" w:rsidRPr="00783811" w:rsidRDefault="00C4383E" w:rsidP="00C9545A">
            <w:pPr>
              <w:spacing w:before="60" w:after="60"/>
              <w:jc w:val="center"/>
              <w:rPr>
                <w:sz w:val="20"/>
                <w:szCs w:val="20"/>
              </w:rPr>
            </w:pPr>
            <w:proofErr w:type="spellStart"/>
            <w:proofErr w:type="gramStart"/>
            <w:r w:rsidRPr="00783811">
              <w:rPr>
                <w:sz w:val="20"/>
                <w:szCs w:val="20"/>
              </w:rPr>
              <w:t>l</w:t>
            </w:r>
            <w:r w:rsidRPr="00783811">
              <w:rPr>
                <w:sz w:val="20"/>
                <w:szCs w:val="20"/>
                <w:vertAlign w:val="subscript"/>
              </w:rPr>
              <w:t>u</w:t>
            </w:r>
            <w:proofErr w:type="spellEnd"/>
            <w:r w:rsidRPr="00783811">
              <w:rPr>
                <w:sz w:val="20"/>
                <w:szCs w:val="20"/>
              </w:rPr>
              <w:t xml:space="preserve"> - délka</w:t>
            </w:r>
            <w:proofErr w:type="gramEnd"/>
            <w:r w:rsidRPr="00783811">
              <w:rPr>
                <w:sz w:val="20"/>
                <w:szCs w:val="20"/>
              </w:rPr>
              <w:t xml:space="preserve"> NÚC [m]</w:t>
            </w:r>
          </w:p>
        </w:tc>
        <w:tc>
          <w:tcPr>
            <w:tcW w:w="1086" w:type="dxa"/>
            <w:vAlign w:val="center"/>
          </w:tcPr>
          <w:p w14:paraId="5273E0F3" w14:textId="4FFBC1E9" w:rsidR="00C4383E" w:rsidRPr="00783811" w:rsidRDefault="00C4383E" w:rsidP="00C9545A">
            <w:pPr>
              <w:spacing w:before="60" w:after="60"/>
              <w:jc w:val="center"/>
              <w:rPr>
                <w:sz w:val="20"/>
                <w:szCs w:val="20"/>
              </w:rPr>
            </w:pPr>
            <w:r w:rsidRPr="00783811">
              <w:rPr>
                <w:sz w:val="20"/>
                <w:szCs w:val="20"/>
              </w:rPr>
              <w:t>39,5</w:t>
            </w:r>
          </w:p>
        </w:tc>
        <w:tc>
          <w:tcPr>
            <w:tcW w:w="4956" w:type="dxa"/>
            <w:vAlign w:val="center"/>
          </w:tcPr>
          <w:p w14:paraId="4289A89D" w14:textId="3DD2914A" w:rsidR="00C4383E" w:rsidRPr="00783811" w:rsidRDefault="00C4383E" w:rsidP="00C9545A">
            <w:pPr>
              <w:spacing w:before="60" w:after="60"/>
              <w:jc w:val="center"/>
              <w:rPr>
                <w:sz w:val="20"/>
                <w:szCs w:val="20"/>
              </w:rPr>
            </w:pPr>
            <w:r w:rsidRPr="00783811">
              <w:rPr>
                <w:sz w:val="20"/>
                <w:szCs w:val="20"/>
              </w:rPr>
              <w:t>únik z prostoru tribuny (únik kolem recepce do CHÚC B X)</w:t>
            </w:r>
          </w:p>
        </w:tc>
      </w:tr>
      <w:tr w:rsidR="00783811" w:rsidRPr="00783811" w14:paraId="23CB529F" w14:textId="77777777" w:rsidTr="00C9545A">
        <w:tc>
          <w:tcPr>
            <w:tcW w:w="3020" w:type="dxa"/>
            <w:vAlign w:val="center"/>
          </w:tcPr>
          <w:p w14:paraId="14AB2C16" w14:textId="77777777" w:rsidR="00C4383E" w:rsidRPr="00783811" w:rsidRDefault="00C4383E" w:rsidP="00C9545A">
            <w:pPr>
              <w:spacing w:before="60" w:after="60"/>
              <w:jc w:val="center"/>
              <w:rPr>
                <w:sz w:val="20"/>
                <w:szCs w:val="20"/>
              </w:rPr>
            </w:pPr>
            <w:proofErr w:type="gramStart"/>
            <w:r w:rsidRPr="00783811">
              <w:rPr>
                <w:sz w:val="20"/>
                <w:szCs w:val="20"/>
              </w:rPr>
              <w:t>u - započitatelný</w:t>
            </w:r>
            <w:proofErr w:type="gramEnd"/>
            <w:r w:rsidRPr="00783811">
              <w:rPr>
                <w:sz w:val="20"/>
                <w:szCs w:val="20"/>
              </w:rPr>
              <w:t xml:space="preserve"> počet únikových pruhů</w:t>
            </w:r>
          </w:p>
        </w:tc>
        <w:tc>
          <w:tcPr>
            <w:tcW w:w="1086" w:type="dxa"/>
            <w:vAlign w:val="center"/>
          </w:tcPr>
          <w:p w14:paraId="05C6F5A1" w14:textId="6AE585DC" w:rsidR="00C4383E" w:rsidRPr="00783811" w:rsidRDefault="00C4383E" w:rsidP="00C9545A">
            <w:pPr>
              <w:spacing w:before="60" w:after="60"/>
              <w:jc w:val="center"/>
              <w:rPr>
                <w:sz w:val="20"/>
                <w:szCs w:val="20"/>
              </w:rPr>
            </w:pPr>
            <w:r w:rsidRPr="00783811">
              <w:rPr>
                <w:sz w:val="20"/>
                <w:szCs w:val="20"/>
              </w:rPr>
              <w:t>2</w:t>
            </w:r>
          </w:p>
        </w:tc>
        <w:tc>
          <w:tcPr>
            <w:tcW w:w="4956" w:type="dxa"/>
            <w:vAlign w:val="center"/>
          </w:tcPr>
          <w:p w14:paraId="3CC9C65B" w14:textId="5EFA0A1F" w:rsidR="00C4383E" w:rsidRPr="00783811" w:rsidRDefault="00C4383E" w:rsidP="00C9545A">
            <w:pPr>
              <w:spacing w:before="60" w:after="60"/>
              <w:jc w:val="center"/>
              <w:rPr>
                <w:sz w:val="20"/>
                <w:szCs w:val="20"/>
              </w:rPr>
            </w:pPr>
            <w:r w:rsidRPr="00783811">
              <w:rPr>
                <w:sz w:val="20"/>
                <w:szCs w:val="20"/>
              </w:rPr>
              <w:t>dveře do CHÚC B-X</w:t>
            </w:r>
          </w:p>
        </w:tc>
      </w:tr>
      <w:tr w:rsidR="00783811" w:rsidRPr="00783811" w14:paraId="2D988AEB" w14:textId="77777777" w:rsidTr="00C9545A">
        <w:tc>
          <w:tcPr>
            <w:tcW w:w="3020" w:type="dxa"/>
            <w:vAlign w:val="center"/>
          </w:tcPr>
          <w:p w14:paraId="4A2D7521" w14:textId="77777777" w:rsidR="00C4383E" w:rsidRPr="00783811" w:rsidRDefault="00C4383E" w:rsidP="00C9545A">
            <w:pPr>
              <w:spacing w:before="60" w:after="60"/>
              <w:jc w:val="center"/>
              <w:rPr>
                <w:sz w:val="20"/>
                <w:szCs w:val="20"/>
              </w:rPr>
            </w:pPr>
            <w:proofErr w:type="gramStart"/>
            <w:r w:rsidRPr="00783811">
              <w:rPr>
                <w:sz w:val="20"/>
                <w:szCs w:val="20"/>
              </w:rPr>
              <w:t>E - počet</w:t>
            </w:r>
            <w:proofErr w:type="gramEnd"/>
            <w:r w:rsidRPr="00783811">
              <w:rPr>
                <w:sz w:val="20"/>
                <w:szCs w:val="20"/>
              </w:rPr>
              <w:t xml:space="preserve"> evakuovaných osob</w:t>
            </w:r>
          </w:p>
        </w:tc>
        <w:tc>
          <w:tcPr>
            <w:tcW w:w="1086" w:type="dxa"/>
            <w:vAlign w:val="center"/>
          </w:tcPr>
          <w:p w14:paraId="4CF344E2" w14:textId="7A4EBA43" w:rsidR="00C4383E" w:rsidRPr="00783811" w:rsidRDefault="00C4383E" w:rsidP="00C9545A">
            <w:pPr>
              <w:spacing w:before="60" w:after="60"/>
              <w:jc w:val="center"/>
              <w:rPr>
                <w:sz w:val="20"/>
                <w:szCs w:val="20"/>
              </w:rPr>
            </w:pPr>
            <w:r w:rsidRPr="00783811">
              <w:rPr>
                <w:sz w:val="20"/>
                <w:szCs w:val="20"/>
              </w:rPr>
              <w:t>81</w:t>
            </w:r>
          </w:p>
        </w:tc>
        <w:tc>
          <w:tcPr>
            <w:tcW w:w="4956" w:type="dxa"/>
            <w:vAlign w:val="center"/>
          </w:tcPr>
          <w:p w14:paraId="2BA68066" w14:textId="53D49F9D" w:rsidR="00C4383E" w:rsidRPr="00783811" w:rsidRDefault="00C4383E" w:rsidP="00C9545A">
            <w:pPr>
              <w:spacing w:before="60" w:after="60"/>
              <w:jc w:val="center"/>
              <w:rPr>
                <w:sz w:val="20"/>
                <w:szCs w:val="20"/>
              </w:rPr>
            </w:pPr>
            <w:r w:rsidRPr="00783811">
              <w:rPr>
                <w:sz w:val="20"/>
                <w:szCs w:val="20"/>
              </w:rPr>
              <w:t>počet osob v místě dveří do CHÚC</w:t>
            </w:r>
          </w:p>
        </w:tc>
      </w:tr>
      <w:tr w:rsidR="00783811" w:rsidRPr="00783811" w14:paraId="418E3894" w14:textId="77777777" w:rsidTr="00C9545A">
        <w:tc>
          <w:tcPr>
            <w:tcW w:w="3020" w:type="dxa"/>
            <w:vAlign w:val="center"/>
          </w:tcPr>
          <w:p w14:paraId="5016263F" w14:textId="77777777" w:rsidR="00C4383E" w:rsidRPr="00783811" w:rsidRDefault="00C4383E" w:rsidP="00C9545A">
            <w:pPr>
              <w:spacing w:before="60" w:after="60"/>
              <w:jc w:val="center"/>
              <w:rPr>
                <w:sz w:val="20"/>
                <w:szCs w:val="20"/>
              </w:rPr>
            </w:pPr>
            <w:proofErr w:type="spellStart"/>
            <w:proofErr w:type="gramStart"/>
            <w:r w:rsidRPr="00783811">
              <w:rPr>
                <w:sz w:val="20"/>
                <w:szCs w:val="20"/>
              </w:rPr>
              <w:t>v</w:t>
            </w:r>
            <w:r w:rsidRPr="00783811">
              <w:rPr>
                <w:sz w:val="20"/>
                <w:szCs w:val="20"/>
                <w:vertAlign w:val="subscript"/>
              </w:rPr>
              <w:t>u</w:t>
            </w:r>
            <w:proofErr w:type="spellEnd"/>
            <w:r w:rsidRPr="00783811">
              <w:rPr>
                <w:sz w:val="20"/>
                <w:szCs w:val="20"/>
              </w:rPr>
              <w:t xml:space="preserve"> - rychlost</w:t>
            </w:r>
            <w:proofErr w:type="gramEnd"/>
            <w:r w:rsidRPr="00783811">
              <w:rPr>
                <w:sz w:val="20"/>
                <w:szCs w:val="20"/>
              </w:rPr>
              <w:t xml:space="preserve"> pohybu osob [m/min]</w:t>
            </w:r>
          </w:p>
        </w:tc>
        <w:tc>
          <w:tcPr>
            <w:tcW w:w="1086" w:type="dxa"/>
            <w:vAlign w:val="center"/>
          </w:tcPr>
          <w:p w14:paraId="7CC626A9" w14:textId="77777777" w:rsidR="00C4383E" w:rsidRPr="00783811" w:rsidRDefault="00C4383E" w:rsidP="00C9545A">
            <w:pPr>
              <w:spacing w:before="60" w:after="60"/>
              <w:jc w:val="center"/>
              <w:rPr>
                <w:sz w:val="20"/>
                <w:szCs w:val="20"/>
              </w:rPr>
            </w:pPr>
            <w:r w:rsidRPr="00783811">
              <w:rPr>
                <w:sz w:val="20"/>
                <w:szCs w:val="20"/>
              </w:rPr>
              <w:t>35</w:t>
            </w:r>
          </w:p>
        </w:tc>
        <w:tc>
          <w:tcPr>
            <w:tcW w:w="4956" w:type="dxa"/>
            <w:vAlign w:val="center"/>
          </w:tcPr>
          <w:p w14:paraId="58C61130" w14:textId="77777777" w:rsidR="00C4383E" w:rsidRPr="00783811" w:rsidRDefault="00C4383E" w:rsidP="00C9545A">
            <w:pPr>
              <w:spacing w:before="60" w:after="60"/>
              <w:jc w:val="center"/>
              <w:rPr>
                <w:sz w:val="20"/>
                <w:szCs w:val="20"/>
              </w:rPr>
            </w:pPr>
            <w:r w:rsidRPr="00783811">
              <w:rPr>
                <w:sz w:val="20"/>
                <w:szCs w:val="20"/>
              </w:rPr>
              <w:t>tab. 23 ČSN 73 0802; směr po rovině</w:t>
            </w:r>
          </w:p>
        </w:tc>
      </w:tr>
      <w:tr w:rsidR="00783811" w:rsidRPr="00783811" w14:paraId="4CF82F23" w14:textId="77777777" w:rsidTr="00C9545A">
        <w:tc>
          <w:tcPr>
            <w:tcW w:w="3020" w:type="dxa"/>
            <w:vAlign w:val="center"/>
          </w:tcPr>
          <w:p w14:paraId="081D4CF4" w14:textId="77777777" w:rsidR="00C4383E" w:rsidRPr="00783811" w:rsidRDefault="00C4383E" w:rsidP="00C9545A">
            <w:pPr>
              <w:spacing w:before="60" w:after="60"/>
              <w:jc w:val="center"/>
              <w:rPr>
                <w:sz w:val="20"/>
                <w:szCs w:val="20"/>
              </w:rPr>
            </w:pPr>
            <w:proofErr w:type="gramStart"/>
            <w:r w:rsidRPr="00783811">
              <w:rPr>
                <w:sz w:val="20"/>
                <w:szCs w:val="20"/>
              </w:rPr>
              <w:t>K</w:t>
            </w:r>
            <w:r w:rsidRPr="00783811">
              <w:rPr>
                <w:sz w:val="20"/>
                <w:szCs w:val="20"/>
                <w:vertAlign w:val="subscript"/>
              </w:rPr>
              <w:t>u</w:t>
            </w:r>
            <w:r w:rsidRPr="00783811">
              <w:rPr>
                <w:sz w:val="20"/>
                <w:szCs w:val="20"/>
              </w:rPr>
              <w:t xml:space="preserve"> - jednotková</w:t>
            </w:r>
            <w:proofErr w:type="gramEnd"/>
            <w:r w:rsidRPr="00783811">
              <w:rPr>
                <w:sz w:val="20"/>
                <w:szCs w:val="20"/>
              </w:rPr>
              <w:t xml:space="preserve"> kapacita únikového pruhu</w:t>
            </w:r>
          </w:p>
        </w:tc>
        <w:tc>
          <w:tcPr>
            <w:tcW w:w="1086" w:type="dxa"/>
            <w:vAlign w:val="center"/>
          </w:tcPr>
          <w:p w14:paraId="671DCF2E" w14:textId="77777777" w:rsidR="00C4383E" w:rsidRPr="00783811" w:rsidRDefault="00C4383E" w:rsidP="00C9545A">
            <w:pPr>
              <w:spacing w:before="60" w:after="60"/>
              <w:jc w:val="center"/>
              <w:rPr>
                <w:sz w:val="20"/>
                <w:szCs w:val="20"/>
              </w:rPr>
            </w:pPr>
            <w:r w:rsidRPr="00783811">
              <w:rPr>
                <w:sz w:val="20"/>
                <w:szCs w:val="20"/>
              </w:rPr>
              <w:t>50</w:t>
            </w:r>
          </w:p>
        </w:tc>
        <w:tc>
          <w:tcPr>
            <w:tcW w:w="4956" w:type="dxa"/>
            <w:vAlign w:val="center"/>
          </w:tcPr>
          <w:p w14:paraId="7DA20DCB" w14:textId="77777777" w:rsidR="00C4383E" w:rsidRPr="00783811" w:rsidRDefault="00C4383E" w:rsidP="00C9545A">
            <w:pPr>
              <w:spacing w:before="60" w:after="60"/>
              <w:jc w:val="center"/>
              <w:rPr>
                <w:sz w:val="20"/>
                <w:szCs w:val="20"/>
              </w:rPr>
            </w:pPr>
            <w:r w:rsidRPr="00783811">
              <w:rPr>
                <w:sz w:val="20"/>
                <w:szCs w:val="20"/>
              </w:rPr>
              <w:t>tab. 23 ČSN 73 0802; směr po rovině</w:t>
            </w:r>
          </w:p>
        </w:tc>
      </w:tr>
      <w:tr w:rsidR="00783811" w:rsidRPr="00783811" w14:paraId="3666F879" w14:textId="77777777" w:rsidTr="00C9545A">
        <w:tc>
          <w:tcPr>
            <w:tcW w:w="3020" w:type="dxa"/>
            <w:vAlign w:val="center"/>
          </w:tcPr>
          <w:p w14:paraId="68353E6F" w14:textId="77777777" w:rsidR="00C4383E" w:rsidRPr="00783811" w:rsidRDefault="00C4383E" w:rsidP="00C9545A">
            <w:pPr>
              <w:spacing w:before="60" w:after="60"/>
              <w:jc w:val="center"/>
              <w:rPr>
                <w:sz w:val="20"/>
                <w:szCs w:val="20"/>
              </w:rPr>
            </w:pPr>
            <w:proofErr w:type="gramStart"/>
            <w:r w:rsidRPr="00783811">
              <w:rPr>
                <w:sz w:val="20"/>
                <w:szCs w:val="20"/>
              </w:rPr>
              <w:t>s - součinitel</w:t>
            </w:r>
            <w:proofErr w:type="gramEnd"/>
            <w:r w:rsidRPr="00783811">
              <w:rPr>
                <w:sz w:val="20"/>
                <w:szCs w:val="20"/>
              </w:rPr>
              <w:t xml:space="preserve"> podmínek evakuace</w:t>
            </w:r>
          </w:p>
        </w:tc>
        <w:tc>
          <w:tcPr>
            <w:tcW w:w="1086" w:type="dxa"/>
            <w:vAlign w:val="center"/>
          </w:tcPr>
          <w:p w14:paraId="5DA917AB" w14:textId="77777777" w:rsidR="00C4383E" w:rsidRPr="00783811" w:rsidRDefault="00C4383E" w:rsidP="00C9545A">
            <w:pPr>
              <w:spacing w:before="60" w:after="60"/>
              <w:jc w:val="center"/>
              <w:rPr>
                <w:sz w:val="20"/>
                <w:szCs w:val="20"/>
              </w:rPr>
            </w:pPr>
            <w:r w:rsidRPr="00783811">
              <w:rPr>
                <w:sz w:val="20"/>
                <w:szCs w:val="20"/>
              </w:rPr>
              <w:t>1,0</w:t>
            </w:r>
          </w:p>
        </w:tc>
        <w:tc>
          <w:tcPr>
            <w:tcW w:w="4956" w:type="dxa"/>
            <w:vAlign w:val="center"/>
          </w:tcPr>
          <w:p w14:paraId="3AFDD1D0" w14:textId="77777777" w:rsidR="00C4383E" w:rsidRPr="00783811" w:rsidRDefault="00C4383E" w:rsidP="00C9545A">
            <w:pPr>
              <w:spacing w:before="60" w:after="60"/>
              <w:jc w:val="center"/>
              <w:rPr>
                <w:sz w:val="20"/>
                <w:szCs w:val="20"/>
              </w:rPr>
            </w:pPr>
            <w:r w:rsidRPr="00783811">
              <w:rPr>
                <w:sz w:val="20"/>
                <w:szCs w:val="20"/>
              </w:rPr>
              <w:t>tab. 21 ČSN 73 0802; osoby schopné; současná evakuace</w:t>
            </w:r>
          </w:p>
        </w:tc>
      </w:tr>
    </w:tbl>
    <w:p w14:paraId="328163D7" w14:textId="6B626AAC" w:rsidR="00C4383E" w:rsidRPr="00783811" w:rsidRDefault="00C4383E" w:rsidP="000D3694">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39,5) / 35] + [(81 . 1,0) / (50 . 2,0)] = </w:t>
      </w:r>
      <w:r w:rsidRPr="00783811">
        <w:rPr>
          <w:b/>
          <w:bCs/>
        </w:rPr>
        <w:t>1,65 min</w:t>
      </w:r>
    </w:p>
    <w:bookmarkEnd w:id="126"/>
    <w:p w14:paraId="28A0C814" w14:textId="1A94AECB" w:rsidR="00AC4114" w:rsidRPr="00783811" w:rsidRDefault="000D3694" w:rsidP="00AC4114">
      <w:pPr>
        <w:jc w:val="right"/>
        <w:rPr>
          <w:b/>
          <w:bCs/>
          <w:u w:val="single"/>
        </w:rPr>
      </w:pPr>
      <w:r w:rsidRPr="00783811">
        <w:rPr>
          <w:b/>
          <w:bCs/>
        </w:rPr>
        <w:t>Doba evakuace z</w:t>
      </w:r>
      <w:r w:rsidR="0060004D" w:rsidRPr="00783811">
        <w:rPr>
          <w:b/>
          <w:bCs/>
        </w:rPr>
        <w:t xml:space="preserve"> daného podlaží </w:t>
      </w:r>
      <w:r w:rsidRPr="00783811">
        <w:rPr>
          <w:b/>
          <w:bCs/>
        </w:rPr>
        <w:t xml:space="preserve">PÚ </w:t>
      </w:r>
      <w:r w:rsidR="0060004D" w:rsidRPr="00783811">
        <w:rPr>
          <w:b/>
          <w:bCs/>
        </w:rPr>
        <w:t xml:space="preserve">P1.05/N4 </w:t>
      </w:r>
      <w:r w:rsidRPr="00783811">
        <w:rPr>
          <w:b/>
          <w:bCs/>
        </w:rPr>
        <w:t>vyhovuje.</w:t>
      </w:r>
    </w:p>
    <w:p w14:paraId="3916DD44" w14:textId="5DDAA961" w:rsidR="0060004D" w:rsidRPr="00783811" w:rsidRDefault="0060004D" w:rsidP="000A4C1F">
      <w:pPr>
        <w:jc w:val="left"/>
        <w:rPr>
          <w:u w:val="single"/>
        </w:rPr>
      </w:pPr>
      <w:r w:rsidRPr="00783811">
        <w:rPr>
          <w:b/>
          <w:bCs/>
          <w:u w:val="single"/>
        </w:rPr>
        <w:t>P1.05/N4 – Blok učeben – 2.NP</w:t>
      </w:r>
    </w:p>
    <w:p w14:paraId="3D33447B" w14:textId="55025BF7" w:rsidR="0060004D" w:rsidRPr="00783811" w:rsidRDefault="0060004D" w:rsidP="0060004D">
      <w:pPr>
        <w:spacing w:before="60" w:after="60"/>
      </w:pPr>
      <w:r w:rsidRPr="00783811">
        <w:t>Mezní doba evakuace:</w:t>
      </w:r>
      <w:r w:rsidRPr="00783811">
        <w:tab/>
      </w:r>
      <w:r w:rsidRPr="00783811">
        <w:tab/>
      </w:r>
      <w:r w:rsidRPr="00783811">
        <w:tab/>
      </w:r>
      <w:r w:rsidRPr="00783811">
        <w:tab/>
      </w:r>
      <w:proofErr w:type="spellStart"/>
      <w:r w:rsidRPr="00783811">
        <w:t>t</w:t>
      </w:r>
      <w:r w:rsidRPr="00783811">
        <w:rPr>
          <w:vertAlign w:val="subscript"/>
        </w:rPr>
        <w:t>e</w:t>
      </w:r>
      <w:proofErr w:type="spellEnd"/>
      <w:r w:rsidRPr="00783811">
        <w:t xml:space="preserve"> = 1,25 x </w:t>
      </w:r>
      <w:proofErr w:type="spellStart"/>
      <w:r w:rsidRPr="00783811">
        <w:t>h</w:t>
      </w:r>
      <w:r w:rsidRPr="00783811">
        <w:rPr>
          <w:vertAlign w:val="subscript"/>
        </w:rPr>
        <w:t>s</w:t>
      </w:r>
      <w:proofErr w:type="spellEnd"/>
      <w:r w:rsidRPr="00783811">
        <w:t xml:space="preserve"> </w:t>
      </w:r>
      <w:r w:rsidRPr="00783811">
        <w:rPr>
          <w:vertAlign w:val="superscript"/>
        </w:rPr>
        <w:t xml:space="preserve">½ </w:t>
      </w:r>
      <w:r w:rsidRPr="00783811">
        <w:t>/a = 1,25 x 3,4</w:t>
      </w:r>
      <w:r w:rsidRPr="00783811">
        <w:rPr>
          <w:vertAlign w:val="superscript"/>
        </w:rPr>
        <w:t>1/2</w:t>
      </w:r>
      <w:r w:rsidRPr="00783811">
        <w:t xml:space="preserve"> / 0,9</w:t>
      </w:r>
      <w:r w:rsidR="00171AC3" w:rsidRPr="00783811">
        <w:t>5</w:t>
      </w:r>
    </w:p>
    <w:p w14:paraId="72D70729" w14:textId="568EF1BD" w:rsidR="0060004D" w:rsidRPr="00783811" w:rsidRDefault="0060004D" w:rsidP="0060004D">
      <w:pPr>
        <w:spacing w:before="60" w:after="60"/>
        <w:ind w:left="4248" w:firstLine="708"/>
      </w:pPr>
      <w:proofErr w:type="spellStart"/>
      <w:r w:rsidRPr="00783811">
        <w:t>t</w:t>
      </w:r>
      <w:r w:rsidRPr="00783811">
        <w:rPr>
          <w:vertAlign w:val="subscript"/>
        </w:rPr>
        <w:t>e</w:t>
      </w:r>
      <w:proofErr w:type="spellEnd"/>
      <w:r w:rsidRPr="00783811">
        <w:t xml:space="preserve"> = </w:t>
      </w:r>
      <w:r w:rsidRPr="00783811">
        <w:rPr>
          <w:b/>
          <w:bCs/>
        </w:rPr>
        <w:t>2,</w:t>
      </w:r>
      <w:r w:rsidR="00171AC3" w:rsidRPr="00783811">
        <w:rPr>
          <w:b/>
          <w:bCs/>
        </w:rPr>
        <w:t>42</w:t>
      </w:r>
      <w:r w:rsidRPr="00783811">
        <w:rPr>
          <w:b/>
          <w:bCs/>
        </w:rPr>
        <w:t xml:space="preserve"> minuty</w:t>
      </w:r>
    </w:p>
    <w:p w14:paraId="3E3A9FFD" w14:textId="7E4D434B" w:rsidR="0060004D" w:rsidRPr="00783811" w:rsidRDefault="0060004D" w:rsidP="0060004D">
      <w:pPr>
        <w:spacing w:before="60" w:after="60"/>
      </w:pPr>
      <w:r w:rsidRPr="00783811">
        <w:t xml:space="preserve">Počet osob unikajících z daného podlaží PÚ:   </w:t>
      </w:r>
      <w:r w:rsidRPr="00783811">
        <w:tab/>
        <w:t xml:space="preserve">E = </w:t>
      </w:r>
      <w:r w:rsidR="00D46DC3" w:rsidRPr="00783811">
        <w:t>181</w:t>
      </w:r>
    </w:p>
    <w:p w14:paraId="6A187C8F" w14:textId="3BC4EC6D" w:rsidR="0060004D" w:rsidRPr="00783811" w:rsidRDefault="0060004D" w:rsidP="0060004D">
      <w:pPr>
        <w:spacing w:before="60" w:after="60"/>
      </w:pPr>
      <w:r w:rsidRPr="00783811">
        <w:t>Počet osob nezbytně unikajících přes PÚ:</w:t>
      </w:r>
      <w:r w:rsidRPr="00783811">
        <w:tab/>
      </w:r>
      <w:r w:rsidRPr="00783811">
        <w:tab/>
        <w:t xml:space="preserve">E = </w:t>
      </w:r>
      <w:r w:rsidR="00D46DC3" w:rsidRPr="00783811">
        <w:t>0</w:t>
      </w:r>
    </w:p>
    <w:p w14:paraId="486F5703" w14:textId="77777777" w:rsidR="0060004D" w:rsidRPr="00783811" w:rsidRDefault="0060004D" w:rsidP="0060004D">
      <w:pPr>
        <w:rPr>
          <w:u w:val="single"/>
        </w:rPr>
      </w:pPr>
      <w:r w:rsidRPr="00783811">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783811" w:rsidRPr="00783811" w14:paraId="7932297A" w14:textId="77777777" w:rsidTr="00C15166">
        <w:trPr>
          <w:tblHeader/>
        </w:trPr>
        <w:tc>
          <w:tcPr>
            <w:tcW w:w="3020" w:type="dxa"/>
            <w:shd w:val="clear" w:color="auto" w:fill="D9D9D9" w:themeFill="background1" w:themeFillShade="D9"/>
            <w:vAlign w:val="center"/>
          </w:tcPr>
          <w:p w14:paraId="7269D87E" w14:textId="77777777" w:rsidR="0060004D" w:rsidRPr="00783811" w:rsidRDefault="0060004D" w:rsidP="00C9545A">
            <w:pPr>
              <w:spacing w:before="60" w:after="60"/>
              <w:jc w:val="center"/>
              <w:rPr>
                <w:b/>
                <w:bCs/>
                <w:sz w:val="20"/>
                <w:szCs w:val="20"/>
              </w:rPr>
            </w:pPr>
            <w:r w:rsidRPr="00783811">
              <w:rPr>
                <w:b/>
                <w:bCs/>
                <w:sz w:val="20"/>
                <w:szCs w:val="20"/>
              </w:rPr>
              <w:t>Parametr</w:t>
            </w:r>
          </w:p>
        </w:tc>
        <w:tc>
          <w:tcPr>
            <w:tcW w:w="1086" w:type="dxa"/>
            <w:shd w:val="clear" w:color="auto" w:fill="D9D9D9" w:themeFill="background1" w:themeFillShade="D9"/>
            <w:vAlign w:val="center"/>
          </w:tcPr>
          <w:p w14:paraId="61A341C6" w14:textId="77777777" w:rsidR="0060004D" w:rsidRPr="00783811" w:rsidRDefault="0060004D" w:rsidP="00C9545A">
            <w:pPr>
              <w:spacing w:before="60" w:after="60"/>
              <w:jc w:val="center"/>
              <w:rPr>
                <w:b/>
                <w:bCs/>
                <w:sz w:val="20"/>
                <w:szCs w:val="20"/>
              </w:rPr>
            </w:pPr>
            <w:r w:rsidRPr="00783811">
              <w:rPr>
                <w:b/>
                <w:bCs/>
                <w:sz w:val="20"/>
                <w:szCs w:val="20"/>
              </w:rPr>
              <w:t>Hodnota</w:t>
            </w:r>
          </w:p>
        </w:tc>
        <w:tc>
          <w:tcPr>
            <w:tcW w:w="4956" w:type="dxa"/>
            <w:shd w:val="clear" w:color="auto" w:fill="D9D9D9" w:themeFill="background1" w:themeFillShade="D9"/>
            <w:vAlign w:val="center"/>
          </w:tcPr>
          <w:p w14:paraId="4F1F2744" w14:textId="77777777" w:rsidR="0060004D" w:rsidRPr="00783811" w:rsidRDefault="0060004D" w:rsidP="00C9545A">
            <w:pPr>
              <w:spacing w:before="60" w:after="60"/>
              <w:jc w:val="center"/>
              <w:rPr>
                <w:b/>
                <w:bCs/>
                <w:sz w:val="20"/>
                <w:szCs w:val="20"/>
              </w:rPr>
            </w:pPr>
            <w:r w:rsidRPr="00783811">
              <w:rPr>
                <w:b/>
                <w:bCs/>
                <w:sz w:val="20"/>
                <w:szCs w:val="20"/>
              </w:rPr>
              <w:t>Poznámka</w:t>
            </w:r>
          </w:p>
        </w:tc>
      </w:tr>
      <w:tr w:rsidR="00783811" w:rsidRPr="00783811" w14:paraId="07DBE9AA" w14:textId="77777777" w:rsidTr="00C9545A">
        <w:tc>
          <w:tcPr>
            <w:tcW w:w="3020" w:type="dxa"/>
            <w:vAlign w:val="center"/>
          </w:tcPr>
          <w:p w14:paraId="146E1BFE" w14:textId="77777777" w:rsidR="0060004D" w:rsidRPr="00783811" w:rsidRDefault="0060004D" w:rsidP="00C9545A">
            <w:pPr>
              <w:spacing w:before="60" w:after="60"/>
              <w:jc w:val="center"/>
              <w:rPr>
                <w:sz w:val="20"/>
                <w:szCs w:val="20"/>
              </w:rPr>
            </w:pPr>
            <w:proofErr w:type="spellStart"/>
            <w:proofErr w:type="gramStart"/>
            <w:r w:rsidRPr="00783811">
              <w:rPr>
                <w:sz w:val="20"/>
                <w:szCs w:val="20"/>
              </w:rPr>
              <w:t>l</w:t>
            </w:r>
            <w:r w:rsidRPr="00783811">
              <w:rPr>
                <w:sz w:val="20"/>
                <w:szCs w:val="20"/>
                <w:vertAlign w:val="subscript"/>
              </w:rPr>
              <w:t>u</w:t>
            </w:r>
            <w:proofErr w:type="spellEnd"/>
            <w:r w:rsidRPr="00783811">
              <w:rPr>
                <w:sz w:val="20"/>
                <w:szCs w:val="20"/>
              </w:rPr>
              <w:t xml:space="preserve"> - délka</w:t>
            </w:r>
            <w:proofErr w:type="gramEnd"/>
            <w:r w:rsidRPr="00783811">
              <w:rPr>
                <w:sz w:val="20"/>
                <w:szCs w:val="20"/>
              </w:rPr>
              <w:t xml:space="preserve"> NÚC [m]</w:t>
            </w:r>
          </w:p>
        </w:tc>
        <w:tc>
          <w:tcPr>
            <w:tcW w:w="1086" w:type="dxa"/>
            <w:vAlign w:val="center"/>
          </w:tcPr>
          <w:p w14:paraId="5F349DB0" w14:textId="735682ED" w:rsidR="0060004D" w:rsidRPr="00783811" w:rsidRDefault="00D46DC3" w:rsidP="00C9545A">
            <w:pPr>
              <w:spacing w:before="60" w:after="60"/>
              <w:jc w:val="center"/>
              <w:rPr>
                <w:sz w:val="20"/>
                <w:szCs w:val="20"/>
              </w:rPr>
            </w:pPr>
            <w:r w:rsidRPr="00783811">
              <w:rPr>
                <w:sz w:val="20"/>
                <w:szCs w:val="20"/>
              </w:rPr>
              <w:t>17</w:t>
            </w:r>
          </w:p>
        </w:tc>
        <w:tc>
          <w:tcPr>
            <w:tcW w:w="4956" w:type="dxa"/>
            <w:vAlign w:val="center"/>
          </w:tcPr>
          <w:p w14:paraId="00924E8B" w14:textId="4D1362DD" w:rsidR="0060004D" w:rsidRPr="00783811" w:rsidRDefault="00D46DC3" w:rsidP="00C9545A">
            <w:pPr>
              <w:spacing w:before="60" w:after="60"/>
              <w:jc w:val="center"/>
              <w:rPr>
                <w:sz w:val="20"/>
                <w:szCs w:val="20"/>
              </w:rPr>
            </w:pPr>
            <w:r w:rsidRPr="00783811">
              <w:rPr>
                <w:sz w:val="20"/>
                <w:szCs w:val="20"/>
              </w:rPr>
              <w:t xml:space="preserve">únik </w:t>
            </w:r>
            <w:r w:rsidR="00EC6C42" w:rsidRPr="00783811">
              <w:rPr>
                <w:sz w:val="20"/>
                <w:szCs w:val="20"/>
              </w:rPr>
              <w:t>z kmenové učebny</w:t>
            </w:r>
          </w:p>
        </w:tc>
      </w:tr>
      <w:tr w:rsidR="00783811" w:rsidRPr="00783811" w14:paraId="3DFF71C4" w14:textId="77777777" w:rsidTr="00C9545A">
        <w:tc>
          <w:tcPr>
            <w:tcW w:w="3020" w:type="dxa"/>
            <w:vAlign w:val="center"/>
          </w:tcPr>
          <w:p w14:paraId="1A9FD6F5" w14:textId="77777777" w:rsidR="0060004D" w:rsidRPr="00783811" w:rsidRDefault="0060004D" w:rsidP="00C9545A">
            <w:pPr>
              <w:spacing w:before="60" w:after="60"/>
              <w:jc w:val="center"/>
              <w:rPr>
                <w:sz w:val="20"/>
                <w:szCs w:val="20"/>
              </w:rPr>
            </w:pPr>
            <w:proofErr w:type="gramStart"/>
            <w:r w:rsidRPr="00783811">
              <w:rPr>
                <w:sz w:val="20"/>
                <w:szCs w:val="20"/>
              </w:rPr>
              <w:t>u - započitatelný</w:t>
            </w:r>
            <w:proofErr w:type="gramEnd"/>
            <w:r w:rsidRPr="00783811">
              <w:rPr>
                <w:sz w:val="20"/>
                <w:szCs w:val="20"/>
              </w:rPr>
              <w:t xml:space="preserve"> počet únikových pruhů</w:t>
            </w:r>
          </w:p>
        </w:tc>
        <w:tc>
          <w:tcPr>
            <w:tcW w:w="1086" w:type="dxa"/>
            <w:vAlign w:val="center"/>
          </w:tcPr>
          <w:p w14:paraId="01063CD4" w14:textId="68A02131" w:rsidR="0060004D" w:rsidRPr="00783811" w:rsidRDefault="00EC6C42" w:rsidP="00C9545A">
            <w:pPr>
              <w:spacing w:before="60" w:after="60"/>
              <w:jc w:val="center"/>
              <w:rPr>
                <w:sz w:val="20"/>
                <w:szCs w:val="20"/>
              </w:rPr>
            </w:pPr>
            <w:r w:rsidRPr="00783811">
              <w:rPr>
                <w:sz w:val="20"/>
                <w:szCs w:val="20"/>
              </w:rPr>
              <w:t>2</w:t>
            </w:r>
          </w:p>
        </w:tc>
        <w:tc>
          <w:tcPr>
            <w:tcW w:w="4956" w:type="dxa"/>
            <w:vAlign w:val="center"/>
          </w:tcPr>
          <w:p w14:paraId="6758353E" w14:textId="0F43A185" w:rsidR="0060004D" w:rsidRPr="00783811" w:rsidRDefault="0060004D" w:rsidP="00C9545A">
            <w:pPr>
              <w:spacing w:before="60" w:after="60"/>
              <w:jc w:val="center"/>
              <w:rPr>
                <w:sz w:val="20"/>
                <w:szCs w:val="20"/>
              </w:rPr>
            </w:pPr>
            <w:r w:rsidRPr="00783811">
              <w:rPr>
                <w:sz w:val="20"/>
                <w:szCs w:val="20"/>
              </w:rPr>
              <w:t xml:space="preserve">2x dveře </w:t>
            </w:r>
            <w:r w:rsidR="00EC6C42" w:rsidRPr="00783811">
              <w:rPr>
                <w:sz w:val="20"/>
                <w:szCs w:val="20"/>
              </w:rPr>
              <w:t>do CHÚC</w:t>
            </w:r>
          </w:p>
        </w:tc>
      </w:tr>
      <w:tr w:rsidR="00783811" w:rsidRPr="00783811" w14:paraId="14FBCD52" w14:textId="77777777" w:rsidTr="00C9545A">
        <w:tc>
          <w:tcPr>
            <w:tcW w:w="3020" w:type="dxa"/>
            <w:vAlign w:val="center"/>
          </w:tcPr>
          <w:p w14:paraId="0BBC388F" w14:textId="77777777" w:rsidR="0060004D" w:rsidRPr="00783811" w:rsidRDefault="0060004D" w:rsidP="00C9545A">
            <w:pPr>
              <w:spacing w:before="60" w:after="60"/>
              <w:jc w:val="center"/>
              <w:rPr>
                <w:sz w:val="20"/>
                <w:szCs w:val="20"/>
              </w:rPr>
            </w:pPr>
            <w:proofErr w:type="gramStart"/>
            <w:r w:rsidRPr="00783811">
              <w:rPr>
                <w:sz w:val="20"/>
                <w:szCs w:val="20"/>
              </w:rPr>
              <w:t>E - počet</w:t>
            </w:r>
            <w:proofErr w:type="gramEnd"/>
            <w:r w:rsidRPr="00783811">
              <w:rPr>
                <w:sz w:val="20"/>
                <w:szCs w:val="20"/>
              </w:rPr>
              <w:t xml:space="preserve"> evakuovaných osob</w:t>
            </w:r>
          </w:p>
        </w:tc>
        <w:tc>
          <w:tcPr>
            <w:tcW w:w="1086" w:type="dxa"/>
            <w:vAlign w:val="center"/>
          </w:tcPr>
          <w:p w14:paraId="4ED27CF2" w14:textId="5965B7B3" w:rsidR="0060004D" w:rsidRPr="00783811" w:rsidRDefault="00EC6C42" w:rsidP="00C9545A">
            <w:pPr>
              <w:spacing w:before="60" w:after="60"/>
              <w:jc w:val="center"/>
              <w:rPr>
                <w:sz w:val="20"/>
                <w:szCs w:val="20"/>
              </w:rPr>
            </w:pPr>
            <w:r w:rsidRPr="00783811">
              <w:rPr>
                <w:sz w:val="20"/>
                <w:szCs w:val="20"/>
              </w:rPr>
              <w:t>107</w:t>
            </w:r>
          </w:p>
        </w:tc>
        <w:tc>
          <w:tcPr>
            <w:tcW w:w="4956" w:type="dxa"/>
            <w:vAlign w:val="center"/>
          </w:tcPr>
          <w:p w14:paraId="7C103630" w14:textId="576510C4" w:rsidR="0060004D" w:rsidRPr="00783811" w:rsidRDefault="0060004D" w:rsidP="00C9545A">
            <w:pPr>
              <w:spacing w:before="60" w:after="60"/>
              <w:jc w:val="center"/>
              <w:rPr>
                <w:sz w:val="20"/>
                <w:szCs w:val="20"/>
              </w:rPr>
            </w:pPr>
            <w:r w:rsidRPr="00783811">
              <w:rPr>
                <w:sz w:val="20"/>
                <w:szCs w:val="20"/>
              </w:rPr>
              <w:t xml:space="preserve">počet osob </w:t>
            </w:r>
            <w:r w:rsidR="00EC6C42" w:rsidRPr="00783811">
              <w:rPr>
                <w:sz w:val="20"/>
                <w:szCs w:val="20"/>
              </w:rPr>
              <w:t>vstupujících do CHÚC</w:t>
            </w:r>
          </w:p>
        </w:tc>
      </w:tr>
      <w:tr w:rsidR="00783811" w:rsidRPr="00783811" w14:paraId="6B79BB39" w14:textId="77777777" w:rsidTr="00C9545A">
        <w:tc>
          <w:tcPr>
            <w:tcW w:w="3020" w:type="dxa"/>
            <w:vAlign w:val="center"/>
          </w:tcPr>
          <w:p w14:paraId="1B007C43" w14:textId="77777777" w:rsidR="0060004D" w:rsidRPr="00783811" w:rsidRDefault="0060004D" w:rsidP="00C9545A">
            <w:pPr>
              <w:spacing w:before="60" w:after="60"/>
              <w:jc w:val="center"/>
              <w:rPr>
                <w:sz w:val="20"/>
                <w:szCs w:val="20"/>
              </w:rPr>
            </w:pPr>
            <w:proofErr w:type="spellStart"/>
            <w:proofErr w:type="gramStart"/>
            <w:r w:rsidRPr="00783811">
              <w:rPr>
                <w:sz w:val="20"/>
                <w:szCs w:val="20"/>
              </w:rPr>
              <w:t>v</w:t>
            </w:r>
            <w:r w:rsidRPr="00783811">
              <w:rPr>
                <w:sz w:val="20"/>
                <w:szCs w:val="20"/>
                <w:vertAlign w:val="subscript"/>
              </w:rPr>
              <w:t>u</w:t>
            </w:r>
            <w:proofErr w:type="spellEnd"/>
            <w:r w:rsidRPr="00783811">
              <w:rPr>
                <w:sz w:val="20"/>
                <w:szCs w:val="20"/>
              </w:rPr>
              <w:t xml:space="preserve"> - rychlost</w:t>
            </w:r>
            <w:proofErr w:type="gramEnd"/>
            <w:r w:rsidRPr="00783811">
              <w:rPr>
                <w:sz w:val="20"/>
                <w:szCs w:val="20"/>
              </w:rPr>
              <w:t xml:space="preserve"> pohybu osob [m/min]</w:t>
            </w:r>
          </w:p>
        </w:tc>
        <w:tc>
          <w:tcPr>
            <w:tcW w:w="1086" w:type="dxa"/>
            <w:vAlign w:val="center"/>
          </w:tcPr>
          <w:p w14:paraId="7CABD607" w14:textId="77777777" w:rsidR="0060004D" w:rsidRPr="00783811" w:rsidRDefault="0060004D" w:rsidP="00C9545A">
            <w:pPr>
              <w:spacing w:before="60" w:after="60"/>
              <w:jc w:val="center"/>
              <w:rPr>
                <w:sz w:val="20"/>
                <w:szCs w:val="20"/>
              </w:rPr>
            </w:pPr>
            <w:r w:rsidRPr="00783811">
              <w:rPr>
                <w:sz w:val="20"/>
                <w:szCs w:val="20"/>
              </w:rPr>
              <w:t>35</w:t>
            </w:r>
          </w:p>
        </w:tc>
        <w:tc>
          <w:tcPr>
            <w:tcW w:w="4956" w:type="dxa"/>
            <w:vAlign w:val="center"/>
          </w:tcPr>
          <w:p w14:paraId="673EB384" w14:textId="77777777" w:rsidR="0060004D" w:rsidRPr="00783811" w:rsidRDefault="0060004D" w:rsidP="00C9545A">
            <w:pPr>
              <w:spacing w:before="60" w:after="60"/>
              <w:jc w:val="center"/>
              <w:rPr>
                <w:sz w:val="20"/>
                <w:szCs w:val="20"/>
              </w:rPr>
            </w:pPr>
            <w:r w:rsidRPr="00783811">
              <w:rPr>
                <w:sz w:val="20"/>
                <w:szCs w:val="20"/>
              </w:rPr>
              <w:t>tab. 23 ČSN 73 0802; směr po rovině</w:t>
            </w:r>
          </w:p>
        </w:tc>
      </w:tr>
      <w:tr w:rsidR="00783811" w:rsidRPr="00783811" w14:paraId="36FFBE34" w14:textId="77777777" w:rsidTr="00C9545A">
        <w:tc>
          <w:tcPr>
            <w:tcW w:w="3020" w:type="dxa"/>
            <w:vAlign w:val="center"/>
          </w:tcPr>
          <w:p w14:paraId="3810659B" w14:textId="77777777" w:rsidR="0060004D" w:rsidRPr="00783811" w:rsidRDefault="0060004D" w:rsidP="00C9545A">
            <w:pPr>
              <w:spacing w:before="60" w:after="60"/>
              <w:jc w:val="center"/>
              <w:rPr>
                <w:sz w:val="20"/>
                <w:szCs w:val="20"/>
              </w:rPr>
            </w:pPr>
            <w:proofErr w:type="gramStart"/>
            <w:r w:rsidRPr="00783811">
              <w:rPr>
                <w:sz w:val="20"/>
                <w:szCs w:val="20"/>
              </w:rPr>
              <w:t>K</w:t>
            </w:r>
            <w:r w:rsidRPr="00783811">
              <w:rPr>
                <w:sz w:val="20"/>
                <w:szCs w:val="20"/>
                <w:vertAlign w:val="subscript"/>
              </w:rPr>
              <w:t>u</w:t>
            </w:r>
            <w:r w:rsidRPr="00783811">
              <w:rPr>
                <w:sz w:val="20"/>
                <w:szCs w:val="20"/>
              </w:rPr>
              <w:t xml:space="preserve"> - jednotková</w:t>
            </w:r>
            <w:proofErr w:type="gramEnd"/>
            <w:r w:rsidRPr="00783811">
              <w:rPr>
                <w:sz w:val="20"/>
                <w:szCs w:val="20"/>
              </w:rPr>
              <w:t xml:space="preserve"> kapacita únikového pruhu</w:t>
            </w:r>
          </w:p>
        </w:tc>
        <w:tc>
          <w:tcPr>
            <w:tcW w:w="1086" w:type="dxa"/>
            <w:vAlign w:val="center"/>
          </w:tcPr>
          <w:p w14:paraId="6816B45D" w14:textId="77777777" w:rsidR="0060004D" w:rsidRPr="00783811" w:rsidRDefault="0060004D" w:rsidP="00C9545A">
            <w:pPr>
              <w:spacing w:before="60" w:after="60"/>
              <w:jc w:val="center"/>
              <w:rPr>
                <w:sz w:val="20"/>
                <w:szCs w:val="20"/>
              </w:rPr>
            </w:pPr>
            <w:r w:rsidRPr="00783811">
              <w:rPr>
                <w:sz w:val="20"/>
                <w:szCs w:val="20"/>
              </w:rPr>
              <w:t>50</w:t>
            </w:r>
          </w:p>
        </w:tc>
        <w:tc>
          <w:tcPr>
            <w:tcW w:w="4956" w:type="dxa"/>
            <w:vAlign w:val="center"/>
          </w:tcPr>
          <w:p w14:paraId="4A123172" w14:textId="77777777" w:rsidR="0060004D" w:rsidRPr="00783811" w:rsidRDefault="0060004D" w:rsidP="00C9545A">
            <w:pPr>
              <w:spacing w:before="60" w:after="60"/>
              <w:jc w:val="center"/>
              <w:rPr>
                <w:sz w:val="20"/>
                <w:szCs w:val="20"/>
              </w:rPr>
            </w:pPr>
            <w:r w:rsidRPr="00783811">
              <w:rPr>
                <w:sz w:val="20"/>
                <w:szCs w:val="20"/>
              </w:rPr>
              <w:t>tab. 23 ČSN 73 0802; směr po rovině</w:t>
            </w:r>
          </w:p>
        </w:tc>
      </w:tr>
      <w:tr w:rsidR="00783811" w:rsidRPr="00783811" w14:paraId="58D1065B" w14:textId="77777777" w:rsidTr="00C9545A">
        <w:tc>
          <w:tcPr>
            <w:tcW w:w="3020" w:type="dxa"/>
            <w:vAlign w:val="center"/>
          </w:tcPr>
          <w:p w14:paraId="0C3097ED" w14:textId="77777777" w:rsidR="0060004D" w:rsidRPr="00783811" w:rsidRDefault="0060004D" w:rsidP="00C9545A">
            <w:pPr>
              <w:spacing w:before="60" w:after="60"/>
              <w:jc w:val="center"/>
              <w:rPr>
                <w:sz w:val="20"/>
                <w:szCs w:val="20"/>
              </w:rPr>
            </w:pPr>
            <w:proofErr w:type="gramStart"/>
            <w:r w:rsidRPr="00783811">
              <w:rPr>
                <w:sz w:val="20"/>
                <w:szCs w:val="20"/>
              </w:rPr>
              <w:t>s - součinitel</w:t>
            </w:r>
            <w:proofErr w:type="gramEnd"/>
            <w:r w:rsidRPr="00783811">
              <w:rPr>
                <w:sz w:val="20"/>
                <w:szCs w:val="20"/>
              </w:rPr>
              <w:t xml:space="preserve"> podmínek evakuace</w:t>
            </w:r>
          </w:p>
        </w:tc>
        <w:tc>
          <w:tcPr>
            <w:tcW w:w="1086" w:type="dxa"/>
            <w:vAlign w:val="center"/>
          </w:tcPr>
          <w:p w14:paraId="3F411A11" w14:textId="77777777" w:rsidR="0060004D" w:rsidRPr="00783811" w:rsidRDefault="0060004D" w:rsidP="00C9545A">
            <w:pPr>
              <w:spacing w:before="60" w:after="60"/>
              <w:jc w:val="center"/>
              <w:rPr>
                <w:sz w:val="20"/>
                <w:szCs w:val="20"/>
              </w:rPr>
            </w:pPr>
            <w:r w:rsidRPr="00783811">
              <w:rPr>
                <w:sz w:val="20"/>
                <w:szCs w:val="20"/>
              </w:rPr>
              <w:t>1,0</w:t>
            </w:r>
          </w:p>
        </w:tc>
        <w:tc>
          <w:tcPr>
            <w:tcW w:w="4956" w:type="dxa"/>
            <w:vAlign w:val="center"/>
          </w:tcPr>
          <w:p w14:paraId="3F91D624" w14:textId="77777777" w:rsidR="0060004D" w:rsidRPr="00783811" w:rsidRDefault="0060004D" w:rsidP="00C9545A">
            <w:pPr>
              <w:spacing w:before="60" w:after="60"/>
              <w:jc w:val="center"/>
              <w:rPr>
                <w:sz w:val="20"/>
                <w:szCs w:val="20"/>
              </w:rPr>
            </w:pPr>
            <w:r w:rsidRPr="00783811">
              <w:rPr>
                <w:sz w:val="20"/>
                <w:szCs w:val="20"/>
              </w:rPr>
              <w:t>tab. 21 ČSN 73 0802; osoby schopné; současná evakuace</w:t>
            </w:r>
          </w:p>
        </w:tc>
      </w:tr>
    </w:tbl>
    <w:p w14:paraId="65EDC4BF" w14:textId="6E5EEE79" w:rsidR="0060004D" w:rsidRPr="00783811" w:rsidRDefault="0060004D" w:rsidP="0060004D">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w:t>
      </w:r>
      <w:r w:rsidR="00EC6C42" w:rsidRPr="00783811">
        <w:t>17</w:t>
      </w:r>
      <w:r w:rsidRPr="00783811">
        <w:t>) / 35] + [(</w:t>
      </w:r>
      <w:r w:rsidR="00EC6C42" w:rsidRPr="00783811">
        <w:t>107</w:t>
      </w:r>
      <w:r w:rsidRPr="00783811">
        <w:t xml:space="preserve"> . 1,0) / (50 . 2,0)] = </w:t>
      </w:r>
      <w:r w:rsidRPr="00783811">
        <w:rPr>
          <w:b/>
          <w:bCs/>
        </w:rPr>
        <w:t>1,</w:t>
      </w:r>
      <w:r w:rsidR="00EC6C42" w:rsidRPr="00783811">
        <w:rPr>
          <w:b/>
          <w:bCs/>
        </w:rPr>
        <w:t>45</w:t>
      </w:r>
      <w:r w:rsidRPr="00783811">
        <w:rPr>
          <w:b/>
          <w:bCs/>
        </w:rPr>
        <w:t xml:space="preserve"> min</w:t>
      </w:r>
    </w:p>
    <w:p w14:paraId="6DA1BE9B" w14:textId="77777777" w:rsidR="0060004D" w:rsidRPr="00783811" w:rsidRDefault="0060004D" w:rsidP="0060004D">
      <w:pPr>
        <w:jc w:val="right"/>
        <w:rPr>
          <w:b/>
          <w:bCs/>
        </w:rPr>
      </w:pPr>
      <w:r w:rsidRPr="00783811">
        <w:rPr>
          <w:b/>
          <w:bCs/>
        </w:rPr>
        <w:t>Doba evakuace z daného podlaží PÚ P1.05/N4 vyhovuje.</w:t>
      </w:r>
    </w:p>
    <w:p w14:paraId="7D40291E" w14:textId="77777777" w:rsidR="002D2B91" w:rsidRDefault="002D2B91">
      <w:pPr>
        <w:spacing w:before="0" w:after="160" w:line="259" w:lineRule="auto"/>
        <w:jc w:val="left"/>
        <w:rPr>
          <w:b/>
          <w:bCs/>
          <w:u w:val="single"/>
        </w:rPr>
      </w:pPr>
      <w:r>
        <w:rPr>
          <w:b/>
          <w:bCs/>
          <w:u w:val="single"/>
        </w:rPr>
        <w:br w:type="page"/>
      </w:r>
    </w:p>
    <w:p w14:paraId="2CD67587" w14:textId="2F2D7076" w:rsidR="004D48A4" w:rsidRPr="00783811" w:rsidRDefault="004D48A4" w:rsidP="000A4C1F">
      <w:pPr>
        <w:rPr>
          <w:b/>
          <w:bCs/>
          <w:u w:val="single"/>
        </w:rPr>
      </w:pPr>
      <w:r w:rsidRPr="00783811">
        <w:rPr>
          <w:b/>
          <w:bCs/>
          <w:u w:val="single"/>
        </w:rPr>
        <w:lastRenderedPageBreak/>
        <w:t xml:space="preserve">P1.03/N2 – </w:t>
      </w:r>
      <w:r w:rsidR="00C72755" w:rsidRPr="00783811">
        <w:rPr>
          <w:b/>
          <w:bCs/>
          <w:u w:val="single"/>
        </w:rPr>
        <w:t xml:space="preserve">Kavárna a </w:t>
      </w:r>
      <w:proofErr w:type="gramStart"/>
      <w:r w:rsidR="00C72755" w:rsidRPr="00783811">
        <w:rPr>
          <w:b/>
          <w:bCs/>
          <w:u w:val="single"/>
        </w:rPr>
        <w:t xml:space="preserve">předsálí </w:t>
      </w:r>
      <w:r w:rsidRPr="00783811">
        <w:rPr>
          <w:b/>
          <w:bCs/>
          <w:u w:val="single"/>
        </w:rPr>
        <w:t xml:space="preserve"> –</w:t>
      </w:r>
      <w:proofErr w:type="gramEnd"/>
      <w:r w:rsidRPr="00783811">
        <w:rPr>
          <w:b/>
          <w:bCs/>
          <w:u w:val="single"/>
        </w:rPr>
        <w:t xml:space="preserve"> </w:t>
      </w:r>
      <w:r w:rsidR="00090CCF" w:rsidRPr="00783811">
        <w:rPr>
          <w:b/>
          <w:bCs/>
          <w:u w:val="single"/>
        </w:rPr>
        <w:t>1</w:t>
      </w:r>
      <w:r w:rsidRPr="00783811">
        <w:rPr>
          <w:b/>
          <w:bCs/>
          <w:u w:val="single"/>
        </w:rPr>
        <w:t>.NP+</w:t>
      </w:r>
      <w:r w:rsidR="00090CCF" w:rsidRPr="00783811">
        <w:rPr>
          <w:b/>
          <w:bCs/>
          <w:u w:val="single"/>
        </w:rPr>
        <w:t>2</w:t>
      </w:r>
      <w:r w:rsidRPr="00783811">
        <w:rPr>
          <w:b/>
          <w:bCs/>
          <w:u w:val="single"/>
        </w:rPr>
        <w:t>.NP</w:t>
      </w:r>
    </w:p>
    <w:p w14:paraId="0DEC51FC" w14:textId="14381161" w:rsidR="004D48A4" w:rsidRPr="00783811" w:rsidRDefault="004D48A4" w:rsidP="00090CCF">
      <w:pPr>
        <w:spacing w:after="0"/>
      </w:pPr>
      <w:r w:rsidRPr="00783811">
        <w:t xml:space="preserve">Tento PÚ je počítán </w:t>
      </w:r>
      <w:r w:rsidR="0051109E" w:rsidRPr="00783811">
        <w:t>zejména kvůli sousednímu PÚ N1.01/N2 ze které ho osoby unikají výhradně přes P1.03/N2. Bylo tedy nutné tyto 2 úseky z hlediska doby evakuace posuzovat jako jeden. K osobám jsou přičteny i lidé na terase kavárny.</w:t>
      </w:r>
    </w:p>
    <w:p w14:paraId="416B911B" w14:textId="5E5C1E5E" w:rsidR="00090CCF" w:rsidRPr="00783811" w:rsidRDefault="00090CCF" w:rsidP="00090CCF">
      <w:r w:rsidRPr="00783811">
        <w:t xml:space="preserve">Osoby unikající z PÚ N1.01 mohou unikat dvěma směry. </w:t>
      </w:r>
    </w:p>
    <w:p w14:paraId="3A677FEE" w14:textId="582BA83F" w:rsidR="004D48A4" w:rsidRPr="00783811" w:rsidRDefault="004D48A4" w:rsidP="000A4C1F">
      <w:pPr>
        <w:spacing w:before="40" w:after="40"/>
      </w:pPr>
      <w:r w:rsidRPr="00783811">
        <w:t>Mezní doba evakuace:</w:t>
      </w:r>
      <w:r w:rsidRPr="00783811">
        <w:tab/>
      </w:r>
      <w:r w:rsidRPr="00783811">
        <w:tab/>
      </w:r>
      <w:r w:rsidRPr="00783811">
        <w:tab/>
      </w:r>
      <w:proofErr w:type="spellStart"/>
      <w:r w:rsidRPr="00783811">
        <w:t>t</w:t>
      </w:r>
      <w:r w:rsidRPr="00783811">
        <w:rPr>
          <w:vertAlign w:val="subscript"/>
        </w:rPr>
        <w:t>e</w:t>
      </w:r>
      <w:proofErr w:type="spellEnd"/>
      <w:r w:rsidRPr="00783811">
        <w:t xml:space="preserve"> = 1,25 x </w:t>
      </w:r>
      <w:proofErr w:type="spellStart"/>
      <w:r w:rsidRPr="00783811">
        <w:t>h</w:t>
      </w:r>
      <w:r w:rsidRPr="00783811">
        <w:rPr>
          <w:vertAlign w:val="subscript"/>
        </w:rPr>
        <w:t>s</w:t>
      </w:r>
      <w:proofErr w:type="spellEnd"/>
      <w:r w:rsidRPr="00783811">
        <w:t xml:space="preserve"> </w:t>
      </w:r>
      <w:r w:rsidRPr="00783811">
        <w:rPr>
          <w:vertAlign w:val="superscript"/>
        </w:rPr>
        <w:t xml:space="preserve">½ </w:t>
      </w:r>
      <w:r w:rsidRPr="00783811">
        <w:t xml:space="preserve">/a = 1,25 x </w:t>
      </w:r>
      <w:r w:rsidR="0051109E" w:rsidRPr="00783811">
        <w:t>3,4</w:t>
      </w:r>
      <w:r w:rsidR="0051109E" w:rsidRPr="00783811">
        <w:rPr>
          <w:vertAlign w:val="superscript"/>
        </w:rPr>
        <w:t xml:space="preserve">1/2 </w:t>
      </w:r>
      <w:r w:rsidR="0051109E" w:rsidRPr="00783811">
        <w:t>/ 1,03</w:t>
      </w:r>
      <w:r w:rsidRPr="00783811">
        <w:t xml:space="preserve"> = </w:t>
      </w:r>
      <w:r w:rsidRPr="00783811">
        <w:rPr>
          <w:b/>
          <w:bCs/>
        </w:rPr>
        <w:t>2,</w:t>
      </w:r>
      <w:r w:rsidR="0051109E" w:rsidRPr="00783811">
        <w:rPr>
          <w:b/>
          <w:bCs/>
        </w:rPr>
        <w:t>23</w:t>
      </w:r>
      <w:r w:rsidRPr="00783811">
        <w:rPr>
          <w:b/>
          <w:bCs/>
        </w:rPr>
        <w:t xml:space="preserve"> minuty</w:t>
      </w:r>
    </w:p>
    <w:p w14:paraId="2FA396AB" w14:textId="62D40765" w:rsidR="004D48A4" w:rsidRPr="00783811" w:rsidRDefault="004D48A4" w:rsidP="000A4C1F">
      <w:pPr>
        <w:spacing w:before="40" w:after="40"/>
      </w:pPr>
      <w:r w:rsidRPr="00783811">
        <w:t xml:space="preserve">Počet osob unikajících z PÚ:   </w:t>
      </w:r>
      <w:r w:rsidRPr="00783811">
        <w:tab/>
      </w:r>
      <w:r w:rsidRPr="00783811">
        <w:tab/>
        <w:t>E = 143</w:t>
      </w:r>
    </w:p>
    <w:p w14:paraId="31D7E35B" w14:textId="6E22EAB1" w:rsidR="004D48A4" w:rsidRPr="00783811" w:rsidRDefault="004D48A4" w:rsidP="000A4C1F">
      <w:pPr>
        <w:spacing w:before="40" w:after="40"/>
      </w:pPr>
      <w:r w:rsidRPr="00783811">
        <w:t>Počet osob nezbytně unikajících přes PÚ:</w:t>
      </w:r>
      <w:r w:rsidRPr="00783811">
        <w:tab/>
        <w:t xml:space="preserve">E = </w:t>
      </w:r>
      <w:r w:rsidR="0051109E" w:rsidRPr="00783811">
        <w:t>145</w:t>
      </w:r>
      <w:r w:rsidRPr="00783811">
        <w:t xml:space="preserve">               (PÚ N3.02</w:t>
      </w:r>
      <w:r w:rsidR="0051109E" w:rsidRPr="00783811">
        <w:t xml:space="preserve"> + terasa)</w:t>
      </w:r>
    </w:p>
    <w:p w14:paraId="6BB94337" w14:textId="18289DB6" w:rsidR="004D48A4" w:rsidRPr="00783811" w:rsidRDefault="004D48A4" w:rsidP="000A4C1F">
      <w:pPr>
        <w:spacing w:before="40" w:after="40"/>
      </w:pPr>
      <w:r w:rsidRPr="00783811">
        <w:t xml:space="preserve">Počet osob unikajících z PÚ v 2.NP:   </w:t>
      </w:r>
      <w:r w:rsidRPr="00783811">
        <w:tab/>
      </w:r>
      <w:r w:rsidRPr="00783811">
        <w:tab/>
        <w:t xml:space="preserve">E = </w:t>
      </w:r>
      <w:r w:rsidR="0051109E" w:rsidRPr="00783811">
        <w:t>135</w:t>
      </w:r>
    </w:p>
    <w:p w14:paraId="375BE28D" w14:textId="0D7CED79" w:rsidR="004D48A4" w:rsidRPr="00783811" w:rsidRDefault="004D48A4" w:rsidP="000A4C1F">
      <w:pPr>
        <w:spacing w:before="40" w:after="40"/>
      </w:pPr>
      <w:r w:rsidRPr="00783811">
        <w:t xml:space="preserve">Počet osob unikajících z PÚ v 1.NP:   </w:t>
      </w:r>
      <w:r w:rsidRPr="00783811">
        <w:tab/>
      </w:r>
      <w:r w:rsidRPr="00783811">
        <w:tab/>
        <w:t xml:space="preserve">E = </w:t>
      </w:r>
      <w:r w:rsidR="0051109E" w:rsidRPr="00783811">
        <w:t>153</w:t>
      </w:r>
    </w:p>
    <w:p w14:paraId="4239ED9B" w14:textId="77777777" w:rsidR="004D48A4" w:rsidRPr="00783811" w:rsidRDefault="004D48A4" w:rsidP="004D48A4">
      <w:pPr>
        <w:rPr>
          <w:u w:val="single"/>
        </w:rPr>
      </w:pPr>
      <w:r w:rsidRPr="00783811">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783811" w:rsidRPr="00783811" w14:paraId="55BF4C7A" w14:textId="77777777" w:rsidTr="00075571">
        <w:trPr>
          <w:tblHeader/>
        </w:trPr>
        <w:tc>
          <w:tcPr>
            <w:tcW w:w="3020" w:type="dxa"/>
            <w:shd w:val="clear" w:color="auto" w:fill="D9D9D9" w:themeFill="background1" w:themeFillShade="D9"/>
            <w:vAlign w:val="center"/>
          </w:tcPr>
          <w:p w14:paraId="435D1B17" w14:textId="77777777" w:rsidR="004D48A4" w:rsidRPr="00783811" w:rsidRDefault="004D48A4" w:rsidP="00C9545A">
            <w:pPr>
              <w:spacing w:before="60" w:after="60"/>
              <w:jc w:val="center"/>
              <w:rPr>
                <w:b/>
                <w:bCs/>
                <w:sz w:val="20"/>
                <w:szCs w:val="20"/>
              </w:rPr>
            </w:pPr>
            <w:r w:rsidRPr="00783811">
              <w:rPr>
                <w:b/>
                <w:bCs/>
                <w:sz w:val="20"/>
                <w:szCs w:val="20"/>
              </w:rPr>
              <w:t>Parametr</w:t>
            </w:r>
          </w:p>
        </w:tc>
        <w:tc>
          <w:tcPr>
            <w:tcW w:w="1086" w:type="dxa"/>
            <w:shd w:val="clear" w:color="auto" w:fill="D9D9D9" w:themeFill="background1" w:themeFillShade="D9"/>
            <w:vAlign w:val="center"/>
          </w:tcPr>
          <w:p w14:paraId="65E51BA4" w14:textId="77777777" w:rsidR="004D48A4" w:rsidRPr="00783811" w:rsidRDefault="004D48A4" w:rsidP="00C9545A">
            <w:pPr>
              <w:spacing w:before="60" w:after="60"/>
              <w:jc w:val="center"/>
              <w:rPr>
                <w:b/>
                <w:bCs/>
                <w:sz w:val="20"/>
                <w:szCs w:val="20"/>
              </w:rPr>
            </w:pPr>
            <w:r w:rsidRPr="00783811">
              <w:rPr>
                <w:b/>
                <w:bCs/>
                <w:sz w:val="20"/>
                <w:szCs w:val="20"/>
              </w:rPr>
              <w:t>Hodnota</w:t>
            </w:r>
          </w:p>
        </w:tc>
        <w:tc>
          <w:tcPr>
            <w:tcW w:w="4956" w:type="dxa"/>
            <w:shd w:val="clear" w:color="auto" w:fill="D9D9D9" w:themeFill="background1" w:themeFillShade="D9"/>
            <w:vAlign w:val="center"/>
          </w:tcPr>
          <w:p w14:paraId="21625E10" w14:textId="77777777" w:rsidR="004D48A4" w:rsidRPr="00783811" w:rsidRDefault="004D48A4" w:rsidP="00C9545A">
            <w:pPr>
              <w:spacing w:before="60" w:after="60"/>
              <w:jc w:val="center"/>
              <w:rPr>
                <w:b/>
                <w:bCs/>
                <w:sz w:val="20"/>
                <w:szCs w:val="20"/>
              </w:rPr>
            </w:pPr>
            <w:r w:rsidRPr="00783811">
              <w:rPr>
                <w:b/>
                <w:bCs/>
                <w:sz w:val="20"/>
                <w:szCs w:val="20"/>
              </w:rPr>
              <w:t>Poznámka</w:t>
            </w:r>
          </w:p>
        </w:tc>
      </w:tr>
      <w:tr w:rsidR="00783811" w:rsidRPr="00783811" w14:paraId="20C1D10F" w14:textId="77777777" w:rsidTr="00C9545A">
        <w:tc>
          <w:tcPr>
            <w:tcW w:w="3020" w:type="dxa"/>
            <w:vAlign w:val="center"/>
          </w:tcPr>
          <w:p w14:paraId="26E5B4CC" w14:textId="77777777" w:rsidR="004D48A4" w:rsidRPr="00783811" w:rsidRDefault="004D48A4" w:rsidP="00C9545A">
            <w:pPr>
              <w:spacing w:before="60" w:after="60"/>
              <w:jc w:val="center"/>
              <w:rPr>
                <w:sz w:val="20"/>
                <w:szCs w:val="20"/>
              </w:rPr>
            </w:pPr>
            <w:proofErr w:type="spellStart"/>
            <w:proofErr w:type="gramStart"/>
            <w:r w:rsidRPr="00783811">
              <w:rPr>
                <w:sz w:val="20"/>
                <w:szCs w:val="20"/>
              </w:rPr>
              <w:t>l</w:t>
            </w:r>
            <w:r w:rsidRPr="00783811">
              <w:rPr>
                <w:sz w:val="20"/>
                <w:szCs w:val="20"/>
                <w:vertAlign w:val="subscript"/>
              </w:rPr>
              <w:t>u</w:t>
            </w:r>
            <w:proofErr w:type="spellEnd"/>
            <w:r w:rsidRPr="00783811">
              <w:rPr>
                <w:sz w:val="20"/>
                <w:szCs w:val="20"/>
              </w:rPr>
              <w:t xml:space="preserve"> - délka</w:t>
            </w:r>
            <w:proofErr w:type="gramEnd"/>
            <w:r w:rsidRPr="00783811">
              <w:rPr>
                <w:sz w:val="20"/>
                <w:szCs w:val="20"/>
              </w:rPr>
              <w:t xml:space="preserve"> NÚC [m]</w:t>
            </w:r>
          </w:p>
        </w:tc>
        <w:tc>
          <w:tcPr>
            <w:tcW w:w="1086" w:type="dxa"/>
            <w:vAlign w:val="center"/>
          </w:tcPr>
          <w:p w14:paraId="5555ACBB" w14:textId="461B8046" w:rsidR="004D48A4" w:rsidRPr="00783811" w:rsidRDefault="0051109E" w:rsidP="00C9545A">
            <w:pPr>
              <w:spacing w:before="60" w:after="60"/>
              <w:jc w:val="center"/>
              <w:rPr>
                <w:sz w:val="20"/>
                <w:szCs w:val="20"/>
              </w:rPr>
            </w:pPr>
            <w:r w:rsidRPr="00783811">
              <w:rPr>
                <w:sz w:val="20"/>
                <w:szCs w:val="20"/>
              </w:rPr>
              <w:t>36</w:t>
            </w:r>
          </w:p>
        </w:tc>
        <w:tc>
          <w:tcPr>
            <w:tcW w:w="4956" w:type="dxa"/>
            <w:vAlign w:val="center"/>
          </w:tcPr>
          <w:p w14:paraId="52D06BBB" w14:textId="77777777" w:rsidR="004D48A4" w:rsidRPr="00783811" w:rsidRDefault="004D48A4" w:rsidP="00C9545A">
            <w:pPr>
              <w:spacing w:before="60" w:after="60"/>
              <w:jc w:val="center"/>
              <w:rPr>
                <w:sz w:val="20"/>
                <w:szCs w:val="20"/>
              </w:rPr>
            </w:pPr>
          </w:p>
        </w:tc>
      </w:tr>
      <w:tr w:rsidR="00783811" w:rsidRPr="00783811" w14:paraId="6F4FFE61" w14:textId="77777777" w:rsidTr="00C9545A">
        <w:tc>
          <w:tcPr>
            <w:tcW w:w="3020" w:type="dxa"/>
            <w:vMerge w:val="restart"/>
            <w:vAlign w:val="center"/>
          </w:tcPr>
          <w:p w14:paraId="467DE40C" w14:textId="77777777" w:rsidR="0051109E" w:rsidRPr="00783811" w:rsidRDefault="0051109E" w:rsidP="00C9545A">
            <w:pPr>
              <w:spacing w:before="60" w:after="60"/>
              <w:jc w:val="center"/>
              <w:rPr>
                <w:sz w:val="20"/>
                <w:szCs w:val="20"/>
              </w:rPr>
            </w:pPr>
            <w:proofErr w:type="gramStart"/>
            <w:r w:rsidRPr="00783811">
              <w:rPr>
                <w:sz w:val="20"/>
                <w:szCs w:val="20"/>
              </w:rPr>
              <w:t>u - započitatelný</w:t>
            </w:r>
            <w:proofErr w:type="gramEnd"/>
            <w:r w:rsidRPr="00783811">
              <w:rPr>
                <w:sz w:val="20"/>
                <w:szCs w:val="20"/>
              </w:rPr>
              <w:t xml:space="preserve"> počet únikových pruhů</w:t>
            </w:r>
          </w:p>
        </w:tc>
        <w:tc>
          <w:tcPr>
            <w:tcW w:w="1086" w:type="dxa"/>
            <w:vAlign w:val="center"/>
          </w:tcPr>
          <w:p w14:paraId="66A271A8" w14:textId="244205C8" w:rsidR="0051109E" w:rsidRPr="00783811" w:rsidRDefault="0051109E" w:rsidP="00C9545A">
            <w:pPr>
              <w:spacing w:before="60" w:after="60"/>
              <w:jc w:val="center"/>
              <w:rPr>
                <w:sz w:val="20"/>
                <w:szCs w:val="20"/>
              </w:rPr>
            </w:pPr>
            <w:r w:rsidRPr="00783811">
              <w:rPr>
                <w:sz w:val="20"/>
                <w:szCs w:val="20"/>
              </w:rPr>
              <w:t>2</w:t>
            </w:r>
            <w:r w:rsidR="00C72755" w:rsidRPr="00783811">
              <w:rPr>
                <w:sz w:val="20"/>
                <w:szCs w:val="20"/>
              </w:rPr>
              <w:t>,5</w:t>
            </w:r>
          </w:p>
        </w:tc>
        <w:tc>
          <w:tcPr>
            <w:tcW w:w="4956" w:type="dxa"/>
            <w:vAlign w:val="center"/>
          </w:tcPr>
          <w:p w14:paraId="00EF16F2" w14:textId="1F9A5A41" w:rsidR="0051109E" w:rsidRPr="00783811" w:rsidRDefault="0051109E" w:rsidP="00C9545A">
            <w:pPr>
              <w:spacing w:before="60" w:after="60"/>
              <w:jc w:val="center"/>
              <w:rPr>
                <w:sz w:val="20"/>
                <w:szCs w:val="20"/>
              </w:rPr>
            </w:pPr>
            <w:r w:rsidRPr="00783811">
              <w:rPr>
                <w:sz w:val="20"/>
                <w:szCs w:val="20"/>
              </w:rPr>
              <w:t>1x dveře v 2.NP</w:t>
            </w:r>
          </w:p>
        </w:tc>
      </w:tr>
      <w:tr w:rsidR="00783811" w:rsidRPr="00783811" w14:paraId="25C99534" w14:textId="77777777" w:rsidTr="00C9545A">
        <w:tc>
          <w:tcPr>
            <w:tcW w:w="3020" w:type="dxa"/>
            <w:vMerge/>
            <w:vAlign w:val="center"/>
          </w:tcPr>
          <w:p w14:paraId="663C2B75" w14:textId="77777777" w:rsidR="0051109E" w:rsidRPr="00783811" w:rsidRDefault="0051109E" w:rsidP="00C9545A">
            <w:pPr>
              <w:spacing w:before="60" w:after="60"/>
              <w:jc w:val="center"/>
              <w:rPr>
                <w:sz w:val="20"/>
                <w:szCs w:val="20"/>
              </w:rPr>
            </w:pPr>
          </w:p>
        </w:tc>
        <w:tc>
          <w:tcPr>
            <w:tcW w:w="1086" w:type="dxa"/>
            <w:vAlign w:val="center"/>
          </w:tcPr>
          <w:p w14:paraId="2D5C1DF8" w14:textId="7F853046" w:rsidR="0051109E" w:rsidRPr="00783811" w:rsidRDefault="0051109E" w:rsidP="00C9545A">
            <w:pPr>
              <w:spacing w:before="60" w:after="60"/>
              <w:jc w:val="center"/>
              <w:rPr>
                <w:sz w:val="20"/>
                <w:szCs w:val="20"/>
              </w:rPr>
            </w:pPr>
            <w:r w:rsidRPr="00783811">
              <w:rPr>
                <w:sz w:val="20"/>
                <w:szCs w:val="20"/>
              </w:rPr>
              <w:t>3</w:t>
            </w:r>
          </w:p>
        </w:tc>
        <w:tc>
          <w:tcPr>
            <w:tcW w:w="4956" w:type="dxa"/>
            <w:vAlign w:val="center"/>
          </w:tcPr>
          <w:p w14:paraId="41F66D3D" w14:textId="59C1C294" w:rsidR="0051109E" w:rsidRPr="00783811" w:rsidRDefault="0051109E" w:rsidP="00C9545A">
            <w:pPr>
              <w:spacing w:before="60" w:after="60"/>
              <w:jc w:val="center"/>
              <w:rPr>
                <w:sz w:val="20"/>
                <w:szCs w:val="20"/>
              </w:rPr>
            </w:pPr>
            <w:r w:rsidRPr="00783811">
              <w:rPr>
                <w:sz w:val="20"/>
                <w:szCs w:val="20"/>
              </w:rPr>
              <w:t>1x dveře v 1.NP</w:t>
            </w:r>
          </w:p>
        </w:tc>
      </w:tr>
      <w:tr w:rsidR="00783811" w:rsidRPr="00783811" w14:paraId="1A7F3252" w14:textId="77777777" w:rsidTr="00C9545A">
        <w:tc>
          <w:tcPr>
            <w:tcW w:w="3020" w:type="dxa"/>
            <w:vAlign w:val="center"/>
          </w:tcPr>
          <w:p w14:paraId="2AB0786B" w14:textId="77777777" w:rsidR="004D48A4" w:rsidRPr="00783811" w:rsidRDefault="004D48A4" w:rsidP="00C9545A">
            <w:pPr>
              <w:spacing w:before="60" w:after="60"/>
              <w:jc w:val="center"/>
              <w:rPr>
                <w:sz w:val="20"/>
                <w:szCs w:val="20"/>
              </w:rPr>
            </w:pPr>
            <w:proofErr w:type="spellStart"/>
            <w:proofErr w:type="gramStart"/>
            <w:r w:rsidRPr="00783811">
              <w:rPr>
                <w:sz w:val="20"/>
                <w:szCs w:val="20"/>
              </w:rPr>
              <w:t>v</w:t>
            </w:r>
            <w:r w:rsidRPr="00783811">
              <w:rPr>
                <w:sz w:val="20"/>
                <w:szCs w:val="20"/>
                <w:vertAlign w:val="subscript"/>
              </w:rPr>
              <w:t>u</w:t>
            </w:r>
            <w:proofErr w:type="spellEnd"/>
            <w:r w:rsidRPr="00783811">
              <w:rPr>
                <w:sz w:val="20"/>
                <w:szCs w:val="20"/>
              </w:rPr>
              <w:t xml:space="preserve"> - rychlost</w:t>
            </w:r>
            <w:proofErr w:type="gramEnd"/>
            <w:r w:rsidRPr="00783811">
              <w:rPr>
                <w:sz w:val="20"/>
                <w:szCs w:val="20"/>
              </w:rPr>
              <w:t xml:space="preserve"> pohybu osob [m/min]</w:t>
            </w:r>
          </w:p>
        </w:tc>
        <w:tc>
          <w:tcPr>
            <w:tcW w:w="1086" w:type="dxa"/>
            <w:vAlign w:val="center"/>
          </w:tcPr>
          <w:p w14:paraId="4F087A56" w14:textId="5A12E0EC" w:rsidR="004D48A4" w:rsidRPr="00783811" w:rsidRDefault="0051109E" w:rsidP="00C9545A">
            <w:pPr>
              <w:spacing w:before="60" w:after="60"/>
              <w:jc w:val="center"/>
              <w:rPr>
                <w:sz w:val="20"/>
                <w:szCs w:val="20"/>
              </w:rPr>
            </w:pPr>
            <w:r w:rsidRPr="00783811">
              <w:rPr>
                <w:sz w:val="20"/>
                <w:szCs w:val="20"/>
              </w:rPr>
              <w:t>35</w:t>
            </w:r>
          </w:p>
        </w:tc>
        <w:tc>
          <w:tcPr>
            <w:tcW w:w="4956" w:type="dxa"/>
            <w:vAlign w:val="center"/>
          </w:tcPr>
          <w:p w14:paraId="134A0A70" w14:textId="2435E9B1" w:rsidR="004D48A4" w:rsidRPr="00783811" w:rsidRDefault="004D48A4" w:rsidP="00C9545A">
            <w:pPr>
              <w:spacing w:before="60" w:after="60"/>
              <w:jc w:val="center"/>
              <w:rPr>
                <w:sz w:val="20"/>
                <w:szCs w:val="20"/>
              </w:rPr>
            </w:pPr>
            <w:r w:rsidRPr="00783811">
              <w:rPr>
                <w:sz w:val="20"/>
                <w:szCs w:val="20"/>
              </w:rPr>
              <w:t xml:space="preserve">tab. 23 ČSN 73 0802; směr po </w:t>
            </w:r>
            <w:r w:rsidR="0051109E" w:rsidRPr="00783811">
              <w:rPr>
                <w:sz w:val="20"/>
                <w:szCs w:val="20"/>
              </w:rPr>
              <w:t>rovině</w:t>
            </w:r>
          </w:p>
        </w:tc>
      </w:tr>
      <w:tr w:rsidR="00783811" w:rsidRPr="00783811" w14:paraId="28812340" w14:textId="77777777" w:rsidTr="00C9545A">
        <w:tc>
          <w:tcPr>
            <w:tcW w:w="3020" w:type="dxa"/>
            <w:vAlign w:val="center"/>
          </w:tcPr>
          <w:p w14:paraId="1CBA4025" w14:textId="77777777" w:rsidR="004D48A4" w:rsidRPr="00783811" w:rsidRDefault="004D48A4" w:rsidP="00C9545A">
            <w:pPr>
              <w:spacing w:before="60" w:after="60"/>
              <w:jc w:val="center"/>
              <w:rPr>
                <w:sz w:val="20"/>
                <w:szCs w:val="20"/>
              </w:rPr>
            </w:pPr>
            <w:proofErr w:type="gramStart"/>
            <w:r w:rsidRPr="00783811">
              <w:rPr>
                <w:sz w:val="20"/>
                <w:szCs w:val="20"/>
              </w:rPr>
              <w:t>K</w:t>
            </w:r>
            <w:r w:rsidRPr="00783811">
              <w:rPr>
                <w:sz w:val="20"/>
                <w:szCs w:val="20"/>
                <w:vertAlign w:val="subscript"/>
              </w:rPr>
              <w:t>u</w:t>
            </w:r>
            <w:r w:rsidRPr="00783811">
              <w:rPr>
                <w:sz w:val="20"/>
                <w:szCs w:val="20"/>
              </w:rPr>
              <w:t xml:space="preserve"> - jednotková</w:t>
            </w:r>
            <w:proofErr w:type="gramEnd"/>
            <w:r w:rsidRPr="00783811">
              <w:rPr>
                <w:sz w:val="20"/>
                <w:szCs w:val="20"/>
              </w:rPr>
              <w:t xml:space="preserve"> kapacita únikového pruhu</w:t>
            </w:r>
          </w:p>
        </w:tc>
        <w:tc>
          <w:tcPr>
            <w:tcW w:w="1086" w:type="dxa"/>
            <w:vAlign w:val="center"/>
          </w:tcPr>
          <w:p w14:paraId="303B8271" w14:textId="0822A9B8" w:rsidR="004D48A4" w:rsidRPr="00783811" w:rsidRDefault="004D48A4" w:rsidP="00C9545A">
            <w:pPr>
              <w:spacing w:before="60" w:after="60"/>
              <w:jc w:val="center"/>
              <w:rPr>
                <w:sz w:val="20"/>
                <w:szCs w:val="20"/>
              </w:rPr>
            </w:pPr>
            <w:r w:rsidRPr="00783811">
              <w:rPr>
                <w:sz w:val="20"/>
                <w:szCs w:val="20"/>
              </w:rPr>
              <w:t>50</w:t>
            </w:r>
            <w:r w:rsidR="00C72755" w:rsidRPr="00783811">
              <w:rPr>
                <w:sz w:val="20"/>
                <w:szCs w:val="20"/>
              </w:rPr>
              <w:t xml:space="preserve"> . 0,75</w:t>
            </w:r>
          </w:p>
        </w:tc>
        <w:tc>
          <w:tcPr>
            <w:tcW w:w="4956" w:type="dxa"/>
            <w:vAlign w:val="center"/>
          </w:tcPr>
          <w:p w14:paraId="7607E8F6" w14:textId="77777777" w:rsidR="004D48A4" w:rsidRPr="00783811" w:rsidRDefault="004D48A4" w:rsidP="00C9545A">
            <w:pPr>
              <w:spacing w:before="60" w:after="60"/>
              <w:jc w:val="center"/>
              <w:rPr>
                <w:sz w:val="20"/>
                <w:szCs w:val="20"/>
              </w:rPr>
            </w:pPr>
            <w:r w:rsidRPr="00783811">
              <w:rPr>
                <w:sz w:val="20"/>
                <w:szCs w:val="20"/>
              </w:rPr>
              <w:t>tab. 23 ČSN 73 0802; směr po rovině</w:t>
            </w:r>
          </w:p>
        </w:tc>
      </w:tr>
      <w:tr w:rsidR="004D48A4" w:rsidRPr="00783811" w14:paraId="05AD6433" w14:textId="77777777" w:rsidTr="00C9545A">
        <w:tc>
          <w:tcPr>
            <w:tcW w:w="3020" w:type="dxa"/>
            <w:vAlign w:val="center"/>
          </w:tcPr>
          <w:p w14:paraId="7D3207B7" w14:textId="77777777" w:rsidR="004D48A4" w:rsidRPr="00783811" w:rsidRDefault="004D48A4" w:rsidP="00C9545A">
            <w:pPr>
              <w:spacing w:before="60" w:after="60"/>
              <w:jc w:val="center"/>
              <w:rPr>
                <w:sz w:val="20"/>
                <w:szCs w:val="20"/>
              </w:rPr>
            </w:pPr>
            <w:proofErr w:type="gramStart"/>
            <w:r w:rsidRPr="00783811">
              <w:rPr>
                <w:sz w:val="20"/>
                <w:szCs w:val="20"/>
              </w:rPr>
              <w:t>s - součinitel</w:t>
            </w:r>
            <w:proofErr w:type="gramEnd"/>
            <w:r w:rsidRPr="00783811">
              <w:rPr>
                <w:sz w:val="20"/>
                <w:szCs w:val="20"/>
              </w:rPr>
              <w:t xml:space="preserve"> podmínek evakuace</w:t>
            </w:r>
          </w:p>
        </w:tc>
        <w:tc>
          <w:tcPr>
            <w:tcW w:w="1086" w:type="dxa"/>
            <w:vAlign w:val="center"/>
          </w:tcPr>
          <w:p w14:paraId="035F03E6" w14:textId="77777777" w:rsidR="004D48A4" w:rsidRPr="00783811" w:rsidRDefault="004D48A4" w:rsidP="00C9545A">
            <w:pPr>
              <w:spacing w:before="60" w:after="60"/>
              <w:jc w:val="center"/>
              <w:rPr>
                <w:sz w:val="20"/>
                <w:szCs w:val="20"/>
              </w:rPr>
            </w:pPr>
            <w:r w:rsidRPr="00783811">
              <w:rPr>
                <w:sz w:val="20"/>
                <w:szCs w:val="20"/>
              </w:rPr>
              <w:t>1,0</w:t>
            </w:r>
          </w:p>
        </w:tc>
        <w:tc>
          <w:tcPr>
            <w:tcW w:w="4956" w:type="dxa"/>
            <w:vAlign w:val="center"/>
          </w:tcPr>
          <w:p w14:paraId="6F255150" w14:textId="77777777" w:rsidR="004D48A4" w:rsidRPr="00783811" w:rsidRDefault="004D48A4" w:rsidP="00C9545A">
            <w:pPr>
              <w:spacing w:before="60" w:after="60"/>
              <w:jc w:val="center"/>
              <w:rPr>
                <w:sz w:val="20"/>
                <w:szCs w:val="20"/>
              </w:rPr>
            </w:pPr>
            <w:r w:rsidRPr="00783811">
              <w:rPr>
                <w:sz w:val="20"/>
                <w:szCs w:val="20"/>
              </w:rPr>
              <w:t>tab. 21 ČSN 73 0802; osoby schopné; současná evakuace</w:t>
            </w:r>
          </w:p>
        </w:tc>
      </w:tr>
    </w:tbl>
    <w:p w14:paraId="39A132C2" w14:textId="77777777" w:rsidR="00AD18D1" w:rsidRPr="00783811" w:rsidRDefault="00AD18D1" w:rsidP="004D48A4"/>
    <w:p w14:paraId="6C533073" w14:textId="7824FEB6" w:rsidR="0051109E" w:rsidRPr="00783811" w:rsidRDefault="0051109E" w:rsidP="004D48A4">
      <w:r w:rsidRPr="00783811">
        <w:t>Posouzení v 1.NP</w:t>
      </w:r>
    </w:p>
    <w:p w14:paraId="67E9AF00" w14:textId="228D5410" w:rsidR="004D48A4" w:rsidRPr="00783811" w:rsidRDefault="004D48A4" w:rsidP="004D48A4">
      <w:pPr>
        <w:rPr>
          <w:b/>
          <w:bCs/>
        </w:rPr>
      </w:pPr>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w:t>
      </w:r>
      <w:r w:rsidR="0051109E" w:rsidRPr="00783811">
        <w:t>33</w:t>
      </w:r>
      <w:r w:rsidRPr="00783811">
        <w:t>) / 35] + [(</w:t>
      </w:r>
      <w:r w:rsidR="0051109E" w:rsidRPr="00783811">
        <w:t>153</w:t>
      </w:r>
      <w:r w:rsidRPr="00783811">
        <w:t xml:space="preserve"> . 1,0) / (50 . </w:t>
      </w:r>
      <w:r w:rsidR="0051109E" w:rsidRPr="00783811">
        <w:t>3</w:t>
      </w:r>
      <w:r w:rsidRPr="00783811">
        <w:t xml:space="preserve">,0)] = </w:t>
      </w:r>
      <w:r w:rsidR="00090CCF" w:rsidRPr="00783811">
        <w:rPr>
          <w:b/>
          <w:bCs/>
        </w:rPr>
        <w:t>1,77</w:t>
      </w:r>
      <w:r w:rsidRPr="00783811">
        <w:rPr>
          <w:b/>
          <w:bCs/>
        </w:rPr>
        <w:t xml:space="preserve"> min</w:t>
      </w:r>
    </w:p>
    <w:p w14:paraId="3E9368DA" w14:textId="4FB86E8A" w:rsidR="0051109E" w:rsidRPr="00783811" w:rsidRDefault="0051109E" w:rsidP="0051109E">
      <w:r w:rsidRPr="00783811">
        <w:t>Posouzení v 2.NP</w:t>
      </w:r>
    </w:p>
    <w:p w14:paraId="60588281" w14:textId="398E540D" w:rsidR="0051109E" w:rsidRPr="00783811" w:rsidRDefault="0051109E" w:rsidP="0051109E">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36) / 35] + [(135 . 1,0) / (50 . 2,</w:t>
      </w:r>
      <w:r w:rsidR="00C72755" w:rsidRPr="00783811">
        <w:t>5</w:t>
      </w:r>
      <w:r w:rsidRPr="00783811">
        <w:t xml:space="preserve">)] = </w:t>
      </w:r>
      <w:r w:rsidRPr="00783811">
        <w:rPr>
          <w:b/>
          <w:bCs/>
        </w:rPr>
        <w:t>2,</w:t>
      </w:r>
      <w:r w:rsidR="00C72755" w:rsidRPr="00783811">
        <w:rPr>
          <w:b/>
          <w:bCs/>
        </w:rPr>
        <w:t>21</w:t>
      </w:r>
      <w:r w:rsidRPr="00783811">
        <w:rPr>
          <w:b/>
          <w:bCs/>
        </w:rPr>
        <w:t xml:space="preserve"> min</w:t>
      </w:r>
    </w:p>
    <w:p w14:paraId="6EE7B4B1" w14:textId="1A570D12" w:rsidR="00C15166" w:rsidRPr="00783811" w:rsidRDefault="004D48A4" w:rsidP="000A4C1F">
      <w:pPr>
        <w:jc w:val="right"/>
        <w:rPr>
          <w:b/>
          <w:bCs/>
          <w:u w:val="single"/>
        </w:rPr>
      </w:pPr>
      <w:r w:rsidRPr="00783811">
        <w:rPr>
          <w:b/>
          <w:bCs/>
        </w:rPr>
        <w:t>Doba evakuace z PÚ vyhovuje.</w:t>
      </w:r>
    </w:p>
    <w:p w14:paraId="36DB02AE" w14:textId="41C16CDF" w:rsidR="00EC6C42" w:rsidRPr="00783811" w:rsidRDefault="00EC6C42" w:rsidP="000A4C1F">
      <w:pPr>
        <w:spacing w:before="0" w:after="160" w:line="259" w:lineRule="auto"/>
        <w:jc w:val="left"/>
        <w:rPr>
          <w:u w:val="single"/>
        </w:rPr>
      </w:pPr>
      <w:r w:rsidRPr="00783811">
        <w:rPr>
          <w:b/>
          <w:bCs/>
          <w:u w:val="single"/>
        </w:rPr>
        <w:t>N3.03/N4 – Galerie – 3.NP+4.NP</w:t>
      </w:r>
    </w:p>
    <w:p w14:paraId="0B02A3D5" w14:textId="3E9E1098" w:rsidR="00EC6C42" w:rsidRPr="00783811" w:rsidRDefault="00EC6C42" w:rsidP="00EC6C42">
      <w:pPr>
        <w:spacing w:before="60" w:after="60"/>
      </w:pPr>
      <w:r w:rsidRPr="00783811">
        <w:t>Mezní doba evakuace:</w:t>
      </w:r>
      <w:r w:rsidRPr="00783811">
        <w:tab/>
      </w:r>
      <w:r w:rsidRPr="00783811">
        <w:tab/>
      </w:r>
      <w:r w:rsidRPr="00783811">
        <w:tab/>
      </w:r>
      <w:proofErr w:type="spellStart"/>
      <w:r w:rsidR="00C72755" w:rsidRPr="00783811">
        <w:t>t</w:t>
      </w:r>
      <w:r w:rsidR="00C72755" w:rsidRPr="00783811">
        <w:rPr>
          <w:vertAlign w:val="subscript"/>
        </w:rPr>
        <w:t>e</w:t>
      </w:r>
      <w:proofErr w:type="spellEnd"/>
      <w:r w:rsidR="00C72755" w:rsidRPr="00783811">
        <w:t xml:space="preserve"> = 1,25 x </w:t>
      </w:r>
      <w:proofErr w:type="spellStart"/>
      <w:r w:rsidR="00C72755" w:rsidRPr="00783811">
        <w:t>h</w:t>
      </w:r>
      <w:r w:rsidR="00C72755" w:rsidRPr="00783811">
        <w:rPr>
          <w:vertAlign w:val="subscript"/>
        </w:rPr>
        <w:t>s</w:t>
      </w:r>
      <w:proofErr w:type="spellEnd"/>
      <w:r w:rsidR="00C72755" w:rsidRPr="00783811">
        <w:t xml:space="preserve"> </w:t>
      </w:r>
      <w:r w:rsidR="00C72755" w:rsidRPr="00783811">
        <w:rPr>
          <w:vertAlign w:val="superscript"/>
        </w:rPr>
        <w:t xml:space="preserve">½ </w:t>
      </w:r>
      <w:r w:rsidR="00C72755" w:rsidRPr="00783811">
        <w:t>/a = 1,25 x 3,4</w:t>
      </w:r>
      <w:r w:rsidR="00C72755" w:rsidRPr="00783811">
        <w:rPr>
          <w:vertAlign w:val="superscript"/>
        </w:rPr>
        <w:t xml:space="preserve">1/2 </w:t>
      </w:r>
      <w:r w:rsidR="00C72755" w:rsidRPr="00783811">
        <w:t xml:space="preserve">/ 1,05 = </w:t>
      </w:r>
      <w:r w:rsidR="00C72755" w:rsidRPr="00783811">
        <w:rPr>
          <w:b/>
          <w:bCs/>
        </w:rPr>
        <w:t>2,</w:t>
      </w:r>
      <w:proofErr w:type="gramStart"/>
      <w:r w:rsidR="00C72755" w:rsidRPr="00783811">
        <w:rPr>
          <w:b/>
          <w:bCs/>
        </w:rPr>
        <w:t>19  minuty</w:t>
      </w:r>
      <w:proofErr w:type="gramEnd"/>
    </w:p>
    <w:p w14:paraId="7F53D4F4" w14:textId="77777777" w:rsidR="00EC6C42" w:rsidRPr="00783811" w:rsidRDefault="00EC6C42" w:rsidP="00EC6C42">
      <w:pPr>
        <w:spacing w:before="60" w:after="60"/>
      </w:pPr>
      <w:r w:rsidRPr="00783811">
        <w:t xml:space="preserve">Počet osob unikajících z PÚ:   </w:t>
      </w:r>
      <w:r w:rsidRPr="00783811">
        <w:tab/>
      </w:r>
      <w:r w:rsidRPr="00783811">
        <w:tab/>
        <w:t>E = 172</w:t>
      </w:r>
    </w:p>
    <w:p w14:paraId="4E1D85C8" w14:textId="77777777" w:rsidR="00EC6C42" w:rsidRPr="00783811" w:rsidRDefault="00EC6C42" w:rsidP="00EC6C42">
      <w:pPr>
        <w:spacing w:before="60" w:after="60"/>
      </w:pPr>
      <w:r w:rsidRPr="00783811">
        <w:t>Počet osob nezbytně unikajících přes PÚ:</w:t>
      </w:r>
      <w:r w:rsidRPr="00783811">
        <w:tab/>
        <w:t>E = 37               (PÚ N3.02)</w:t>
      </w:r>
    </w:p>
    <w:p w14:paraId="5DA22E49" w14:textId="77777777" w:rsidR="00EC6C42" w:rsidRPr="00783811" w:rsidRDefault="00EC6C42" w:rsidP="00EC6C42">
      <w:pPr>
        <w:rPr>
          <w:u w:val="single"/>
        </w:rPr>
      </w:pPr>
      <w:r w:rsidRPr="00783811">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783811" w:rsidRPr="00783811" w14:paraId="1FD48785" w14:textId="77777777" w:rsidTr="002D2B91">
        <w:trPr>
          <w:tblHeader/>
        </w:trPr>
        <w:tc>
          <w:tcPr>
            <w:tcW w:w="3020" w:type="dxa"/>
            <w:shd w:val="clear" w:color="auto" w:fill="D9D9D9" w:themeFill="background1" w:themeFillShade="D9"/>
            <w:vAlign w:val="center"/>
          </w:tcPr>
          <w:p w14:paraId="31D67E30" w14:textId="77777777" w:rsidR="00EC6C42" w:rsidRPr="00783811" w:rsidRDefault="00EC6C42" w:rsidP="00C9545A">
            <w:pPr>
              <w:spacing w:before="60" w:after="60"/>
              <w:jc w:val="center"/>
              <w:rPr>
                <w:b/>
                <w:bCs/>
                <w:sz w:val="20"/>
                <w:szCs w:val="20"/>
              </w:rPr>
            </w:pPr>
            <w:r w:rsidRPr="00783811">
              <w:rPr>
                <w:b/>
                <w:bCs/>
                <w:sz w:val="20"/>
                <w:szCs w:val="20"/>
              </w:rPr>
              <w:t>Parametr</w:t>
            </w:r>
          </w:p>
        </w:tc>
        <w:tc>
          <w:tcPr>
            <w:tcW w:w="1086" w:type="dxa"/>
            <w:shd w:val="clear" w:color="auto" w:fill="D9D9D9" w:themeFill="background1" w:themeFillShade="D9"/>
            <w:vAlign w:val="center"/>
          </w:tcPr>
          <w:p w14:paraId="0CB3BED9" w14:textId="77777777" w:rsidR="00EC6C42" w:rsidRPr="00783811" w:rsidRDefault="00EC6C42" w:rsidP="00C9545A">
            <w:pPr>
              <w:spacing w:before="60" w:after="60"/>
              <w:jc w:val="center"/>
              <w:rPr>
                <w:b/>
                <w:bCs/>
                <w:sz w:val="20"/>
                <w:szCs w:val="20"/>
              </w:rPr>
            </w:pPr>
            <w:r w:rsidRPr="00783811">
              <w:rPr>
                <w:b/>
                <w:bCs/>
                <w:sz w:val="20"/>
                <w:szCs w:val="20"/>
              </w:rPr>
              <w:t>Hodnota</w:t>
            </w:r>
          </w:p>
        </w:tc>
        <w:tc>
          <w:tcPr>
            <w:tcW w:w="4956" w:type="dxa"/>
            <w:shd w:val="clear" w:color="auto" w:fill="D9D9D9" w:themeFill="background1" w:themeFillShade="D9"/>
            <w:vAlign w:val="center"/>
          </w:tcPr>
          <w:p w14:paraId="66AD4247" w14:textId="77777777" w:rsidR="00EC6C42" w:rsidRPr="00783811" w:rsidRDefault="00EC6C42" w:rsidP="00C9545A">
            <w:pPr>
              <w:spacing w:before="60" w:after="60"/>
              <w:jc w:val="center"/>
              <w:rPr>
                <w:b/>
                <w:bCs/>
                <w:sz w:val="20"/>
                <w:szCs w:val="20"/>
              </w:rPr>
            </w:pPr>
            <w:r w:rsidRPr="00783811">
              <w:rPr>
                <w:b/>
                <w:bCs/>
                <w:sz w:val="20"/>
                <w:szCs w:val="20"/>
              </w:rPr>
              <w:t>Poznámka</w:t>
            </w:r>
          </w:p>
        </w:tc>
      </w:tr>
      <w:tr w:rsidR="00783811" w:rsidRPr="00783811" w14:paraId="0B5E8230" w14:textId="77777777" w:rsidTr="00C9545A">
        <w:tc>
          <w:tcPr>
            <w:tcW w:w="3020" w:type="dxa"/>
            <w:vAlign w:val="center"/>
          </w:tcPr>
          <w:p w14:paraId="375FB81B" w14:textId="77777777" w:rsidR="00EC6C42" w:rsidRPr="00783811" w:rsidRDefault="00EC6C42" w:rsidP="00C9545A">
            <w:pPr>
              <w:spacing w:before="60" w:after="60"/>
              <w:jc w:val="center"/>
              <w:rPr>
                <w:sz w:val="20"/>
                <w:szCs w:val="20"/>
              </w:rPr>
            </w:pPr>
            <w:proofErr w:type="spellStart"/>
            <w:proofErr w:type="gramStart"/>
            <w:r w:rsidRPr="00783811">
              <w:rPr>
                <w:sz w:val="20"/>
                <w:szCs w:val="20"/>
              </w:rPr>
              <w:t>l</w:t>
            </w:r>
            <w:r w:rsidRPr="00783811">
              <w:rPr>
                <w:sz w:val="20"/>
                <w:szCs w:val="20"/>
                <w:vertAlign w:val="subscript"/>
              </w:rPr>
              <w:t>u</w:t>
            </w:r>
            <w:proofErr w:type="spellEnd"/>
            <w:r w:rsidRPr="00783811">
              <w:rPr>
                <w:sz w:val="20"/>
                <w:szCs w:val="20"/>
              </w:rPr>
              <w:t xml:space="preserve"> - délka</w:t>
            </w:r>
            <w:proofErr w:type="gramEnd"/>
            <w:r w:rsidRPr="00783811">
              <w:rPr>
                <w:sz w:val="20"/>
                <w:szCs w:val="20"/>
              </w:rPr>
              <w:t xml:space="preserve"> NÚC [m]</w:t>
            </w:r>
          </w:p>
        </w:tc>
        <w:tc>
          <w:tcPr>
            <w:tcW w:w="1086" w:type="dxa"/>
            <w:vAlign w:val="center"/>
          </w:tcPr>
          <w:p w14:paraId="6E26C5E3" w14:textId="77777777" w:rsidR="00EC6C42" w:rsidRPr="00783811" w:rsidRDefault="00EC6C42" w:rsidP="00C9545A">
            <w:pPr>
              <w:spacing w:before="60" w:after="60"/>
              <w:jc w:val="center"/>
              <w:rPr>
                <w:sz w:val="20"/>
                <w:szCs w:val="20"/>
              </w:rPr>
            </w:pPr>
            <w:r w:rsidRPr="00783811">
              <w:rPr>
                <w:sz w:val="20"/>
                <w:szCs w:val="20"/>
              </w:rPr>
              <w:t>27</w:t>
            </w:r>
          </w:p>
        </w:tc>
        <w:tc>
          <w:tcPr>
            <w:tcW w:w="4956" w:type="dxa"/>
            <w:vAlign w:val="center"/>
          </w:tcPr>
          <w:p w14:paraId="60828CC0" w14:textId="77777777" w:rsidR="00EC6C42" w:rsidRPr="00783811" w:rsidRDefault="00EC6C42" w:rsidP="00C9545A">
            <w:pPr>
              <w:spacing w:before="60" w:after="60"/>
              <w:jc w:val="center"/>
              <w:rPr>
                <w:sz w:val="20"/>
                <w:szCs w:val="20"/>
              </w:rPr>
            </w:pPr>
          </w:p>
        </w:tc>
      </w:tr>
      <w:tr w:rsidR="00783811" w:rsidRPr="00783811" w14:paraId="19DAFE73" w14:textId="77777777" w:rsidTr="00C9545A">
        <w:tc>
          <w:tcPr>
            <w:tcW w:w="3020" w:type="dxa"/>
            <w:vAlign w:val="center"/>
          </w:tcPr>
          <w:p w14:paraId="43B51626" w14:textId="77777777" w:rsidR="00EC6C42" w:rsidRPr="00783811" w:rsidRDefault="00EC6C42" w:rsidP="00C9545A">
            <w:pPr>
              <w:spacing w:before="60" w:after="60"/>
              <w:jc w:val="center"/>
              <w:rPr>
                <w:sz w:val="20"/>
                <w:szCs w:val="20"/>
              </w:rPr>
            </w:pPr>
            <w:proofErr w:type="gramStart"/>
            <w:r w:rsidRPr="00783811">
              <w:rPr>
                <w:sz w:val="20"/>
                <w:szCs w:val="20"/>
              </w:rPr>
              <w:t>u - započitatelný</w:t>
            </w:r>
            <w:proofErr w:type="gramEnd"/>
            <w:r w:rsidRPr="00783811">
              <w:rPr>
                <w:sz w:val="20"/>
                <w:szCs w:val="20"/>
              </w:rPr>
              <w:t xml:space="preserve"> počet únikových pruhů</w:t>
            </w:r>
          </w:p>
        </w:tc>
        <w:tc>
          <w:tcPr>
            <w:tcW w:w="1086" w:type="dxa"/>
            <w:vAlign w:val="center"/>
          </w:tcPr>
          <w:p w14:paraId="151F77D0" w14:textId="77777777" w:rsidR="00EC6C42" w:rsidRPr="00783811" w:rsidRDefault="00EC6C42" w:rsidP="00C9545A">
            <w:pPr>
              <w:spacing w:before="60" w:after="60"/>
              <w:jc w:val="center"/>
              <w:rPr>
                <w:sz w:val="20"/>
                <w:szCs w:val="20"/>
              </w:rPr>
            </w:pPr>
            <w:r w:rsidRPr="00783811">
              <w:rPr>
                <w:sz w:val="20"/>
                <w:szCs w:val="20"/>
              </w:rPr>
              <w:t>6</w:t>
            </w:r>
          </w:p>
        </w:tc>
        <w:tc>
          <w:tcPr>
            <w:tcW w:w="4956" w:type="dxa"/>
            <w:vAlign w:val="center"/>
          </w:tcPr>
          <w:p w14:paraId="73442F64" w14:textId="77777777" w:rsidR="00EC6C42" w:rsidRPr="00783811" w:rsidRDefault="00EC6C42" w:rsidP="00C9545A">
            <w:pPr>
              <w:spacing w:before="60" w:after="60"/>
              <w:jc w:val="center"/>
              <w:rPr>
                <w:sz w:val="20"/>
                <w:szCs w:val="20"/>
              </w:rPr>
            </w:pPr>
            <w:r w:rsidRPr="00783811">
              <w:rPr>
                <w:sz w:val="20"/>
                <w:szCs w:val="20"/>
              </w:rPr>
              <w:t>1x dveře v 4.NP, 2x dveře v 3.NP</w:t>
            </w:r>
          </w:p>
        </w:tc>
      </w:tr>
      <w:tr w:rsidR="00783811" w:rsidRPr="00783811" w14:paraId="70784043" w14:textId="77777777" w:rsidTr="00C9545A">
        <w:tc>
          <w:tcPr>
            <w:tcW w:w="3020" w:type="dxa"/>
            <w:vAlign w:val="center"/>
          </w:tcPr>
          <w:p w14:paraId="016043A5" w14:textId="77777777" w:rsidR="00EC6C42" w:rsidRPr="00783811" w:rsidRDefault="00EC6C42" w:rsidP="00C9545A">
            <w:pPr>
              <w:spacing w:before="60" w:after="60"/>
              <w:jc w:val="center"/>
              <w:rPr>
                <w:sz w:val="20"/>
                <w:szCs w:val="20"/>
              </w:rPr>
            </w:pPr>
            <w:proofErr w:type="gramStart"/>
            <w:r w:rsidRPr="00783811">
              <w:rPr>
                <w:sz w:val="20"/>
                <w:szCs w:val="20"/>
              </w:rPr>
              <w:t>E - počet</w:t>
            </w:r>
            <w:proofErr w:type="gramEnd"/>
            <w:r w:rsidRPr="00783811">
              <w:rPr>
                <w:sz w:val="20"/>
                <w:szCs w:val="20"/>
              </w:rPr>
              <w:t xml:space="preserve"> evakuovaných osob</w:t>
            </w:r>
          </w:p>
        </w:tc>
        <w:tc>
          <w:tcPr>
            <w:tcW w:w="1086" w:type="dxa"/>
            <w:vAlign w:val="center"/>
          </w:tcPr>
          <w:p w14:paraId="650FB774" w14:textId="77777777" w:rsidR="00EC6C42" w:rsidRPr="00783811" w:rsidRDefault="00EC6C42" w:rsidP="00C9545A">
            <w:pPr>
              <w:spacing w:before="60" w:after="60"/>
              <w:jc w:val="center"/>
              <w:rPr>
                <w:sz w:val="20"/>
                <w:szCs w:val="20"/>
              </w:rPr>
            </w:pPr>
            <w:r w:rsidRPr="00783811">
              <w:rPr>
                <w:sz w:val="20"/>
                <w:szCs w:val="20"/>
              </w:rPr>
              <w:t>209</w:t>
            </w:r>
          </w:p>
        </w:tc>
        <w:tc>
          <w:tcPr>
            <w:tcW w:w="4956" w:type="dxa"/>
            <w:vAlign w:val="center"/>
          </w:tcPr>
          <w:p w14:paraId="26FDC4EB" w14:textId="77777777" w:rsidR="00EC6C42" w:rsidRPr="00783811" w:rsidRDefault="00EC6C42" w:rsidP="00C9545A">
            <w:pPr>
              <w:spacing w:before="60" w:after="60"/>
              <w:jc w:val="center"/>
              <w:rPr>
                <w:sz w:val="20"/>
                <w:szCs w:val="20"/>
              </w:rPr>
            </w:pPr>
            <w:r w:rsidRPr="00783811">
              <w:rPr>
                <w:sz w:val="20"/>
                <w:szCs w:val="20"/>
              </w:rPr>
              <w:t>počet osob v PÚ</w:t>
            </w:r>
          </w:p>
        </w:tc>
      </w:tr>
      <w:tr w:rsidR="00783811" w:rsidRPr="00783811" w14:paraId="72A6036D" w14:textId="77777777" w:rsidTr="00C9545A">
        <w:tc>
          <w:tcPr>
            <w:tcW w:w="3020" w:type="dxa"/>
            <w:vAlign w:val="center"/>
          </w:tcPr>
          <w:p w14:paraId="504642D3" w14:textId="77777777" w:rsidR="00EC6C42" w:rsidRPr="00783811" w:rsidRDefault="00EC6C42" w:rsidP="00C9545A">
            <w:pPr>
              <w:spacing w:before="60" w:after="60"/>
              <w:jc w:val="center"/>
              <w:rPr>
                <w:sz w:val="20"/>
                <w:szCs w:val="20"/>
              </w:rPr>
            </w:pPr>
            <w:proofErr w:type="spellStart"/>
            <w:proofErr w:type="gramStart"/>
            <w:r w:rsidRPr="00783811">
              <w:rPr>
                <w:sz w:val="20"/>
                <w:szCs w:val="20"/>
              </w:rPr>
              <w:t>v</w:t>
            </w:r>
            <w:r w:rsidRPr="00783811">
              <w:rPr>
                <w:sz w:val="20"/>
                <w:szCs w:val="20"/>
                <w:vertAlign w:val="subscript"/>
              </w:rPr>
              <w:t>u</w:t>
            </w:r>
            <w:proofErr w:type="spellEnd"/>
            <w:r w:rsidRPr="00783811">
              <w:rPr>
                <w:sz w:val="20"/>
                <w:szCs w:val="20"/>
              </w:rPr>
              <w:t xml:space="preserve"> - rychlost</w:t>
            </w:r>
            <w:proofErr w:type="gramEnd"/>
            <w:r w:rsidRPr="00783811">
              <w:rPr>
                <w:sz w:val="20"/>
                <w:szCs w:val="20"/>
              </w:rPr>
              <w:t xml:space="preserve"> pohybu osob [m/min]</w:t>
            </w:r>
          </w:p>
        </w:tc>
        <w:tc>
          <w:tcPr>
            <w:tcW w:w="1086" w:type="dxa"/>
            <w:vAlign w:val="center"/>
          </w:tcPr>
          <w:p w14:paraId="327E757D" w14:textId="77777777" w:rsidR="00EC6C42" w:rsidRPr="00783811" w:rsidRDefault="00EC6C42" w:rsidP="00C9545A">
            <w:pPr>
              <w:spacing w:before="60" w:after="60"/>
              <w:jc w:val="center"/>
              <w:rPr>
                <w:sz w:val="20"/>
                <w:szCs w:val="20"/>
              </w:rPr>
            </w:pPr>
            <w:r w:rsidRPr="00783811">
              <w:rPr>
                <w:sz w:val="20"/>
                <w:szCs w:val="20"/>
              </w:rPr>
              <w:t>30</w:t>
            </w:r>
          </w:p>
        </w:tc>
        <w:tc>
          <w:tcPr>
            <w:tcW w:w="4956" w:type="dxa"/>
            <w:vAlign w:val="center"/>
          </w:tcPr>
          <w:p w14:paraId="386E1846" w14:textId="77777777" w:rsidR="00EC6C42" w:rsidRPr="00783811" w:rsidRDefault="00EC6C42" w:rsidP="00C9545A">
            <w:pPr>
              <w:spacing w:before="60" w:after="60"/>
              <w:jc w:val="center"/>
              <w:rPr>
                <w:sz w:val="20"/>
                <w:szCs w:val="20"/>
              </w:rPr>
            </w:pPr>
            <w:r w:rsidRPr="00783811">
              <w:rPr>
                <w:sz w:val="20"/>
                <w:szCs w:val="20"/>
              </w:rPr>
              <w:t>tab. 23 ČSN 73 0802; směr po schodech dolů</w:t>
            </w:r>
          </w:p>
        </w:tc>
      </w:tr>
      <w:tr w:rsidR="00783811" w:rsidRPr="00783811" w14:paraId="75E69CBA" w14:textId="77777777" w:rsidTr="00C9545A">
        <w:tc>
          <w:tcPr>
            <w:tcW w:w="3020" w:type="dxa"/>
            <w:vAlign w:val="center"/>
          </w:tcPr>
          <w:p w14:paraId="65DE702B" w14:textId="77777777" w:rsidR="00EC6C42" w:rsidRPr="00783811" w:rsidRDefault="00EC6C42" w:rsidP="00C9545A">
            <w:pPr>
              <w:spacing w:before="60" w:after="60"/>
              <w:jc w:val="center"/>
              <w:rPr>
                <w:sz w:val="20"/>
                <w:szCs w:val="20"/>
              </w:rPr>
            </w:pPr>
            <w:proofErr w:type="gramStart"/>
            <w:r w:rsidRPr="00783811">
              <w:rPr>
                <w:sz w:val="20"/>
                <w:szCs w:val="20"/>
              </w:rPr>
              <w:lastRenderedPageBreak/>
              <w:t>K</w:t>
            </w:r>
            <w:r w:rsidRPr="00783811">
              <w:rPr>
                <w:sz w:val="20"/>
                <w:szCs w:val="20"/>
                <w:vertAlign w:val="subscript"/>
              </w:rPr>
              <w:t>u</w:t>
            </w:r>
            <w:r w:rsidRPr="00783811">
              <w:rPr>
                <w:sz w:val="20"/>
                <w:szCs w:val="20"/>
              </w:rPr>
              <w:t xml:space="preserve"> - jednotková</w:t>
            </w:r>
            <w:proofErr w:type="gramEnd"/>
            <w:r w:rsidRPr="00783811">
              <w:rPr>
                <w:sz w:val="20"/>
                <w:szCs w:val="20"/>
              </w:rPr>
              <w:t xml:space="preserve"> kapacita únikového pruhu</w:t>
            </w:r>
          </w:p>
        </w:tc>
        <w:tc>
          <w:tcPr>
            <w:tcW w:w="1086" w:type="dxa"/>
            <w:vAlign w:val="center"/>
          </w:tcPr>
          <w:p w14:paraId="21822054" w14:textId="77777777" w:rsidR="00EC6C42" w:rsidRPr="00783811" w:rsidRDefault="00EC6C42" w:rsidP="00C9545A">
            <w:pPr>
              <w:spacing w:before="60" w:after="60"/>
              <w:jc w:val="center"/>
              <w:rPr>
                <w:sz w:val="20"/>
                <w:szCs w:val="20"/>
              </w:rPr>
            </w:pPr>
            <w:r w:rsidRPr="00783811">
              <w:rPr>
                <w:sz w:val="20"/>
                <w:szCs w:val="20"/>
              </w:rPr>
              <w:t>50</w:t>
            </w:r>
          </w:p>
        </w:tc>
        <w:tc>
          <w:tcPr>
            <w:tcW w:w="4956" w:type="dxa"/>
            <w:vAlign w:val="center"/>
          </w:tcPr>
          <w:p w14:paraId="181EEFEA" w14:textId="77777777" w:rsidR="00EC6C42" w:rsidRPr="00783811" w:rsidRDefault="00EC6C42" w:rsidP="00C9545A">
            <w:pPr>
              <w:spacing w:before="60" w:after="60"/>
              <w:jc w:val="center"/>
              <w:rPr>
                <w:sz w:val="20"/>
                <w:szCs w:val="20"/>
              </w:rPr>
            </w:pPr>
            <w:r w:rsidRPr="00783811">
              <w:rPr>
                <w:sz w:val="20"/>
                <w:szCs w:val="20"/>
              </w:rPr>
              <w:t>tab. 23 ČSN 73 0802; směr po rovině</w:t>
            </w:r>
          </w:p>
        </w:tc>
      </w:tr>
      <w:tr w:rsidR="00783811" w:rsidRPr="00783811" w14:paraId="4603C2C3" w14:textId="77777777" w:rsidTr="00C9545A">
        <w:tc>
          <w:tcPr>
            <w:tcW w:w="3020" w:type="dxa"/>
            <w:vAlign w:val="center"/>
          </w:tcPr>
          <w:p w14:paraId="2B1778AB" w14:textId="77777777" w:rsidR="00EC6C42" w:rsidRPr="00783811" w:rsidRDefault="00EC6C42" w:rsidP="00C9545A">
            <w:pPr>
              <w:spacing w:before="60" w:after="60"/>
              <w:jc w:val="center"/>
              <w:rPr>
                <w:sz w:val="20"/>
                <w:szCs w:val="20"/>
              </w:rPr>
            </w:pPr>
            <w:proofErr w:type="gramStart"/>
            <w:r w:rsidRPr="00783811">
              <w:rPr>
                <w:sz w:val="20"/>
                <w:szCs w:val="20"/>
              </w:rPr>
              <w:t>s - součinitel</w:t>
            </w:r>
            <w:proofErr w:type="gramEnd"/>
            <w:r w:rsidRPr="00783811">
              <w:rPr>
                <w:sz w:val="20"/>
                <w:szCs w:val="20"/>
              </w:rPr>
              <w:t xml:space="preserve"> podmínek evakuace</w:t>
            </w:r>
          </w:p>
        </w:tc>
        <w:tc>
          <w:tcPr>
            <w:tcW w:w="1086" w:type="dxa"/>
            <w:vAlign w:val="center"/>
          </w:tcPr>
          <w:p w14:paraId="3E7CFD94" w14:textId="77777777" w:rsidR="00EC6C42" w:rsidRPr="00783811" w:rsidRDefault="00EC6C42" w:rsidP="00C9545A">
            <w:pPr>
              <w:spacing w:before="60" w:after="60"/>
              <w:jc w:val="center"/>
              <w:rPr>
                <w:sz w:val="20"/>
                <w:szCs w:val="20"/>
              </w:rPr>
            </w:pPr>
            <w:r w:rsidRPr="00783811">
              <w:rPr>
                <w:sz w:val="20"/>
                <w:szCs w:val="20"/>
              </w:rPr>
              <w:t>1,0</w:t>
            </w:r>
          </w:p>
        </w:tc>
        <w:tc>
          <w:tcPr>
            <w:tcW w:w="4956" w:type="dxa"/>
            <w:vAlign w:val="center"/>
          </w:tcPr>
          <w:p w14:paraId="5C18FF37" w14:textId="77777777" w:rsidR="00EC6C42" w:rsidRPr="00783811" w:rsidRDefault="00EC6C42" w:rsidP="00C9545A">
            <w:pPr>
              <w:spacing w:before="60" w:after="60"/>
              <w:jc w:val="center"/>
              <w:rPr>
                <w:sz w:val="20"/>
                <w:szCs w:val="20"/>
              </w:rPr>
            </w:pPr>
            <w:r w:rsidRPr="00783811">
              <w:rPr>
                <w:sz w:val="20"/>
                <w:szCs w:val="20"/>
              </w:rPr>
              <w:t>tab. 21 ČSN 73 0802; osoby schopné; současná evakuace</w:t>
            </w:r>
          </w:p>
        </w:tc>
      </w:tr>
    </w:tbl>
    <w:p w14:paraId="19538E41" w14:textId="77777777" w:rsidR="00EC6C42" w:rsidRPr="00783811" w:rsidRDefault="00EC6C42" w:rsidP="00EC6C42">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27) / 35] + [(228 . 1,0) / (50 . 2,0)] = </w:t>
      </w:r>
      <w:r w:rsidRPr="00783811">
        <w:rPr>
          <w:b/>
          <w:bCs/>
        </w:rPr>
        <w:t>1,4 min</w:t>
      </w:r>
    </w:p>
    <w:p w14:paraId="35851E2B" w14:textId="77777777" w:rsidR="00EC6C42" w:rsidRPr="00783811" w:rsidRDefault="00EC6C42" w:rsidP="00EC6C42">
      <w:pPr>
        <w:jc w:val="right"/>
        <w:rPr>
          <w:b/>
          <w:bCs/>
        </w:rPr>
      </w:pPr>
      <w:r w:rsidRPr="00783811">
        <w:rPr>
          <w:b/>
          <w:bCs/>
        </w:rPr>
        <w:t>Doba evakuace z PÚ vyhovuje.</w:t>
      </w:r>
    </w:p>
    <w:p w14:paraId="28205B18" w14:textId="0FB22568" w:rsidR="00691FAA" w:rsidRPr="00783811" w:rsidRDefault="00691FAA" w:rsidP="00691FAA">
      <w:pPr>
        <w:rPr>
          <w:u w:val="single"/>
        </w:rPr>
      </w:pPr>
      <w:bookmarkStart w:id="127" w:name="_Hlk138254178"/>
      <w:bookmarkStart w:id="128" w:name="_Hlk138254199"/>
      <w:bookmarkStart w:id="129" w:name="_Hlk138254214"/>
      <w:r w:rsidRPr="00783811">
        <w:rPr>
          <w:b/>
          <w:bCs/>
          <w:u w:val="single"/>
        </w:rPr>
        <w:t>N3.04 – Blok učeben – východ</w:t>
      </w:r>
    </w:p>
    <w:p w14:paraId="7C537CFC" w14:textId="4051BC6E" w:rsidR="00691FAA" w:rsidRPr="00783811" w:rsidRDefault="00691FAA" w:rsidP="00691FAA">
      <w:pPr>
        <w:spacing w:before="60" w:after="60"/>
      </w:pPr>
      <w:r w:rsidRPr="00783811">
        <w:t>Mezní doba evakuace:</w:t>
      </w:r>
      <w:r w:rsidRPr="00783811">
        <w:tab/>
      </w:r>
      <w:r w:rsidRPr="00783811">
        <w:tab/>
      </w:r>
      <w:r w:rsidRPr="00783811">
        <w:tab/>
      </w:r>
      <w:r w:rsidRPr="00783811">
        <w:tab/>
      </w:r>
      <w:proofErr w:type="spellStart"/>
      <w:r w:rsidRPr="00783811">
        <w:t>t</w:t>
      </w:r>
      <w:r w:rsidRPr="00783811">
        <w:rPr>
          <w:vertAlign w:val="subscript"/>
        </w:rPr>
        <w:t>e</w:t>
      </w:r>
      <w:proofErr w:type="spellEnd"/>
      <w:r w:rsidRPr="00783811">
        <w:t xml:space="preserve"> = 1,25 x </w:t>
      </w:r>
      <w:proofErr w:type="spellStart"/>
      <w:r w:rsidRPr="00783811">
        <w:t>h</w:t>
      </w:r>
      <w:r w:rsidRPr="00783811">
        <w:rPr>
          <w:vertAlign w:val="subscript"/>
        </w:rPr>
        <w:t>s</w:t>
      </w:r>
      <w:proofErr w:type="spellEnd"/>
      <w:r w:rsidRPr="00783811">
        <w:t xml:space="preserve"> </w:t>
      </w:r>
      <w:r w:rsidRPr="00783811">
        <w:rPr>
          <w:vertAlign w:val="superscript"/>
        </w:rPr>
        <w:t xml:space="preserve">½ </w:t>
      </w:r>
      <w:r w:rsidRPr="00783811">
        <w:t>/a = 1,25 x 3,4</w:t>
      </w:r>
      <w:r w:rsidRPr="00783811">
        <w:rPr>
          <w:vertAlign w:val="superscript"/>
        </w:rPr>
        <w:t>1/2</w:t>
      </w:r>
      <w:r w:rsidRPr="00783811">
        <w:t xml:space="preserve"> / 0,</w:t>
      </w:r>
      <w:r w:rsidR="005A3B3C" w:rsidRPr="00783811">
        <w:t>9</w:t>
      </w:r>
    </w:p>
    <w:p w14:paraId="29EEC483" w14:textId="77777777" w:rsidR="00691FAA" w:rsidRPr="00783811" w:rsidRDefault="00691FAA" w:rsidP="00691FAA">
      <w:pPr>
        <w:spacing w:before="60" w:after="60"/>
        <w:ind w:left="4248" w:firstLine="708"/>
      </w:pPr>
      <w:proofErr w:type="spellStart"/>
      <w:r w:rsidRPr="00783811">
        <w:t>t</w:t>
      </w:r>
      <w:r w:rsidRPr="00783811">
        <w:rPr>
          <w:vertAlign w:val="subscript"/>
        </w:rPr>
        <w:t>e</w:t>
      </w:r>
      <w:proofErr w:type="spellEnd"/>
      <w:r w:rsidRPr="00783811">
        <w:t xml:space="preserve"> = </w:t>
      </w:r>
      <w:r w:rsidRPr="00783811">
        <w:rPr>
          <w:b/>
          <w:bCs/>
        </w:rPr>
        <w:t>2,5 minuty</w:t>
      </w:r>
    </w:p>
    <w:p w14:paraId="47F59DE5" w14:textId="1AB6A3E7" w:rsidR="00691FAA" w:rsidRPr="00783811" w:rsidRDefault="00691FAA" w:rsidP="00691FAA">
      <w:pPr>
        <w:spacing w:before="60" w:after="60"/>
      </w:pPr>
      <w:r w:rsidRPr="00783811">
        <w:t xml:space="preserve">Počet osob unikajících z daného podlaží PÚ:   </w:t>
      </w:r>
      <w:r w:rsidRPr="00783811">
        <w:tab/>
        <w:t xml:space="preserve">E = </w:t>
      </w:r>
      <w:r w:rsidR="005A3B3C" w:rsidRPr="00783811">
        <w:t>162</w:t>
      </w:r>
    </w:p>
    <w:p w14:paraId="34B73EE5" w14:textId="77777777" w:rsidR="00691FAA" w:rsidRPr="00783811" w:rsidRDefault="00691FAA" w:rsidP="00691FAA">
      <w:pPr>
        <w:spacing w:before="60" w:after="60"/>
      </w:pPr>
      <w:r w:rsidRPr="00783811">
        <w:t>Počet osob nezbytně unikajících přes PÚ:</w:t>
      </w:r>
      <w:r w:rsidRPr="00783811">
        <w:tab/>
      </w:r>
      <w:r w:rsidRPr="00783811">
        <w:tab/>
        <w:t>E = 0</w:t>
      </w:r>
    </w:p>
    <w:p w14:paraId="74F4B5D3" w14:textId="77777777" w:rsidR="00691FAA" w:rsidRPr="00783811" w:rsidRDefault="00691FAA" w:rsidP="00691FAA">
      <w:pPr>
        <w:rPr>
          <w:u w:val="single"/>
        </w:rPr>
      </w:pPr>
      <w:r w:rsidRPr="00783811">
        <w:rPr>
          <w:u w:val="single"/>
        </w:rPr>
        <w:t>Skutečná doba evakuace:</w:t>
      </w:r>
    </w:p>
    <w:tbl>
      <w:tblPr>
        <w:tblStyle w:val="TableGrid"/>
        <w:tblW w:w="0" w:type="auto"/>
        <w:tblLook w:val="04A0" w:firstRow="1" w:lastRow="0" w:firstColumn="1" w:lastColumn="0" w:noHBand="0" w:noVBand="1"/>
      </w:tblPr>
      <w:tblGrid>
        <w:gridCol w:w="3020"/>
        <w:gridCol w:w="1086"/>
        <w:gridCol w:w="4956"/>
      </w:tblGrid>
      <w:tr w:rsidR="00783811" w:rsidRPr="00783811" w14:paraId="7918997E" w14:textId="77777777" w:rsidTr="00075571">
        <w:trPr>
          <w:tblHeader/>
        </w:trPr>
        <w:tc>
          <w:tcPr>
            <w:tcW w:w="3020" w:type="dxa"/>
            <w:shd w:val="clear" w:color="auto" w:fill="D9D9D9" w:themeFill="background1" w:themeFillShade="D9"/>
            <w:vAlign w:val="center"/>
          </w:tcPr>
          <w:p w14:paraId="6AF0494D" w14:textId="77777777" w:rsidR="00691FAA" w:rsidRPr="00783811" w:rsidRDefault="00691FAA" w:rsidP="00C9545A">
            <w:pPr>
              <w:spacing w:before="60" w:after="60"/>
              <w:jc w:val="center"/>
              <w:rPr>
                <w:b/>
                <w:bCs/>
                <w:sz w:val="20"/>
                <w:szCs w:val="20"/>
              </w:rPr>
            </w:pPr>
            <w:r w:rsidRPr="00783811">
              <w:rPr>
                <w:b/>
                <w:bCs/>
                <w:sz w:val="20"/>
                <w:szCs w:val="20"/>
              </w:rPr>
              <w:t>Parametr</w:t>
            </w:r>
          </w:p>
        </w:tc>
        <w:tc>
          <w:tcPr>
            <w:tcW w:w="1086" w:type="dxa"/>
            <w:shd w:val="clear" w:color="auto" w:fill="D9D9D9" w:themeFill="background1" w:themeFillShade="D9"/>
            <w:vAlign w:val="center"/>
          </w:tcPr>
          <w:p w14:paraId="1F38ED4F" w14:textId="77777777" w:rsidR="00691FAA" w:rsidRPr="00783811" w:rsidRDefault="00691FAA" w:rsidP="00C9545A">
            <w:pPr>
              <w:spacing w:before="60" w:after="60"/>
              <w:jc w:val="center"/>
              <w:rPr>
                <w:b/>
                <w:bCs/>
                <w:sz w:val="20"/>
                <w:szCs w:val="20"/>
              </w:rPr>
            </w:pPr>
            <w:r w:rsidRPr="00783811">
              <w:rPr>
                <w:b/>
                <w:bCs/>
                <w:sz w:val="20"/>
                <w:szCs w:val="20"/>
              </w:rPr>
              <w:t>Hodnota</w:t>
            </w:r>
          </w:p>
        </w:tc>
        <w:tc>
          <w:tcPr>
            <w:tcW w:w="4956" w:type="dxa"/>
            <w:shd w:val="clear" w:color="auto" w:fill="D9D9D9" w:themeFill="background1" w:themeFillShade="D9"/>
            <w:vAlign w:val="center"/>
          </w:tcPr>
          <w:p w14:paraId="65F4BD8C" w14:textId="77777777" w:rsidR="00691FAA" w:rsidRPr="00783811" w:rsidRDefault="00691FAA" w:rsidP="00C9545A">
            <w:pPr>
              <w:spacing w:before="60" w:after="60"/>
              <w:jc w:val="center"/>
              <w:rPr>
                <w:b/>
                <w:bCs/>
                <w:sz w:val="20"/>
                <w:szCs w:val="20"/>
              </w:rPr>
            </w:pPr>
            <w:r w:rsidRPr="00783811">
              <w:rPr>
                <w:b/>
                <w:bCs/>
                <w:sz w:val="20"/>
                <w:szCs w:val="20"/>
              </w:rPr>
              <w:t>Poznámka</w:t>
            </w:r>
          </w:p>
        </w:tc>
      </w:tr>
      <w:tr w:rsidR="00783811" w:rsidRPr="00783811" w14:paraId="39247AA0" w14:textId="77777777" w:rsidTr="00C9545A">
        <w:tc>
          <w:tcPr>
            <w:tcW w:w="3020" w:type="dxa"/>
            <w:vAlign w:val="center"/>
          </w:tcPr>
          <w:p w14:paraId="3FC57DB8" w14:textId="77777777" w:rsidR="00691FAA" w:rsidRPr="00783811" w:rsidRDefault="00691FAA" w:rsidP="00C9545A">
            <w:pPr>
              <w:spacing w:before="60" w:after="60"/>
              <w:jc w:val="center"/>
              <w:rPr>
                <w:sz w:val="20"/>
                <w:szCs w:val="20"/>
              </w:rPr>
            </w:pPr>
            <w:proofErr w:type="spellStart"/>
            <w:proofErr w:type="gramStart"/>
            <w:r w:rsidRPr="00783811">
              <w:rPr>
                <w:sz w:val="20"/>
                <w:szCs w:val="20"/>
              </w:rPr>
              <w:t>l</w:t>
            </w:r>
            <w:r w:rsidRPr="00783811">
              <w:rPr>
                <w:sz w:val="20"/>
                <w:szCs w:val="20"/>
                <w:vertAlign w:val="subscript"/>
              </w:rPr>
              <w:t>u</w:t>
            </w:r>
            <w:proofErr w:type="spellEnd"/>
            <w:r w:rsidRPr="00783811">
              <w:rPr>
                <w:sz w:val="20"/>
                <w:szCs w:val="20"/>
              </w:rPr>
              <w:t xml:space="preserve"> - délka</w:t>
            </w:r>
            <w:proofErr w:type="gramEnd"/>
            <w:r w:rsidRPr="00783811">
              <w:rPr>
                <w:sz w:val="20"/>
                <w:szCs w:val="20"/>
              </w:rPr>
              <w:t xml:space="preserve"> NÚC [m]</w:t>
            </w:r>
          </w:p>
        </w:tc>
        <w:tc>
          <w:tcPr>
            <w:tcW w:w="1086" w:type="dxa"/>
            <w:vAlign w:val="center"/>
          </w:tcPr>
          <w:p w14:paraId="1674DAEE" w14:textId="77777777" w:rsidR="00691FAA" w:rsidRPr="00783811" w:rsidRDefault="00691FAA" w:rsidP="00C9545A">
            <w:pPr>
              <w:spacing w:before="60" w:after="60"/>
              <w:jc w:val="center"/>
              <w:rPr>
                <w:sz w:val="20"/>
                <w:szCs w:val="20"/>
              </w:rPr>
            </w:pPr>
            <w:r w:rsidRPr="00783811">
              <w:rPr>
                <w:sz w:val="20"/>
                <w:szCs w:val="20"/>
              </w:rPr>
              <w:t>24</w:t>
            </w:r>
          </w:p>
        </w:tc>
        <w:tc>
          <w:tcPr>
            <w:tcW w:w="4956" w:type="dxa"/>
            <w:vAlign w:val="center"/>
          </w:tcPr>
          <w:p w14:paraId="1BFFA332" w14:textId="77777777" w:rsidR="00691FAA" w:rsidRPr="00783811" w:rsidRDefault="00691FAA" w:rsidP="00C9545A">
            <w:pPr>
              <w:spacing w:before="60" w:after="60"/>
              <w:jc w:val="center"/>
              <w:rPr>
                <w:sz w:val="20"/>
                <w:szCs w:val="20"/>
              </w:rPr>
            </w:pPr>
            <w:r w:rsidRPr="00783811">
              <w:rPr>
                <w:sz w:val="20"/>
                <w:szCs w:val="20"/>
              </w:rPr>
              <w:t>únik z kmenové učebny</w:t>
            </w:r>
          </w:p>
        </w:tc>
      </w:tr>
      <w:tr w:rsidR="00783811" w:rsidRPr="00783811" w14:paraId="6A71A125" w14:textId="77777777" w:rsidTr="00C9545A">
        <w:tc>
          <w:tcPr>
            <w:tcW w:w="3020" w:type="dxa"/>
            <w:vAlign w:val="center"/>
          </w:tcPr>
          <w:p w14:paraId="47810E36" w14:textId="77777777" w:rsidR="00691FAA" w:rsidRPr="00783811" w:rsidRDefault="00691FAA" w:rsidP="00C9545A">
            <w:pPr>
              <w:spacing w:before="60" w:after="60"/>
              <w:jc w:val="center"/>
              <w:rPr>
                <w:sz w:val="20"/>
                <w:szCs w:val="20"/>
              </w:rPr>
            </w:pPr>
            <w:proofErr w:type="gramStart"/>
            <w:r w:rsidRPr="00783811">
              <w:rPr>
                <w:sz w:val="20"/>
                <w:szCs w:val="20"/>
              </w:rPr>
              <w:t>u - započitatelný</w:t>
            </w:r>
            <w:proofErr w:type="gramEnd"/>
            <w:r w:rsidRPr="00783811">
              <w:rPr>
                <w:sz w:val="20"/>
                <w:szCs w:val="20"/>
              </w:rPr>
              <w:t xml:space="preserve"> počet únikových pruhů</w:t>
            </w:r>
          </w:p>
        </w:tc>
        <w:tc>
          <w:tcPr>
            <w:tcW w:w="1086" w:type="dxa"/>
            <w:vAlign w:val="center"/>
          </w:tcPr>
          <w:p w14:paraId="3D0B0F66" w14:textId="77777777" w:rsidR="00691FAA" w:rsidRPr="00783811" w:rsidRDefault="00691FAA" w:rsidP="00C9545A">
            <w:pPr>
              <w:spacing w:before="60" w:after="60"/>
              <w:jc w:val="center"/>
              <w:rPr>
                <w:sz w:val="20"/>
                <w:szCs w:val="20"/>
              </w:rPr>
            </w:pPr>
            <w:r w:rsidRPr="00783811">
              <w:rPr>
                <w:sz w:val="20"/>
                <w:szCs w:val="20"/>
              </w:rPr>
              <w:t>2</w:t>
            </w:r>
          </w:p>
        </w:tc>
        <w:tc>
          <w:tcPr>
            <w:tcW w:w="4956" w:type="dxa"/>
            <w:vAlign w:val="center"/>
          </w:tcPr>
          <w:p w14:paraId="6C5A9777" w14:textId="6BBA8385" w:rsidR="00691FAA" w:rsidRPr="00783811" w:rsidRDefault="00691FAA" w:rsidP="00C9545A">
            <w:pPr>
              <w:spacing w:before="60" w:after="60"/>
              <w:jc w:val="center"/>
              <w:rPr>
                <w:sz w:val="20"/>
                <w:szCs w:val="20"/>
              </w:rPr>
            </w:pPr>
            <w:r w:rsidRPr="00783811">
              <w:rPr>
                <w:sz w:val="20"/>
                <w:szCs w:val="20"/>
              </w:rPr>
              <w:t>dveře do CHÚC</w:t>
            </w:r>
          </w:p>
        </w:tc>
      </w:tr>
      <w:tr w:rsidR="00783811" w:rsidRPr="00783811" w14:paraId="2DA2B33F" w14:textId="77777777" w:rsidTr="00C9545A">
        <w:tc>
          <w:tcPr>
            <w:tcW w:w="3020" w:type="dxa"/>
            <w:vAlign w:val="center"/>
          </w:tcPr>
          <w:p w14:paraId="243FFE75" w14:textId="77777777" w:rsidR="00691FAA" w:rsidRPr="00783811" w:rsidRDefault="00691FAA" w:rsidP="00C9545A">
            <w:pPr>
              <w:spacing w:before="60" w:after="60"/>
              <w:jc w:val="center"/>
              <w:rPr>
                <w:sz w:val="20"/>
                <w:szCs w:val="20"/>
              </w:rPr>
            </w:pPr>
            <w:proofErr w:type="gramStart"/>
            <w:r w:rsidRPr="00783811">
              <w:rPr>
                <w:sz w:val="20"/>
                <w:szCs w:val="20"/>
              </w:rPr>
              <w:t>E - počet</w:t>
            </w:r>
            <w:proofErr w:type="gramEnd"/>
            <w:r w:rsidRPr="00783811">
              <w:rPr>
                <w:sz w:val="20"/>
                <w:szCs w:val="20"/>
              </w:rPr>
              <w:t xml:space="preserve"> evakuovaných osob</w:t>
            </w:r>
          </w:p>
        </w:tc>
        <w:tc>
          <w:tcPr>
            <w:tcW w:w="1086" w:type="dxa"/>
            <w:vAlign w:val="center"/>
          </w:tcPr>
          <w:p w14:paraId="46118534" w14:textId="77777777" w:rsidR="00691FAA" w:rsidRPr="00783811" w:rsidRDefault="00691FAA" w:rsidP="00C9545A">
            <w:pPr>
              <w:spacing w:before="60" w:after="60"/>
              <w:jc w:val="center"/>
              <w:rPr>
                <w:sz w:val="20"/>
                <w:szCs w:val="20"/>
              </w:rPr>
            </w:pPr>
            <w:r w:rsidRPr="00783811">
              <w:rPr>
                <w:sz w:val="20"/>
                <w:szCs w:val="20"/>
              </w:rPr>
              <w:t>145</w:t>
            </w:r>
          </w:p>
        </w:tc>
        <w:tc>
          <w:tcPr>
            <w:tcW w:w="4956" w:type="dxa"/>
            <w:vAlign w:val="center"/>
          </w:tcPr>
          <w:p w14:paraId="292FE64C" w14:textId="77777777" w:rsidR="00691FAA" w:rsidRPr="00783811" w:rsidRDefault="00691FAA" w:rsidP="00C9545A">
            <w:pPr>
              <w:spacing w:before="60" w:after="60"/>
              <w:jc w:val="center"/>
              <w:rPr>
                <w:sz w:val="20"/>
                <w:szCs w:val="20"/>
              </w:rPr>
            </w:pPr>
            <w:r w:rsidRPr="00783811">
              <w:rPr>
                <w:sz w:val="20"/>
                <w:szCs w:val="20"/>
              </w:rPr>
              <w:t>počet osob vstupujících do CHÚC</w:t>
            </w:r>
          </w:p>
        </w:tc>
      </w:tr>
      <w:tr w:rsidR="00783811" w:rsidRPr="00783811" w14:paraId="7507F065" w14:textId="77777777" w:rsidTr="00C9545A">
        <w:tc>
          <w:tcPr>
            <w:tcW w:w="3020" w:type="dxa"/>
            <w:vAlign w:val="center"/>
          </w:tcPr>
          <w:p w14:paraId="55C35638" w14:textId="77777777" w:rsidR="00691FAA" w:rsidRPr="00783811" w:rsidRDefault="00691FAA" w:rsidP="00C9545A">
            <w:pPr>
              <w:spacing w:before="60" w:after="60"/>
              <w:jc w:val="center"/>
              <w:rPr>
                <w:sz w:val="20"/>
                <w:szCs w:val="20"/>
              </w:rPr>
            </w:pPr>
            <w:proofErr w:type="spellStart"/>
            <w:proofErr w:type="gramStart"/>
            <w:r w:rsidRPr="00783811">
              <w:rPr>
                <w:sz w:val="20"/>
                <w:szCs w:val="20"/>
              </w:rPr>
              <w:t>v</w:t>
            </w:r>
            <w:r w:rsidRPr="00783811">
              <w:rPr>
                <w:sz w:val="20"/>
                <w:szCs w:val="20"/>
                <w:vertAlign w:val="subscript"/>
              </w:rPr>
              <w:t>u</w:t>
            </w:r>
            <w:proofErr w:type="spellEnd"/>
            <w:r w:rsidRPr="00783811">
              <w:rPr>
                <w:sz w:val="20"/>
                <w:szCs w:val="20"/>
              </w:rPr>
              <w:t xml:space="preserve"> - rychlost</w:t>
            </w:r>
            <w:proofErr w:type="gramEnd"/>
            <w:r w:rsidRPr="00783811">
              <w:rPr>
                <w:sz w:val="20"/>
                <w:szCs w:val="20"/>
              </w:rPr>
              <w:t xml:space="preserve"> pohybu osob [m/min]</w:t>
            </w:r>
          </w:p>
        </w:tc>
        <w:tc>
          <w:tcPr>
            <w:tcW w:w="1086" w:type="dxa"/>
            <w:vAlign w:val="center"/>
          </w:tcPr>
          <w:p w14:paraId="41CF967C" w14:textId="77777777" w:rsidR="00691FAA" w:rsidRPr="00783811" w:rsidRDefault="00691FAA" w:rsidP="00C9545A">
            <w:pPr>
              <w:spacing w:before="60" w:after="60"/>
              <w:jc w:val="center"/>
              <w:rPr>
                <w:sz w:val="20"/>
                <w:szCs w:val="20"/>
              </w:rPr>
            </w:pPr>
            <w:r w:rsidRPr="00783811">
              <w:rPr>
                <w:sz w:val="20"/>
                <w:szCs w:val="20"/>
              </w:rPr>
              <w:t>35</w:t>
            </w:r>
          </w:p>
        </w:tc>
        <w:tc>
          <w:tcPr>
            <w:tcW w:w="4956" w:type="dxa"/>
            <w:vAlign w:val="center"/>
          </w:tcPr>
          <w:p w14:paraId="53CCDB5A" w14:textId="77777777" w:rsidR="00691FAA" w:rsidRPr="00783811" w:rsidRDefault="00691FAA" w:rsidP="00C9545A">
            <w:pPr>
              <w:spacing w:before="60" w:after="60"/>
              <w:jc w:val="center"/>
              <w:rPr>
                <w:sz w:val="20"/>
                <w:szCs w:val="20"/>
              </w:rPr>
            </w:pPr>
            <w:r w:rsidRPr="00783811">
              <w:rPr>
                <w:sz w:val="20"/>
                <w:szCs w:val="20"/>
              </w:rPr>
              <w:t>tab. 23 ČSN 73 0802; směr po rovině</w:t>
            </w:r>
          </w:p>
        </w:tc>
      </w:tr>
      <w:tr w:rsidR="00783811" w:rsidRPr="00783811" w14:paraId="56213917" w14:textId="77777777" w:rsidTr="00C9545A">
        <w:tc>
          <w:tcPr>
            <w:tcW w:w="3020" w:type="dxa"/>
            <w:vAlign w:val="center"/>
          </w:tcPr>
          <w:p w14:paraId="4C9E57B0" w14:textId="77777777" w:rsidR="00691FAA" w:rsidRPr="00783811" w:rsidRDefault="00691FAA" w:rsidP="00C9545A">
            <w:pPr>
              <w:spacing w:before="60" w:after="60"/>
              <w:jc w:val="center"/>
              <w:rPr>
                <w:sz w:val="20"/>
                <w:szCs w:val="20"/>
              </w:rPr>
            </w:pPr>
            <w:proofErr w:type="gramStart"/>
            <w:r w:rsidRPr="00783811">
              <w:rPr>
                <w:sz w:val="20"/>
                <w:szCs w:val="20"/>
              </w:rPr>
              <w:t>K</w:t>
            </w:r>
            <w:r w:rsidRPr="00783811">
              <w:rPr>
                <w:sz w:val="20"/>
                <w:szCs w:val="20"/>
                <w:vertAlign w:val="subscript"/>
              </w:rPr>
              <w:t>u</w:t>
            </w:r>
            <w:r w:rsidRPr="00783811">
              <w:rPr>
                <w:sz w:val="20"/>
                <w:szCs w:val="20"/>
              </w:rPr>
              <w:t xml:space="preserve"> - jednotková</w:t>
            </w:r>
            <w:proofErr w:type="gramEnd"/>
            <w:r w:rsidRPr="00783811">
              <w:rPr>
                <w:sz w:val="20"/>
                <w:szCs w:val="20"/>
              </w:rPr>
              <w:t xml:space="preserve"> kapacita únikového pruhu</w:t>
            </w:r>
          </w:p>
        </w:tc>
        <w:tc>
          <w:tcPr>
            <w:tcW w:w="1086" w:type="dxa"/>
            <w:vAlign w:val="center"/>
          </w:tcPr>
          <w:p w14:paraId="7196E4A9" w14:textId="77777777" w:rsidR="00691FAA" w:rsidRPr="00783811" w:rsidRDefault="00691FAA" w:rsidP="00C9545A">
            <w:pPr>
              <w:spacing w:before="60" w:after="60"/>
              <w:jc w:val="center"/>
              <w:rPr>
                <w:sz w:val="20"/>
                <w:szCs w:val="20"/>
              </w:rPr>
            </w:pPr>
            <w:r w:rsidRPr="00783811">
              <w:rPr>
                <w:sz w:val="20"/>
                <w:szCs w:val="20"/>
              </w:rPr>
              <w:t>50</w:t>
            </w:r>
          </w:p>
        </w:tc>
        <w:tc>
          <w:tcPr>
            <w:tcW w:w="4956" w:type="dxa"/>
            <w:vAlign w:val="center"/>
          </w:tcPr>
          <w:p w14:paraId="44CF0C8C" w14:textId="77777777" w:rsidR="00691FAA" w:rsidRPr="00783811" w:rsidRDefault="00691FAA" w:rsidP="00C9545A">
            <w:pPr>
              <w:spacing w:before="60" w:after="60"/>
              <w:jc w:val="center"/>
              <w:rPr>
                <w:sz w:val="20"/>
                <w:szCs w:val="20"/>
              </w:rPr>
            </w:pPr>
            <w:r w:rsidRPr="00783811">
              <w:rPr>
                <w:sz w:val="20"/>
                <w:szCs w:val="20"/>
              </w:rPr>
              <w:t>tab. 23 ČSN 73 0802; směr po rovině</w:t>
            </w:r>
          </w:p>
        </w:tc>
      </w:tr>
      <w:tr w:rsidR="00783811" w:rsidRPr="00783811" w14:paraId="6A434F29" w14:textId="77777777" w:rsidTr="00C9545A">
        <w:tc>
          <w:tcPr>
            <w:tcW w:w="3020" w:type="dxa"/>
            <w:vAlign w:val="center"/>
          </w:tcPr>
          <w:p w14:paraId="53980637" w14:textId="77777777" w:rsidR="00691FAA" w:rsidRPr="00783811" w:rsidRDefault="00691FAA" w:rsidP="00C9545A">
            <w:pPr>
              <w:spacing w:before="60" w:after="60"/>
              <w:jc w:val="center"/>
              <w:rPr>
                <w:sz w:val="20"/>
                <w:szCs w:val="20"/>
              </w:rPr>
            </w:pPr>
            <w:proofErr w:type="gramStart"/>
            <w:r w:rsidRPr="00783811">
              <w:rPr>
                <w:sz w:val="20"/>
                <w:szCs w:val="20"/>
              </w:rPr>
              <w:t>s - součinitel</w:t>
            </w:r>
            <w:proofErr w:type="gramEnd"/>
            <w:r w:rsidRPr="00783811">
              <w:rPr>
                <w:sz w:val="20"/>
                <w:szCs w:val="20"/>
              </w:rPr>
              <w:t xml:space="preserve"> podmínek evakuace</w:t>
            </w:r>
          </w:p>
        </w:tc>
        <w:tc>
          <w:tcPr>
            <w:tcW w:w="1086" w:type="dxa"/>
            <w:vAlign w:val="center"/>
          </w:tcPr>
          <w:p w14:paraId="0A33442D" w14:textId="77777777" w:rsidR="00691FAA" w:rsidRPr="00783811" w:rsidRDefault="00691FAA" w:rsidP="00C9545A">
            <w:pPr>
              <w:spacing w:before="60" w:after="60"/>
              <w:jc w:val="center"/>
              <w:rPr>
                <w:sz w:val="20"/>
                <w:szCs w:val="20"/>
              </w:rPr>
            </w:pPr>
            <w:r w:rsidRPr="00783811">
              <w:rPr>
                <w:sz w:val="20"/>
                <w:szCs w:val="20"/>
              </w:rPr>
              <w:t>1,0</w:t>
            </w:r>
          </w:p>
        </w:tc>
        <w:tc>
          <w:tcPr>
            <w:tcW w:w="4956" w:type="dxa"/>
            <w:vAlign w:val="center"/>
          </w:tcPr>
          <w:p w14:paraId="6BCB1DCE" w14:textId="77777777" w:rsidR="00691FAA" w:rsidRPr="00783811" w:rsidRDefault="00691FAA" w:rsidP="00C9545A">
            <w:pPr>
              <w:spacing w:before="60" w:after="60"/>
              <w:jc w:val="center"/>
              <w:rPr>
                <w:sz w:val="20"/>
                <w:szCs w:val="20"/>
              </w:rPr>
            </w:pPr>
            <w:r w:rsidRPr="00783811">
              <w:rPr>
                <w:sz w:val="20"/>
                <w:szCs w:val="20"/>
              </w:rPr>
              <w:t>tab. 21 ČSN 73 0802; osoby schopné; současná evakuace</w:t>
            </w:r>
          </w:p>
        </w:tc>
      </w:tr>
    </w:tbl>
    <w:p w14:paraId="3340C451" w14:textId="77777777" w:rsidR="00691FAA" w:rsidRPr="00783811" w:rsidRDefault="00691FAA" w:rsidP="00691FAA">
      <w:r w:rsidRPr="00783811">
        <w:t>t</w:t>
      </w:r>
      <w:r w:rsidRPr="00783811">
        <w:rPr>
          <w:vertAlign w:val="subscript"/>
        </w:rPr>
        <w:t>u</w:t>
      </w:r>
      <w:r w:rsidRPr="00783811">
        <w:t xml:space="preserve"> = (0,75 </w:t>
      </w:r>
      <w:proofErr w:type="spellStart"/>
      <w:r w:rsidRPr="00783811">
        <w:t>l</w:t>
      </w:r>
      <w:r w:rsidRPr="00783811">
        <w:rPr>
          <w:vertAlign w:val="subscript"/>
        </w:rPr>
        <w:t>u</w:t>
      </w:r>
      <w:proofErr w:type="spellEnd"/>
      <w:r w:rsidRPr="00783811">
        <w:t xml:space="preserve"> / </w:t>
      </w:r>
      <w:proofErr w:type="spellStart"/>
      <w:r w:rsidRPr="00783811">
        <w:t>v</w:t>
      </w:r>
      <w:r w:rsidRPr="00783811">
        <w:rPr>
          <w:vertAlign w:val="subscript"/>
        </w:rPr>
        <w:t>u</w:t>
      </w:r>
      <w:proofErr w:type="spellEnd"/>
      <w:r w:rsidRPr="00783811">
        <w:t>) + (E . s / K</w:t>
      </w:r>
      <w:r w:rsidRPr="00783811">
        <w:rPr>
          <w:vertAlign w:val="subscript"/>
        </w:rPr>
        <w:t>u</w:t>
      </w:r>
      <w:r w:rsidRPr="00783811">
        <w:t xml:space="preserve"> . u) = [(0,75 . 24) / 35] + [(145 . 1,0) / (50 . 2,0)] = </w:t>
      </w:r>
      <w:r w:rsidRPr="00783811">
        <w:rPr>
          <w:b/>
          <w:bCs/>
        </w:rPr>
        <w:t>2,0 min</w:t>
      </w:r>
    </w:p>
    <w:p w14:paraId="6EA4C3B2" w14:textId="7E7823AE" w:rsidR="00EC15A9" w:rsidRPr="00783811" w:rsidRDefault="00691FAA" w:rsidP="002D2B91">
      <w:pPr>
        <w:pStyle w:val="Heading2"/>
        <w:spacing w:before="240"/>
        <w:rPr>
          <w:color w:val="auto"/>
        </w:rPr>
      </w:pPr>
      <w:bookmarkStart w:id="130" w:name="_Toc181060384"/>
      <w:r w:rsidRPr="00783811">
        <w:rPr>
          <w:color w:val="auto"/>
        </w:rPr>
        <w:t xml:space="preserve">Doba evakuace </w:t>
      </w:r>
      <w:proofErr w:type="gramStart"/>
      <w:r w:rsidRPr="00783811">
        <w:rPr>
          <w:color w:val="auto"/>
        </w:rPr>
        <w:t>z  PÚ</w:t>
      </w:r>
      <w:proofErr w:type="gramEnd"/>
      <w:r w:rsidRPr="00783811">
        <w:rPr>
          <w:color w:val="auto"/>
        </w:rPr>
        <w:t xml:space="preserve"> N3.04 vyhovuje.</w:t>
      </w:r>
      <w:bookmarkStart w:id="131" w:name="_Toc141424824"/>
      <w:bookmarkStart w:id="132" w:name="_Toc141427165"/>
      <w:bookmarkStart w:id="133" w:name="_Toc171592513"/>
      <w:bookmarkStart w:id="134" w:name="_Toc171592514"/>
      <w:bookmarkEnd w:id="127"/>
      <w:bookmarkEnd w:id="128"/>
      <w:bookmarkEnd w:id="129"/>
      <w:bookmarkEnd w:id="131"/>
      <w:bookmarkEnd w:id="132"/>
      <w:bookmarkEnd w:id="133"/>
      <w:r w:rsidR="00EC15A9" w:rsidRPr="00783811">
        <w:rPr>
          <w:color w:val="auto"/>
        </w:rPr>
        <w:t>POSOUZENÍ ŠÍŘKY NECHRÁNĚNÝCH ÚNIKOVÝCH CEST</w:t>
      </w:r>
      <w:bookmarkEnd w:id="130"/>
      <w:bookmarkEnd w:id="134"/>
    </w:p>
    <w:p w14:paraId="5A6712B5" w14:textId="77777777" w:rsidR="00EC15A9" w:rsidRPr="00783811" w:rsidRDefault="00EC15A9" w:rsidP="00EC15A9">
      <w:r w:rsidRPr="00783811">
        <w:t xml:space="preserve">Šířky únikových cest v rámci </w:t>
      </w:r>
      <w:r w:rsidRPr="00783811">
        <w:rPr>
          <w:u w:val="single"/>
        </w:rPr>
        <w:t>technických prostor</w:t>
      </w:r>
      <w:r w:rsidRPr="00783811">
        <w:t xml:space="preserve"> se navrhují min. 1 ÚP (tedy 550 mm). </w:t>
      </w:r>
      <w:r w:rsidRPr="00783811">
        <w:br/>
        <w:t xml:space="preserve">Ve veškerých technických prostorách se osoby vyskytují pouze nahodile, a to reálně v počtu max. 5 osob. Šířku těchto únikových cest lze za tohoto předpokladu souhrnně posoudit jako </w:t>
      </w:r>
      <w:r w:rsidRPr="00783811">
        <w:rPr>
          <w:b/>
          <w:bCs/>
        </w:rPr>
        <w:t>vyhovující</w:t>
      </w:r>
      <w:r w:rsidRPr="00783811">
        <w:t>.</w:t>
      </w:r>
    </w:p>
    <w:p w14:paraId="2ACD109E" w14:textId="77777777" w:rsidR="00EC15A9" w:rsidRPr="00783811" w:rsidRDefault="00EC15A9" w:rsidP="00EC15A9">
      <w:r w:rsidRPr="00783811">
        <w:t xml:space="preserve">V případě </w:t>
      </w:r>
      <w:r w:rsidRPr="00783811">
        <w:rPr>
          <w:u w:val="single"/>
        </w:rPr>
        <w:t>podzemní hromadné garáže</w:t>
      </w:r>
      <w:r w:rsidRPr="00783811">
        <w:t xml:space="preserve"> je minimální šířka nechráněných únikových cest vždy alespoň 1,5 únikového pruhu. </w:t>
      </w:r>
    </w:p>
    <w:p w14:paraId="1B51C3AD" w14:textId="6E7303DA" w:rsidR="00EC15A9" w:rsidRPr="00783811" w:rsidRDefault="00EC15A9" w:rsidP="00EC15A9">
      <w:r w:rsidRPr="00783811">
        <w:t xml:space="preserve">Šířka </w:t>
      </w:r>
      <w:r w:rsidRPr="00783811">
        <w:rPr>
          <w:u w:val="single"/>
        </w:rPr>
        <w:t>únikové cesty vedoucí ze shromažďovacích prostor</w:t>
      </w:r>
      <w:r w:rsidRPr="00783811">
        <w:t xml:space="preserve"> musí být vždy minimálně 2 únikové pruhy, tedy 1 100 mm. </w:t>
      </w:r>
    </w:p>
    <w:p w14:paraId="3280DA02" w14:textId="6B593EB7" w:rsidR="00EC15A9" w:rsidRPr="00783811" w:rsidRDefault="00EC15A9" w:rsidP="00EC15A9">
      <w:pPr>
        <w:spacing w:before="0" w:after="160" w:line="259" w:lineRule="auto"/>
      </w:pPr>
      <w:r w:rsidRPr="00783811">
        <w:rPr>
          <w:u w:val="single"/>
        </w:rPr>
        <w:t>Šířka únikové cesty se v místě dveřního otvoru</w:t>
      </w:r>
      <w:r w:rsidRPr="00783811">
        <w:t xml:space="preserve"> uvažuje jako </w:t>
      </w:r>
      <w:r w:rsidRPr="00783811">
        <w:rPr>
          <w:b/>
          <w:bCs/>
        </w:rPr>
        <w:t xml:space="preserve">čistá šířka, do níž při otevření dveřního křídla nezasahuje rám dveřního křídla. </w:t>
      </w:r>
      <w:r w:rsidRPr="00783811">
        <w:t xml:space="preserve">Úhel otevření dveřních křídel lze uvažovat </w:t>
      </w:r>
      <w:proofErr w:type="gramStart"/>
      <w:r w:rsidRPr="00783811">
        <w:t>90 – 110</w:t>
      </w:r>
      <w:proofErr w:type="gramEnd"/>
      <w:r w:rsidRPr="00783811">
        <w:t xml:space="preserve">° v případě dveří se samozavíračem. V případě dveřních křídel bez samozavírače lze uvažovat 90-170°. V každém případě je nutné respektovat reálný rozsah otevření dveřního křídla v každém jednotlivém případě (umístění v nice, otvírání ve vnitřním rohu, apod.). Kování zasahující do únikového pruhu (klika / hrazda, vodorovné madlo) lze zanedbat v šířce 50 mm u </w:t>
      </w:r>
      <w:r w:rsidRPr="00783811">
        <w:lastRenderedPageBreak/>
        <w:t xml:space="preserve">jednokřídlých dveří a 100 mm u dveří dvoukřídlých (ekvivalentní přístup jako u zábradlí schodišť). Tato výjimka neplatí pro svislá madla. </w:t>
      </w:r>
    </w:p>
    <w:p w14:paraId="176D1E49" w14:textId="6F08596E" w:rsidR="0067084E" w:rsidRPr="00783811" w:rsidRDefault="0067084E" w:rsidP="0067084E">
      <w:pPr>
        <w:spacing w:before="0" w:after="160" w:line="259" w:lineRule="auto"/>
      </w:pPr>
      <w:r w:rsidRPr="00783811">
        <w:rPr>
          <w:u w:val="single"/>
        </w:rPr>
        <w:t>Podrobné posouzení šířky nechráněných únikových cest</w:t>
      </w:r>
      <w:r w:rsidRPr="00783811">
        <w:t xml:space="preserve"> v rámci jednotlivých požárních úseků je provedeno v následující tabulce:</w:t>
      </w:r>
    </w:p>
    <w:tbl>
      <w:tblPr>
        <w:tblStyle w:val="TableGrid"/>
        <w:tblW w:w="0" w:type="auto"/>
        <w:tblInd w:w="-147" w:type="dxa"/>
        <w:tblLayout w:type="fixed"/>
        <w:tblLook w:val="04A0" w:firstRow="1" w:lastRow="0" w:firstColumn="1" w:lastColumn="0" w:noHBand="0" w:noVBand="1"/>
      </w:tblPr>
      <w:tblGrid>
        <w:gridCol w:w="1135"/>
        <w:gridCol w:w="708"/>
        <w:gridCol w:w="1560"/>
        <w:gridCol w:w="1275"/>
        <w:gridCol w:w="993"/>
        <w:gridCol w:w="850"/>
        <w:gridCol w:w="709"/>
        <w:gridCol w:w="992"/>
        <w:gridCol w:w="987"/>
      </w:tblGrid>
      <w:tr w:rsidR="00783811" w:rsidRPr="00783811" w14:paraId="5E65E9CD" w14:textId="77777777" w:rsidTr="00E3483D">
        <w:trPr>
          <w:tblHeader/>
        </w:trPr>
        <w:tc>
          <w:tcPr>
            <w:tcW w:w="1135" w:type="dxa"/>
            <w:shd w:val="clear" w:color="auto" w:fill="D9D9D9" w:themeFill="background1" w:themeFillShade="D9"/>
            <w:vAlign w:val="center"/>
          </w:tcPr>
          <w:p w14:paraId="026743A2" w14:textId="77777777" w:rsidR="0010608B" w:rsidRPr="00783811" w:rsidRDefault="0010608B" w:rsidP="00C9545A">
            <w:pPr>
              <w:spacing w:before="60" w:after="60"/>
              <w:jc w:val="center"/>
              <w:rPr>
                <w:b/>
                <w:bCs/>
                <w:sz w:val="20"/>
                <w:szCs w:val="20"/>
              </w:rPr>
            </w:pPr>
            <w:r w:rsidRPr="00783811">
              <w:rPr>
                <w:b/>
                <w:bCs/>
                <w:sz w:val="20"/>
                <w:szCs w:val="20"/>
              </w:rPr>
              <w:t>PÚ</w:t>
            </w:r>
          </w:p>
        </w:tc>
        <w:tc>
          <w:tcPr>
            <w:tcW w:w="708" w:type="dxa"/>
            <w:shd w:val="clear" w:color="auto" w:fill="D9D9D9" w:themeFill="background1" w:themeFillShade="D9"/>
            <w:vAlign w:val="center"/>
          </w:tcPr>
          <w:p w14:paraId="4E9A4497" w14:textId="77777777" w:rsidR="0010608B" w:rsidRPr="00783811" w:rsidRDefault="0010608B" w:rsidP="00C9545A">
            <w:pPr>
              <w:spacing w:before="60" w:after="60"/>
              <w:jc w:val="center"/>
              <w:rPr>
                <w:b/>
                <w:bCs/>
                <w:sz w:val="20"/>
                <w:szCs w:val="20"/>
              </w:rPr>
            </w:pPr>
            <w:proofErr w:type="spellStart"/>
            <w:r w:rsidRPr="00783811">
              <w:rPr>
                <w:b/>
                <w:bCs/>
                <w:sz w:val="20"/>
                <w:szCs w:val="20"/>
              </w:rPr>
              <w:t>Souč</w:t>
            </w:r>
            <w:proofErr w:type="spellEnd"/>
            <w:r w:rsidRPr="00783811">
              <w:rPr>
                <w:b/>
                <w:bCs/>
                <w:sz w:val="20"/>
                <w:szCs w:val="20"/>
              </w:rPr>
              <w:t>. a</w:t>
            </w:r>
          </w:p>
        </w:tc>
        <w:tc>
          <w:tcPr>
            <w:tcW w:w="1560" w:type="dxa"/>
            <w:shd w:val="clear" w:color="auto" w:fill="D9D9D9" w:themeFill="background1" w:themeFillShade="D9"/>
            <w:vAlign w:val="center"/>
          </w:tcPr>
          <w:p w14:paraId="0F462B2E" w14:textId="77777777" w:rsidR="0010608B" w:rsidRPr="00783811" w:rsidRDefault="0010608B" w:rsidP="00C9545A">
            <w:pPr>
              <w:spacing w:before="60" w:after="60"/>
              <w:jc w:val="center"/>
              <w:rPr>
                <w:b/>
                <w:bCs/>
                <w:sz w:val="20"/>
                <w:szCs w:val="20"/>
              </w:rPr>
            </w:pPr>
            <w:r w:rsidRPr="00783811">
              <w:rPr>
                <w:b/>
                <w:bCs/>
                <w:sz w:val="20"/>
                <w:szCs w:val="20"/>
              </w:rPr>
              <w:t>Kritické místo</w:t>
            </w:r>
          </w:p>
        </w:tc>
        <w:tc>
          <w:tcPr>
            <w:tcW w:w="1275" w:type="dxa"/>
            <w:shd w:val="clear" w:color="auto" w:fill="D9D9D9" w:themeFill="background1" w:themeFillShade="D9"/>
            <w:vAlign w:val="center"/>
          </w:tcPr>
          <w:p w14:paraId="11F3316C" w14:textId="77777777" w:rsidR="0010608B" w:rsidRPr="00783811" w:rsidRDefault="0010608B" w:rsidP="00C9545A">
            <w:pPr>
              <w:spacing w:before="60" w:after="60"/>
              <w:jc w:val="center"/>
              <w:rPr>
                <w:b/>
                <w:bCs/>
                <w:sz w:val="20"/>
                <w:szCs w:val="20"/>
              </w:rPr>
            </w:pPr>
            <w:r w:rsidRPr="00783811">
              <w:rPr>
                <w:b/>
                <w:bCs/>
                <w:sz w:val="20"/>
                <w:szCs w:val="20"/>
              </w:rPr>
              <w:t xml:space="preserve">Počet unik. osob v daném </w:t>
            </w:r>
            <w:proofErr w:type="gramStart"/>
            <w:r w:rsidRPr="00783811">
              <w:rPr>
                <w:b/>
                <w:bCs/>
                <w:sz w:val="20"/>
                <w:szCs w:val="20"/>
              </w:rPr>
              <w:t>místě - E</w:t>
            </w:r>
            <w:proofErr w:type="gramEnd"/>
          </w:p>
        </w:tc>
        <w:tc>
          <w:tcPr>
            <w:tcW w:w="993" w:type="dxa"/>
            <w:shd w:val="clear" w:color="auto" w:fill="D9D9D9" w:themeFill="background1" w:themeFillShade="D9"/>
            <w:vAlign w:val="center"/>
          </w:tcPr>
          <w:p w14:paraId="39BBA811" w14:textId="77777777" w:rsidR="0010608B" w:rsidRPr="00783811" w:rsidRDefault="0010608B" w:rsidP="00C9545A">
            <w:pPr>
              <w:spacing w:before="60" w:after="60"/>
              <w:jc w:val="center"/>
              <w:rPr>
                <w:b/>
                <w:bCs/>
                <w:sz w:val="20"/>
                <w:szCs w:val="20"/>
              </w:rPr>
            </w:pPr>
            <w:proofErr w:type="spellStart"/>
            <w:r w:rsidRPr="00783811">
              <w:rPr>
                <w:b/>
                <w:bCs/>
                <w:sz w:val="20"/>
                <w:szCs w:val="20"/>
              </w:rPr>
              <w:t>Souč</w:t>
            </w:r>
            <w:proofErr w:type="spellEnd"/>
            <w:r w:rsidRPr="00783811">
              <w:rPr>
                <w:b/>
                <w:bCs/>
                <w:sz w:val="20"/>
                <w:szCs w:val="20"/>
              </w:rPr>
              <w:t xml:space="preserve">. </w:t>
            </w:r>
            <w:proofErr w:type="spellStart"/>
            <w:r w:rsidRPr="00783811">
              <w:rPr>
                <w:b/>
                <w:bCs/>
                <w:sz w:val="20"/>
                <w:szCs w:val="20"/>
              </w:rPr>
              <w:t>podmín</w:t>
            </w:r>
            <w:proofErr w:type="spellEnd"/>
            <w:r w:rsidRPr="00783811">
              <w:rPr>
                <w:b/>
                <w:bCs/>
                <w:sz w:val="20"/>
                <w:szCs w:val="20"/>
              </w:rPr>
              <w:t xml:space="preserve">. </w:t>
            </w:r>
            <w:proofErr w:type="gramStart"/>
            <w:r w:rsidRPr="00783811">
              <w:rPr>
                <w:b/>
                <w:bCs/>
                <w:sz w:val="20"/>
                <w:szCs w:val="20"/>
              </w:rPr>
              <w:t>evakuace - s</w:t>
            </w:r>
            <w:proofErr w:type="gramEnd"/>
          </w:p>
        </w:tc>
        <w:tc>
          <w:tcPr>
            <w:tcW w:w="850" w:type="dxa"/>
            <w:shd w:val="clear" w:color="auto" w:fill="D9D9D9" w:themeFill="background1" w:themeFillShade="D9"/>
            <w:vAlign w:val="center"/>
          </w:tcPr>
          <w:p w14:paraId="6F2B77FA" w14:textId="77777777" w:rsidR="0010608B" w:rsidRPr="00783811" w:rsidRDefault="0010608B" w:rsidP="00C9545A">
            <w:pPr>
              <w:spacing w:before="60" w:after="60"/>
              <w:jc w:val="center"/>
              <w:rPr>
                <w:b/>
                <w:bCs/>
                <w:sz w:val="20"/>
                <w:szCs w:val="20"/>
              </w:rPr>
            </w:pPr>
            <w:proofErr w:type="spellStart"/>
            <w:r w:rsidRPr="00783811">
              <w:rPr>
                <w:b/>
                <w:bCs/>
                <w:sz w:val="20"/>
                <w:szCs w:val="20"/>
              </w:rPr>
              <w:t>Jedn</w:t>
            </w:r>
            <w:proofErr w:type="spellEnd"/>
            <w:r w:rsidRPr="00783811">
              <w:rPr>
                <w:b/>
                <w:bCs/>
                <w:sz w:val="20"/>
                <w:szCs w:val="20"/>
              </w:rPr>
              <w:t xml:space="preserve">. </w:t>
            </w:r>
            <w:proofErr w:type="spellStart"/>
            <w:r w:rsidRPr="00783811">
              <w:rPr>
                <w:b/>
                <w:bCs/>
                <w:sz w:val="20"/>
                <w:szCs w:val="20"/>
              </w:rPr>
              <w:t>kapac</w:t>
            </w:r>
            <w:proofErr w:type="spellEnd"/>
            <w:r w:rsidRPr="00783811">
              <w:rPr>
                <w:b/>
                <w:bCs/>
                <w:sz w:val="20"/>
                <w:szCs w:val="20"/>
              </w:rPr>
              <w:t xml:space="preserve">. únik. </w:t>
            </w:r>
            <w:proofErr w:type="gramStart"/>
            <w:r w:rsidRPr="00783811">
              <w:rPr>
                <w:b/>
                <w:bCs/>
                <w:sz w:val="20"/>
                <w:szCs w:val="20"/>
              </w:rPr>
              <w:t>pruhu - K</w:t>
            </w:r>
            <w:proofErr w:type="gramEnd"/>
          </w:p>
        </w:tc>
        <w:tc>
          <w:tcPr>
            <w:tcW w:w="709" w:type="dxa"/>
            <w:shd w:val="clear" w:color="auto" w:fill="D9D9D9" w:themeFill="background1" w:themeFillShade="D9"/>
            <w:vAlign w:val="center"/>
          </w:tcPr>
          <w:p w14:paraId="71A6AFEC" w14:textId="77777777" w:rsidR="0010608B" w:rsidRPr="00783811" w:rsidRDefault="0010608B" w:rsidP="00C9545A">
            <w:pPr>
              <w:spacing w:before="60" w:after="60"/>
              <w:jc w:val="center"/>
              <w:rPr>
                <w:b/>
                <w:bCs/>
                <w:sz w:val="20"/>
                <w:szCs w:val="20"/>
              </w:rPr>
            </w:pPr>
            <w:r w:rsidRPr="00783811">
              <w:rPr>
                <w:b/>
                <w:bCs/>
                <w:sz w:val="20"/>
                <w:szCs w:val="20"/>
              </w:rPr>
              <w:t xml:space="preserve">Skut. počet únik. </w:t>
            </w:r>
            <w:proofErr w:type="spellStart"/>
            <w:proofErr w:type="gramStart"/>
            <w:r w:rsidRPr="00783811">
              <w:rPr>
                <w:b/>
                <w:bCs/>
                <w:sz w:val="20"/>
                <w:szCs w:val="20"/>
              </w:rPr>
              <w:t>průhů</w:t>
            </w:r>
            <w:proofErr w:type="spellEnd"/>
            <w:r w:rsidRPr="00783811">
              <w:rPr>
                <w:b/>
                <w:bCs/>
                <w:sz w:val="20"/>
                <w:szCs w:val="20"/>
              </w:rPr>
              <w:t xml:space="preserve"> - u</w:t>
            </w:r>
            <w:proofErr w:type="gramEnd"/>
          </w:p>
        </w:tc>
        <w:tc>
          <w:tcPr>
            <w:tcW w:w="992" w:type="dxa"/>
            <w:shd w:val="clear" w:color="auto" w:fill="D9D9D9" w:themeFill="background1" w:themeFillShade="D9"/>
            <w:vAlign w:val="center"/>
          </w:tcPr>
          <w:p w14:paraId="22B7E58D" w14:textId="77777777" w:rsidR="0010608B" w:rsidRPr="00783811" w:rsidRDefault="0010608B" w:rsidP="00C9545A">
            <w:pPr>
              <w:spacing w:before="60" w:after="60"/>
              <w:jc w:val="center"/>
              <w:rPr>
                <w:b/>
                <w:bCs/>
                <w:sz w:val="20"/>
                <w:szCs w:val="20"/>
              </w:rPr>
            </w:pPr>
            <w:proofErr w:type="spellStart"/>
            <w:r w:rsidRPr="00783811">
              <w:rPr>
                <w:b/>
                <w:bCs/>
                <w:sz w:val="20"/>
                <w:szCs w:val="20"/>
              </w:rPr>
              <w:t>Požad</w:t>
            </w:r>
            <w:proofErr w:type="spellEnd"/>
            <w:r w:rsidRPr="00783811">
              <w:rPr>
                <w:b/>
                <w:bCs/>
                <w:sz w:val="20"/>
                <w:szCs w:val="20"/>
              </w:rPr>
              <w:t xml:space="preserve">. počet únik. </w:t>
            </w:r>
            <w:proofErr w:type="gramStart"/>
            <w:r w:rsidRPr="00783811">
              <w:rPr>
                <w:b/>
                <w:bCs/>
                <w:sz w:val="20"/>
                <w:szCs w:val="20"/>
              </w:rPr>
              <w:t xml:space="preserve">pruhů - </w:t>
            </w:r>
            <w:proofErr w:type="spellStart"/>
            <w:r w:rsidRPr="00783811">
              <w:rPr>
                <w:b/>
                <w:bCs/>
                <w:sz w:val="20"/>
                <w:szCs w:val="20"/>
              </w:rPr>
              <w:t>u</w:t>
            </w:r>
            <w:r w:rsidRPr="00783811">
              <w:rPr>
                <w:b/>
                <w:bCs/>
                <w:sz w:val="20"/>
                <w:szCs w:val="20"/>
                <w:vertAlign w:val="subscript"/>
              </w:rPr>
              <w:t>min</w:t>
            </w:r>
            <w:proofErr w:type="spellEnd"/>
            <w:proofErr w:type="gramEnd"/>
          </w:p>
        </w:tc>
        <w:tc>
          <w:tcPr>
            <w:tcW w:w="987" w:type="dxa"/>
            <w:shd w:val="clear" w:color="auto" w:fill="D9D9D9" w:themeFill="background1" w:themeFillShade="D9"/>
            <w:vAlign w:val="center"/>
          </w:tcPr>
          <w:p w14:paraId="03EE0C99" w14:textId="752776E5" w:rsidR="0010608B" w:rsidRPr="00783811" w:rsidRDefault="0010608B" w:rsidP="00C9545A">
            <w:pPr>
              <w:spacing w:before="60" w:after="60"/>
              <w:jc w:val="center"/>
              <w:rPr>
                <w:b/>
                <w:bCs/>
                <w:sz w:val="20"/>
                <w:szCs w:val="20"/>
              </w:rPr>
            </w:pPr>
            <w:r w:rsidRPr="00783811">
              <w:rPr>
                <w:b/>
                <w:bCs/>
                <w:sz w:val="20"/>
                <w:szCs w:val="20"/>
              </w:rPr>
              <w:t>Posouzení</w:t>
            </w:r>
          </w:p>
        </w:tc>
      </w:tr>
      <w:tr w:rsidR="00783811" w:rsidRPr="00783811" w14:paraId="0308F86A" w14:textId="77777777" w:rsidTr="00930E58">
        <w:trPr>
          <w:trHeight w:val="283"/>
        </w:trPr>
        <w:tc>
          <w:tcPr>
            <w:tcW w:w="9209" w:type="dxa"/>
            <w:gridSpan w:val="9"/>
            <w:vAlign w:val="center"/>
          </w:tcPr>
          <w:p w14:paraId="566886D2" w14:textId="67286C85" w:rsidR="00930E58" w:rsidRPr="00783811" w:rsidRDefault="00930E58" w:rsidP="00C9545A">
            <w:pPr>
              <w:spacing w:before="60" w:after="60"/>
              <w:jc w:val="center"/>
              <w:rPr>
                <w:b/>
                <w:bCs/>
                <w:sz w:val="20"/>
                <w:szCs w:val="20"/>
              </w:rPr>
            </w:pPr>
            <w:r w:rsidRPr="00783811">
              <w:rPr>
                <w:b/>
                <w:bCs/>
                <w:sz w:val="20"/>
                <w:szCs w:val="20"/>
              </w:rPr>
              <w:t>STARÁ BUDOVA</w:t>
            </w:r>
          </w:p>
        </w:tc>
      </w:tr>
      <w:tr w:rsidR="00783811" w:rsidRPr="00783811" w14:paraId="57636DC4" w14:textId="77777777" w:rsidTr="00930E58">
        <w:trPr>
          <w:trHeight w:val="283"/>
        </w:trPr>
        <w:tc>
          <w:tcPr>
            <w:tcW w:w="1135" w:type="dxa"/>
            <w:vAlign w:val="center"/>
          </w:tcPr>
          <w:p w14:paraId="35A3256D" w14:textId="50CF947E" w:rsidR="00930E58" w:rsidRPr="00783811" w:rsidRDefault="00930E58" w:rsidP="00C9545A">
            <w:pPr>
              <w:spacing w:before="60" w:after="60"/>
              <w:jc w:val="center"/>
              <w:rPr>
                <w:sz w:val="20"/>
                <w:szCs w:val="20"/>
              </w:rPr>
            </w:pPr>
            <w:r w:rsidRPr="00783811">
              <w:rPr>
                <w:sz w:val="20"/>
                <w:szCs w:val="20"/>
              </w:rPr>
              <w:t>N4.21</w:t>
            </w:r>
          </w:p>
        </w:tc>
        <w:tc>
          <w:tcPr>
            <w:tcW w:w="708" w:type="dxa"/>
            <w:vAlign w:val="center"/>
          </w:tcPr>
          <w:p w14:paraId="4EDFA070" w14:textId="66946D0E" w:rsidR="00930E58" w:rsidRPr="00783811" w:rsidRDefault="00930E58" w:rsidP="00C9545A">
            <w:pPr>
              <w:spacing w:before="60" w:after="60"/>
              <w:jc w:val="center"/>
              <w:rPr>
                <w:sz w:val="20"/>
                <w:szCs w:val="20"/>
              </w:rPr>
            </w:pPr>
            <w:r w:rsidRPr="00783811">
              <w:rPr>
                <w:sz w:val="20"/>
                <w:szCs w:val="20"/>
              </w:rPr>
              <w:t>1,06</w:t>
            </w:r>
          </w:p>
        </w:tc>
        <w:tc>
          <w:tcPr>
            <w:tcW w:w="1560" w:type="dxa"/>
            <w:vAlign w:val="center"/>
          </w:tcPr>
          <w:p w14:paraId="741ABA5B" w14:textId="7519A4AE" w:rsidR="00930E58" w:rsidRPr="00783811" w:rsidRDefault="00930E58" w:rsidP="00C9545A">
            <w:pPr>
              <w:spacing w:before="60" w:after="60"/>
              <w:jc w:val="center"/>
              <w:rPr>
                <w:sz w:val="20"/>
                <w:szCs w:val="20"/>
              </w:rPr>
            </w:pPr>
            <w:r w:rsidRPr="00783811">
              <w:rPr>
                <w:sz w:val="20"/>
                <w:szCs w:val="20"/>
              </w:rPr>
              <w:t>dveře na schodiště</w:t>
            </w:r>
          </w:p>
        </w:tc>
        <w:tc>
          <w:tcPr>
            <w:tcW w:w="1275" w:type="dxa"/>
            <w:vAlign w:val="center"/>
          </w:tcPr>
          <w:p w14:paraId="406C34D0" w14:textId="7C402541" w:rsidR="00930E58" w:rsidRPr="00783811" w:rsidRDefault="00930E58" w:rsidP="00C9545A">
            <w:pPr>
              <w:spacing w:before="60" w:after="60"/>
              <w:jc w:val="center"/>
              <w:rPr>
                <w:sz w:val="20"/>
                <w:szCs w:val="20"/>
              </w:rPr>
            </w:pPr>
            <w:r w:rsidRPr="00783811">
              <w:rPr>
                <w:sz w:val="20"/>
                <w:szCs w:val="20"/>
              </w:rPr>
              <w:t>56</w:t>
            </w:r>
          </w:p>
        </w:tc>
        <w:tc>
          <w:tcPr>
            <w:tcW w:w="993" w:type="dxa"/>
            <w:vAlign w:val="center"/>
          </w:tcPr>
          <w:p w14:paraId="1232DDDE" w14:textId="4192DFEF" w:rsidR="00930E58" w:rsidRPr="00783811" w:rsidRDefault="00930E58" w:rsidP="00C9545A">
            <w:pPr>
              <w:spacing w:before="60" w:after="60"/>
              <w:jc w:val="center"/>
              <w:rPr>
                <w:sz w:val="20"/>
                <w:szCs w:val="20"/>
              </w:rPr>
            </w:pPr>
            <w:r w:rsidRPr="00783811">
              <w:rPr>
                <w:sz w:val="20"/>
                <w:szCs w:val="20"/>
              </w:rPr>
              <w:t>1,0</w:t>
            </w:r>
          </w:p>
        </w:tc>
        <w:tc>
          <w:tcPr>
            <w:tcW w:w="850" w:type="dxa"/>
            <w:vAlign w:val="center"/>
          </w:tcPr>
          <w:p w14:paraId="44763A02" w14:textId="02B98A7C" w:rsidR="00930E58" w:rsidRPr="00783811" w:rsidRDefault="00930E58" w:rsidP="00C9545A">
            <w:pPr>
              <w:spacing w:before="60" w:after="60"/>
              <w:jc w:val="center"/>
              <w:rPr>
                <w:sz w:val="20"/>
                <w:szCs w:val="20"/>
              </w:rPr>
            </w:pPr>
            <w:r w:rsidRPr="00783811">
              <w:rPr>
                <w:sz w:val="20"/>
                <w:szCs w:val="20"/>
              </w:rPr>
              <w:t>52</w:t>
            </w:r>
          </w:p>
        </w:tc>
        <w:tc>
          <w:tcPr>
            <w:tcW w:w="709" w:type="dxa"/>
            <w:vAlign w:val="center"/>
          </w:tcPr>
          <w:p w14:paraId="069C2696" w14:textId="159AB510" w:rsidR="00930E58" w:rsidRPr="00783811" w:rsidRDefault="00930E58" w:rsidP="00C9545A">
            <w:pPr>
              <w:spacing w:before="60" w:after="60"/>
              <w:jc w:val="center"/>
              <w:rPr>
                <w:sz w:val="20"/>
                <w:szCs w:val="20"/>
              </w:rPr>
            </w:pPr>
            <w:r w:rsidRPr="00783811">
              <w:rPr>
                <w:sz w:val="20"/>
                <w:szCs w:val="20"/>
              </w:rPr>
              <w:t>1,5</w:t>
            </w:r>
          </w:p>
        </w:tc>
        <w:tc>
          <w:tcPr>
            <w:tcW w:w="992" w:type="dxa"/>
            <w:vAlign w:val="center"/>
          </w:tcPr>
          <w:p w14:paraId="2F810363" w14:textId="0A5BE905" w:rsidR="00930E58" w:rsidRPr="00783811" w:rsidRDefault="00930E58" w:rsidP="00C9545A">
            <w:pPr>
              <w:spacing w:before="60" w:after="60"/>
              <w:jc w:val="center"/>
              <w:rPr>
                <w:sz w:val="20"/>
                <w:szCs w:val="20"/>
              </w:rPr>
            </w:pPr>
            <w:r w:rsidRPr="00783811">
              <w:rPr>
                <w:sz w:val="20"/>
                <w:szCs w:val="20"/>
              </w:rPr>
              <w:t>1,5</w:t>
            </w:r>
          </w:p>
        </w:tc>
        <w:tc>
          <w:tcPr>
            <w:tcW w:w="987" w:type="dxa"/>
            <w:vAlign w:val="center"/>
          </w:tcPr>
          <w:p w14:paraId="036BBDF7" w14:textId="545F050B" w:rsidR="00930E58" w:rsidRPr="00783811" w:rsidRDefault="00930E58" w:rsidP="00C9545A">
            <w:pPr>
              <w:spacing w:before="60" w:after="60"/>
              <w:jc w:val="center"/>
              <w:rPr>
                <w:sz w:val="20"/>
                <w:szCs w:val="20"/>
              </w:rPr>
            </w:pPr>
            <w:r w:rsidRPr="00783811">
              <w:rPr>
                <w:sz w:val="20"/>
                <w:szCs w:val="20"/>
              </w:rPr>
              <w:t>vyhovuje</w:t>
            </w:r>
          </w:p>
        </w:tc>
      </w:tr>
      <w:tr w:rsidR="00783811" w:rsidRPr="00783811" w14:paraId="198F5A38" w14:textId="77777777" w:rsidTr="00930E58">
        <w:trPr>
          <w:trHeight w:val="283"/>
        </w:trPr>
        <w:tc>
          <w:tcPr>
            <w:tcW w:w="1135" w:type="dxa"/>
            <w:vAlign w:val="center"/>
          </w:tcPr>
          <w:p w14:paraId="427DFDB0" w14:textId="5CEDC050" w:rsidR="00930E58" w:rsidRPr="00783811" w:rsidRDefault="00930E58" w:rsidP="00930E58">
            <w:pPr>
              <w:spacing w:before="60" w:after="60"/>
              <w:jc w:val="center"/>
              <w:rPr>
                <w:sz w:val="20"/>
                <w:szCs w:val="20"/>
              </w:rPr>
            </w:pPr>
            <w:r w:rsidRPr="00783811">
              <w:rPr>
                <w:sz w:val="20"/>
                <w:szCs w:val="20"/>
              </w:rPr>
              <w:t>N3.23/N4</w:t>
            </w:r>
          </w:p>
        </w:tc>
        <w:tc>
          <w:tcPr>
            <w:tcW w:w="708" w:type="dxa"/>
            <w:vAlign w:val="center"/>
          </w:tcPr>
          <w:p w14:paraId="767A186F" w14:textId="14A6A843" w:rsidR="00930E58" w:rsidRPr="00783811" w:rsidRDefault="00930E58" w:rsidP="00930E58">
            <w:pPr>
              <w:spacing w:before="60" w:after="60"/>
              <w:jc w:val="center"/>
              <w:rPr>
                <w:sz w:val="20"/>
                <w:szCs w:val="20"/>
              </w:rPr>
            </w:pPr>
            <w:r w:rsidRPr="00783811">
              <w:rPr>
                <w:sz w:val="20"/>
                <w:szCs w:val="20"/>
              </w:rPr>
              <w:t>0,8</w:t>
            </w:r>
          </w:p>
        </w:tc>
        <w:tc>
          <w:tcPr>
            <w:tcW w:w="1560" w:type="dxa"/>
            <w:vAlign w:val="center"/>
          </w:tcPr>
          <w:p w14:paraId="45084FD0" w14:textId="6063F0C8" w:rsidR="00930E58" w:rsidRPr="00783811" w:rsidRDefault="00930E58" w:rsidP="00930E58">
            <w:pPr>
              <w:spacing w:before="60" w:after="60"/>
              <w:jc w:val="center"/>
              <w:rPr>
                <w:sz w:val="20"/>
                <w:szCs w:val="20"/>
              </w:rPr>
            </w:pPr>
            <w:r w:rsidRPr="00783811">
              <w:rPr>
                <w:sz w:val="20"/>
                <w:szCs w:val="20"/>
              </w:rPr>
              <w:t>schodiště</w:t>
            </w:r>
          </w:p>
        </w:tc>
        <w:tc>
          <w:tcPr>
            <w:tcW w:w="1275" w:type="dxa"/>
            <w:vAlign w:val="center"/>
          </w:tcPr>
          <w:p w14:paraId="6AEAB135" w14:textId="5BE90F27" w:rsidR="00930E58" w:rsidRPr="00783811" w:rsidRDefault="00930E58" w:rsidP="00930E58">
            <w:pPr>
              <w:spacing w:before="60" w:after="60"/>
              <w:jc w:val="center"/>
              <w:rPr>
                <w:sz w:val="20"/>
                <w:szCs w:val="20"/>
              </w:rPr>
            </w:pPr>
            <w:r w:rsidRPr="00783811">
              <w:rPr>
                <w:sz w:val="20"/>
                <w:szCs w:val="20"/>
              </w:rPr>
              <w:t>56</w:t>
            </w:r>
          </w:p>
        </w:tc>
        <w:tc>
          <w:tcPr>
            <w:tcW w:w="993" w:type="dxa"/>
          </w:tcPr>
          <w:p w14:paraId="489D2581" w14:textId="01A44220" w:rsidR="00930E58" w:rsidRPr="00783811" w:rsidRDefault="00930E58" w:rsidP="00930E58">
            <w:pPr>
              <w:spacing w:before="60" w:after="60"/>
              <w:jc w:val="center"/>
              <w:rPr>
                <w:sz w:val="20"/>
                <w:szCs w:val="20"/>
              </w:rPr>
            </w:pPr>
            <w:r w:rsidRPr="00783811">
              <w:rPr>
                <w:sz w:val="20"/>
                <w:szCs w:val="20"/>
              </w:rPr>
              <w:t>1,0</w:t>
            </w:r>
          </w:p>
        </w:tc>
        <w:tc>
          <w:tcPr>
            <w:tcW w:w="850" w:type="dxa"/>
            <w:vAlign w:val="center"/>
          </w:tcPr>
          <w:p w14:paraId="4FB4AB64" w14:textId="230B8720" w:rsidR="00930E58" w:rsidRPr="00783811" w:rsidRDefault="00930E58" w:rsidP="00930E58">
            <w:pPr>
              <w:spacing w:before="60" w:after="60"/>
              <w:jc w:val="center"/>
              <w:rPr>
                <w:sz w:val="20"/>
                <w:szCs w:val="20"/>
              </w:rPr>
            </w:pPr>
            <w:r w:rsidRPr="00783811">
              <w:rPr>
                <w:sz w:val="20"/>
                <w:szCs w:val="20"/>
              </w:rPr>
              <w:t>65</w:t>
            </w:r>
          </w:p>
        </w:tc>
        <w:tc>
          <w:tcPr>
            <w:tcW w:w="709" w:type="dxa"/>
            <w:vAlign w:val="center"/>
          </w:tcPr>
          <w:p w14:paraId="611FF9E3" w14:textId="4F414F53" w:rsidR="00930E58" w:rsidRPr="00783811" w:rsidRDefault="00930E58" w:rsidP="00930E58">
            <w:pPr>
              <w:spacing w:before="60" w:after="60"/>
              <w:jc w:val="center"/>
              <w:rPr>
                <w:sz w:val="20"/>
                <w:szCs w:val="20"/>
              </w:rPr>
            </w:pPr>
            <w:r w:rsidRPr="00783811">
              <w:rPr>
                <w:sz w:val="20"/>
                <w:szCs w:val="20"/>
              </w:rPr>
              <w:t>1,5</w:t>
            </w:r>
          </w:p>
        </w:tc>
        <w:tc>
          <w:tcPr>
            <w:tcW w:w="992" w:type="dxa"/>
            <w:vAlign w:val="center"/>
          </w:tcPr>
          <w:p w14:paraId="22C25C26" w14:textId="644DB514" w:rsidR="00930E58" w:rsidRPr="00783811" w:rsidRDefault="00930E58" w:rsidP="00930E58">
            <w:pPr>
              <w:spacing w:before="60" w:after="60"/>
              <w:jc w:val="center"/>
              <w:rPr>
                <w:sz w:val="20"/>
                <w:szCs w:val="20"/>
              </w:rPr>
            </w:pPr>
            <w:r w:rsidRPr="00783811">
              <w:rPr>
                <w:sz w:val="20"/>
                <w:szCs w:val="20"/>
              </w:rPr>
              <w:t>1,0</w:t>
            </w:r>
          </w:p>
        </w:tc>
        <w:tc>
          <w:tcPr>
            <w:tcW w:w="987" w:type="dxa"/>
          </w:tcPr>
          <w:p w14:paraId="1555D9C0" w14:textId="7E45B0B3" w:rsidR="00930E58" w:rsidRPr="00783811" w:rsidRDefault="00930E58" w:rsidP="00930E58">
            <w:pPr>
              <w:spacing w:before="60" w:after="60"/>
              <w:jc w:val="center"/>
              <w:rPr>
                <w:sz w:val="20"/>
                <w:szCs w:val="20"/>
              </w:rPr>
            </w:pPr>
            <w:r w:rsidRPr="00783811">
              <w:rPr>
                <w:sz w:val="20"/>
                <w:szCs w:val="20"/>
              </w:rPr>
              <w:t>vyhovuje</w:t>
            </w:r>
          </w:p>
        </w:tc>
      </w:tr>
      <w:tr w:rsidR="00783811" w:rsidRPr="00783811" w14:paraId="1202BE99" w14:textId="77777777" w:rsidTr="00930E58">
        <w:trPr>
          <w:trHeight w:val="283"/>
        </w:trPr>
        <w:tc>
          <w:tcPr>
            <w:tcW w:w="1135" w:type="dxa"/>
            <w:vAlign w:val="center"/>
          </w:tcPr>
          <w:p w14:paraId="4835EF7B" w14:textId="79D561F6" w:rsidR="00930E58" w:rsidRPr="00783811" w:rsidRDefault="00930E58" w:rsidP="00930E58">
            <w:pPr>
              <w:spacing w:before="60" w:after="60"/>
              <w:jc w:val="center"/>
              <w:rPr>
                <w:sz w:val="20"/>
                <w:szCs w:val="20"/>
              </w:rPr>
            </w:pPr>
            <w:r w:rsidRPr="00783811">
              <w:rPr>
                <w:sz w:val="20"/>
                <w:szCs w:val="20"/>
              </w:rPr>
              <w:t>N3.21</w:t>
            </w:r>
          </w:p>
        </w:tc>
        <w:tc>
          <w:tcPr>
            <w:tcW w:w="708" w:type="dxa"/>
            <w:vAlign w:val="center"/>
          </w:tcPr>
          <w:p w14:paraId="58310C63" w14:textId="349D62DC" w:rsidR="00930E58" w:rsidRPr="00783811" w:rsidRDefault="00930E58" w:rsidP="00930E58">
            <w:pPr>
              <w:spacing w:before="60" w:after="60"/>
              <w:jc w:val="center"/>
              <w:rPr>
                <w:sz w:val="20"/>
                <w:szCs w:val="20"/>
              </w:rPr>
            </w:pPr>
            <w:r w:rsidRPr="00783811">
              <w:rPr>
                <w:sz w:val="20"/>
                <w:szCs w:val="20"/>
              </w:rPr>
              <w:t>1,05</w:t>
            </w:r>
          </w:p>
        </w:tc>
        <w:tc>
          <w:tcPr>
            <w:tcW w:w="1560" w:type="dxa"/>
            <w:vAlign w:val="center"/>
          </w:tcPr>
          <w:p w14:paraId="6CB50F79" w14:textId="1B63951B" w:rsidR="00930E58" w:rsidRPr="00783811" w:rsidRDefault="00930E58" w:rsidP="00930E58">
            <w:pPr>
              <w:spacing w:before="60" w:after="60"/>
              <w:jc w:val="center"/>
              <w:rPr>
                <w:sz w:val="20"/>
                <w:szCs w:val="20"/>
              </w:rPr>
            </w:pPr>
            <w:r w:rsidRPr="00783811">
              <w:rPr>
                <w:sz w:val="20"/>
                <w:szCs w:val="20"/>
              </w:rPr>
              <w:t>dveře do ČCHÚC</w:t>
            </w:r>
          </w:p>
        </w:tc>
        <w:tc>
          <w:tcPr>
            <w:tcW w:w="1275" w:type="dxa"/>
            <w:vAlign w:val="center"/>
          </w:tcPr>
          <w:p w14:paraId="791F892B" w14:textId="41AB0F56" w:rsidR="00930E58" w:rsidRPr="00783811" w:rsidRDefault="00930E58" w:rsidP="00930E58">
            <w:pPr>
              <w:spacing w:before="60" w:after="60"/>
              <w:jc w:val="center"/>
              <w:rPr>
                <w:sz w:val="20"/>
                <w:szCs w:val="20"/>
              </w:rPr>
            </w:pPr>
            <w:r w:rsidRPr="00783811">
              <w:rPr>
                <w:sz w:val="20"/>
                <w:szCs w:val="20"/>
              </w:rPr>
              <w:t>29</w:t>
            </w:r>
          </w:p>
        </w:tc>
        <w:tc>
          <w:tcPr>
            <w:tcW w:w="993" w:type="dxa"/>
          </w:tcPr>
          <w:p w14:paraId="49DE2C55" w14:textId="1589762F" w:rsidR="00930E58" w:rsidRPr="00783811" w:rsidRDefault="00930E58" w:rsidP="00930E58">
            <w:pPr>
              <w:spacing w:before="60" w:after="60"/>
              <w:jc w:val="center"/>
              <w:rPr>
                <w:sz w:val="20"/>
                <w:szCs w:val="20"/>
              </w:rPr>
            </w:pPr>
            <w:r w:rsidRPr="00783811">
              <w:rPr>
                <w:sz w:val="20"/>
                <w:szCs w:val="20"/>
              </w:rPr>
              <w:t>1,0</w:t>
            </w:r>
          </w:p>
        </w:tc>
        <w:tc>
          <w:tcPr>
            <w:tcW w:w="850" w:type="dxa"/>
            <w:vAlign w:val="center"/>
          </w:tcPr>
          <w:p w14:paraId="6B57A081" w14:textId="510A1997" w:rsidR="00930E58" w:rsidRPr="00783811" w:rsidRDefault="00930E58" w:rsidP="00930E58">
            <w:pPr>
              <w:spacing w:before="60" w:after="60"/>
              <w:jc w:val="center"/>
              <w:rPr>
                <w:sz w:val="20"/>
                <w:szCs w:val="20"/>
              </w:rPr>
            </w:pPr>
            <w:r w:rsidRPr="00783811">
              <w:rPr>
                <w:sz w:val="20"/>
                <w:szCs w:val="20"/>
              </w:rPr>
              <w:t>52</w:t>
            </w:r>
          </w:p>
        </w:tc>
        <w:tc>
          <w:tcPr>
            <w:tcW w:w="709" w:type="dxa"/>
            <w:vAlign w:val="center"/>
          </w:tcPr>
          <w:p w14:paraId="1BB556B9" w14:textId="1B852FF5" w:rsidR="00930E58" w:rsidRPr="00783811" w:rsidRDefault="00930E58" w:rsidP="00930E58">
            <w:pPr>
              <w:spacing w:before="60" w:after="60"/>
              <w:jc w:val="center"/>
              <w:rPr>
                <w:sz w:val="20"/>
                <w:szCs w:val="20"/>
              </w:rPr>
            </w:pPr>
            <w:r w:rsidRPr="00783811">
              <w:rPr>
                <w:sz w:val="20"/>
                <w:szCs w:val="20"/>
              </w:rPr>
              <w:t>1,5</w:t>
            </w:r>
          </w:p>
        </w:tc>
        <w:tc>
          <w:tcPr>
            <w:tcW w:w="992" w:type="dxa"/>
            <w:vAlign w:val="center"/>
          </w:tcPr>
          <w:p w14:paraId="16CCB361" w14:textId="46E69DDE" w:rsidR="00930E58" w:rsidRPr="00783811" w:rsidRDefault="00930E58" w:rsidP="00930E58">
            <w:pPr>
              <w:spacing w:before="60" w:after="60"/>
              <w:jc w:val="center"/>
              <w:rPr>
                <w:sz w:val="20"/>
                <w:szCs w:val="20"/>
              </w:rPr>
            </w:pPr>
            <w:r w:rsidRPr="00783811">
              <w:rPr>
                <w:sz w:val="20"/>
                <w:szCs w:val="20"/>
              </w:rPr>
              <w:t>1,0</w:t>
            </w:r>
          </w:p>
        </w:tc>
        <w:tc>
          <w:tcPr>
            <w:tcW w:w="987" w:type="dxa"/>
          </w:tcPr>
          <w:p w14:paraId="460A3E3F" w14:textId="5298CA46" w:rsidR="00930E58" w:rsidRPr="00783811" w:rsidRDefault="00930E58" w:rsidP="00930E58">
            <w:pPr>
              <w:spacing w:before="60" w:after="60"/>
              <w:jc w:val="center"/>
              <w:rPr>
                <w:sz w:val="20"/>
                <w:szCs w:val="20"/>
              </w:rPr>
            </w:pPr>
            <w:r w:rsidRPr="00783811">
              <w:rPr>
                <w:sz w:val="20"/>
                <w:szCs w:val="20"/>
              </w:rPr>
              <w:t>vyhovuje</w:t>
            </w:r>
          </w:p>
        </w:tc>
      </w:tr>
      <w:tr w:rsidR="00783811" w:rsidRPr="00783811" w14:paraId="31E58896" w14:textId="77777777" w:rsidTr="00930E58">
        <w:trPr>
          <w:trHeight w:val="283"/>
        </w:trPr>
        <w:tc>
          <w:tcPr>
            <w:tcW w:w="1135" w:type="dxa"/>
            <w:vAlign w:val="center"/>
          </w:tcPr>
          <w:p w14:paraId="41D151A4" w14:textId="00E2C60D" w:rsidR="00930E58" w:rsidRPr="00783811" w:rsidRDefault="00930E58" w:rsidP="00930E58">
            <w:pPr>
              <w:spacing w:before="60" w:after="60"/>
              <w:jc w:val="center"/>
              <w:rPr>
                <w:sz w:val="20"/>
                <w:szCs w:val="20"/>
              </w:rPr>
            </w:pPr>
            <w:r w:rsidRPr="00783811">
              <w:rPr>
                <w:sz w:val="20"/>
                <w:szCs w:val="20"/>
              </w:rPr>
              <w:t>N2.22</w:t>
            </w:r>
          </w:p>
        </w:tc>
        <w:tc>
          <w:tcPr>
            <w:tcW w:w="708" w:type="dxa"/>
            <w:vAlign w:val="center"/>
          </w:tcPr>
          <w:p w14:paraId="1635CD75" w14:textId="46427623" w:rsidR="00930E58" w:rsidRPr="00783811" w:rsidRDefault="00930E58" w:rsidP="00930E58">
            <w:pPr>
              <w:spacing w:before="60" w:after="60"/>
              <w:jc w:val="center"/>
              <w:rPr>
                <w:sz w:val="20"/>
                <w:szCs w:val="20"/>
              </w:rPr>
            </w:pPr>
            <w:r w:rsidRPr="00783811">
              <w:rPr>
                <w:sz w:val="20"/>
                <w:szCs w:val="20"/>
              </w:rPr>
              <w:t>1,1</w:t>
            </w:r>
          </w:p>
        </w:tc>
        <w:tc>
          <w:tcPr>
            <w:tcW w:w="1560" w:type="dxa"/>
            <w:vAlign w:val="center"/>
          </w:tcPr>
          <w:p w14:paraId="2917C2EB" w14:textId="57D099E2" w:rsidR="00930E58" w:rsidRPr="00783811" w:rsidRDefault="00771D5C" w:rsidP="00930E58">
            <w:pPr>
              <w:spacing w:before="60" w:after="60"/>
              <w:jc w:val="center"/>
              <w:rPr>
                <w:sz w:val="20"/>
                <w:szCs w:val="20"/>
              </w:rPr>
            </w:pPr>
            <w:r w:rsidRPr="00783811">
              <w:rPr>
                <w:sz w:val="20"/>
                <w:szCs w:val="20"/>
              </w:rPr>
              <w:t>dveře z A214</w:t>
            </w:r>
          </w:p>
        </w:tc>
        <w:tc>
          <w:tcPr>
            <w:tcW w:w="1275" w:type="dxa"/>
            <w:vAlign w:val="center"/>
          </w:tcPr>
          <w:p w14:paraId="0F9D7ACE" w14:textId="0427B5B4" w:rsidR="00930E58" w:rsidRPr="00783811" w:rsidRDefault="00771D5C" w:rsidP="00930E58">
            <w:pPr>
              <w:spacing w:before="60" w:after="60"/>
              <w:jc w:val="center"/>
              <w:rPr>
                <w:sz w:val="20"/>
                <w:szCs w:val="20"/>
              </w:rPr>
            </w:pPr>
            <w:r w:rsidRPr="00783811">
              <w:rPr>
                <w:sz w:val="20"/>
                <w:szCs w:val="20"/>
              </w:rPr>
              <w:t>32</w:t>
            </w:r>
          </w:p>
        </w:tc>
        <w:tc>
          <w:tcPr>
            <w:tcW w:w="993" w:type="dxa"/>
          </w:tcPr>
          <w:p w14:paraId="277CE49D" w14:textId="55879CA9" w:rsidR="00930E58" w:rsidRPr="00783811" w:rsidRDefault="00930E58" w:rsidP="00930E58">
            <w:pPr>
              <w:spacing w:before="60" w:after="60"/>
              <w:jc w:val="center"/>
              <w:rPr>
                <w:sz w:val="20"/>
                <w:szCs w:val="20"/>
              </w:rPr>
            </w:pPr>
            <w:r w:rsidRPr="00783811">
              <w:rPr>
                <w:sz w:val="20"/>
                <w:szCs w:val="20"/>
              </w:rPr>
              <w:t>1,0</w:t>
            </w:r>
          </w:p>
        </w:tc>
        <w:tc>
          <w:tcPr>
            <w:tcW w:w="850" w:type="dxa"/>
            <w:vAlign w:val="center"/>
          </w:tcPr>
          <w:p w14:paraId="7D5B2237" w14:textId="792783C0" w:rsidR="00930E58" w:rsidRPr="00783811" w:rsidRDefault="00771D5C" w:rsidP="00930E58">
            <w:pPr>
              <w:spacing w:before="60" w:after="60"/>
              <w:jc w:val="center"/>
              <w:rPr>
                <w:sz w:val="20"/>
                <w:szCs w:val="20"/>
              </w:rPr>
            </w:pPr>
            <w:r w:rsidRPr="00783811">
              <w:rPr>
                <w:sz w:val="20"/>
                <w:szCs w:val="20"/>
              </w:rPr>
              <w:t>45</w:t>
            </w:r>
          </w:p>
        </w:tc>
        <w:tc>
          <w:tcPr>
            <w:tcW w:w="709" w:type="dxa"/>
            <w:vAlign w:val="center"/>
          </w:tcPr>
          <w:p w14:paraId="2C3C8740" w14:textId="10E1DF04" w:rsidR="00930E58" w:rsidRPr="00783811" w:rsidRDefault="00771D5C" w:rsidP="00930E58">
            <w:pPr>
              <w:spacing w:before="60" w:after="60"/>
              <w:jc w:val="center"/>
              <w:rPr>
                <w:sz w:val="20"/>
                <w:szCs w:val="20"/>
              </w:rPr>
            </w:pPr>
            <w:r w:rsidRPr="00783811">
              <w:rPr>
                <w:sz w:val="20"/>
                <w:szCs w:val="20"/>
              </w:rPr>
              <w:t>1,5</w:t>
            </w:r>
          </w:p>
        </w:tc>
        <w:tc>
          <w:tcPr>
            <w:tcW w:w="992" w:type="dxa"/>
            <w:vAlign w:val="center"/>
          </w:tcPr>
          <w:p w14:paraId="291D720D" w14:textId="7CBC8F3F" w:rsidR="00930E58" w:rsidRPr="00783811" w:rsidRDefault="00771D5C" w:rsidP="00930E58">
            <w:pPr>
              <w:spacing w:before="60" w:after="60"/>
              <w:jc w:val="center"/>
              <w:rPr>
                <w:sz w:val="20"/>
                <w:szCs w:val="20"/>
              </w:rPr>
            </w:pPr>
            <w:r w:rsidRPr="00783811">
              <w:rPr>
                <w:sz w:val="20"/>
                <w:szCs w:val="20"/>
              </w:rPr>
              <w:t>1,0</w:t>
            </w:r>
          </w:p>
        </w:tc>
        <w:tc>
          <w:tcPr>
            <w:tcW w:w="987" w:type="dxa"/>
          </w:tcPr>
          <w:p w14:paraId="69AD215B" w14:textId="4A94B406" w:rsidR="00930E58" w:rsidRPr="00783811" w:rsidRDefault="00930E58" w:rsidP="00930E58">
            <w:pPr>
              <w:spacing w:before="60" w:after="60"/>
              <w:jc w:val="center"/>
              <w:rPr>
                <w:sz w:val="20"/>
                <w:szCs w:val="20"/>
              </w:rPr>
            </w:pPr>
            <w:r w:rsidRPr="00783811">
              <w:rPr>
                <w:sz w:val="20"/>
                <w:szCs w:val="20"/>
              </w:rPr>
              <w:t>vyhovuje</w:t>
            </w:r>
          </w:p>
        </w:tc>
      </w:tr>
      <w:tr w:rsidR="00783811" w:rsidRPr="00783811" w14:paraId="5D62CC43" w14:textId="77777777" w:rsidTr="00930E58">
        <w:trPr>
          <w:trHeight w:val="283"/>
        </w:trPr>
        <w:tc>
          <w:tcPr>
            <w:tcW w:w="1135" w:type="dxa"/>
            <w:vAlign w:val="center"/>
          </w:tcPr>
          <w:p w14:paraId="1FB12448" w14:textId="38077EBF" w:rsidR="00930E58" w:rsidRPr="00783811" w:rsidRDefault="00771D5C" w:rsidP="00930E58">
            <w:pPr>
              <w:spacing w:before="60" w:after="60"/>
              <w:jc w:val="center"/>
              <w:rPr>
                <w:sz w:val="20"/>
                <w:szCs w:val="20"/>
              </w:rPr>
            </w:pPr>
            <w:r w:rsidRPr="00783811">
              <w:rPr>
                <w:sz w:val="20"/>
                <w:szCs w:val="20"/>
              </w:rPr>
              <w:t>N2.24</w:t>
            </w:r>
          </w:p>
        </w:tc>
        <w:tc>
          <w:tcPr>
            <w:tcW w:w="708" w:type="dxa"/>
            <w:vAlign w:val="center"/>
          </w:tcPr>
          <w:p w14:paraId="69C9923B" w14:textId="60A55C78" w:rsidR="00930E58" w:rsidRPr="00783811" w:rsidRDefault="00930E58" w:rsidP="00930E58">
            <w:pPr>
              <w:spacing w:before="60" w:after="60"/>
              <w:jc w:val="center"/>
              <w:rPr>
                <w:sz w:val="20"/>
                <w:szCs w:val="20"/>
              </w:rPr>
            </w:pPr>
            <w:r w:rsidRPr="00783811">
              <w:rPr>
                <w:sz w:val="20"/>
                <w:szCs w:val="20"/>
              </w:rPr>
              <w:t>1,05</w:t>
            </w:r>
          </w:p>
        </w:tc>
        <w:tc>
          <w:tcPr>
            <w:tcW w:w="1560" w:type="dxa"/>
            <w:vAlign w:val="center"/>
          </w:tcPr>
          <w:p w14:paraId="74FBC47C" w14:textId="32D1E5EF" w:rsidR="00930E58" w:rsidRPr="00783811" w:rsidRDefault="00771D5C" w:rsidP="00930E58">
            <w:pPr>
              <w:spacing w:before="60" w:after="60"/>
              <w:jc w:val="center"/>
              <w:rPr>
                <w:sz w:val="20"/>
                <w:szCs w:val="20"/>
              </w:rPr>
            </w:pPr>
            <w:r w:rsidRPr="00783811">
              <w:rPr>
                <w:sz w:val="20"/>
                <w:szCs w:val="20"/>
              </w:rPr>
              <w:t>dveře do ČCHÚC</w:t>
            </w:r>
          </w:p>
        </w:tc>
        <w:tc>
          <w:tcPr>
            <w:tcW w:w="1275" w:type="dxa"/>
            <w:vAlign w:val="center"/>
          </w:tcPr>
          <w:p w14:paraId="79ADCE31" w14:textId="693F04D9" w:rsidR="00930E58" w:rsidRPr="00783811" w:rsidRDefault="00771D5C" w:rsidP="00930E58">
            <w:pPr>
              <w:spacing w:before="60" w:after="60"/>
              <w:jc w:val="center"/>
              <w:rPr>
                <w:sz w:val="20"/>
                <w:szCs w:val="20"/>
              </w:rPr>
            </w:pPr>
            <w:r w:rsidRPr="00783811">
              <w:rPr>
                <w:sz w:val="20"/>
                <w:szCs w:val="20"/>
              </w:rPr>
              <w:t>38</w:t>
            </w:r>
          </w:p>
        </w:tc>
        <w:tc>
          <w:tcPr>
            <w:tcW w:w="993" w:type="dxa"/>
          </w:tcPr>
          <w:p w14:paraId="1BCC2577" w14:textId="4E91D7B2" w:rsidR="00930E58" w:rsidRPr="00783811" w:rsidRDefault="00930E58" w:rsidP="00930E58">
            <w:pPr>
              <w:spacing w:before="60" w:after="60"/>
              <w:jc w:val="center"/>
              <w:rPr>
                <w:sz w:val="20"/>
                <w:szCs w:val="20"/>
              </w:rPr>
            </w:pPr>
            <w:r w:rsidRPr="00783811">
              <w:rPr>
                <w:sz w:val="20"/>
                <w:szCs w:val="20"/>
              </w:rPr>
              <w:t>1,0</w:t>
            </w:r>
          </w:p>
        </w:tc>
        <w:tc>
          <w:tcPr>
            <w:tcW w:w="850" w:type="dxa"/>
            <w:vAlign w:val="center"/>
          </w:tcPr>
          <w:p w14:paraId="01C5FCDB" w14:textId="5C4B9369" w:rsidR="00930E58" w:rsidRPr="00783811" w:rsidRDefault="00771D5C" w:rsidP="00930E58">
            <w:pPr>
              <w:spacing w:before="60" w:after="60"/>
              <w:jc w:val="center"/>
              <w:rPr>
                <w:sz w:val="20"/>
                <w:szCs w:val="20"/>
              </w:rPr>
            </w:pPr>
            <w:r w:rsidRPr="00783811">
              <w:rPr>
                <w:sz w:val="20"/>
                <w:szCs w:val="20"/>
              </w:rPr>
              <w:t>52</w:t>
            </w:r>
          </w:p>
        </w:tc>
        <w:tc>
          <w:tcPr>
            <w:tcW w:w="709" w:type="dxa"/>
            <w:vAlign w:val="center"/>
          </w:tcPr>
          <w:p w14:paraId="238220FF" w14:textId="3EDC6930" w:rsidR="00930E58" w:rsidRPr="00783811" w:rsidRDefault="00771D5C" w:rsidP="00930E58">
            <w:pPr>
              <w:spacing w:before="60" w:after="60"/>
              <w:jc w:val="center"/>
              <w:rPr>
                <w:sz w:val="20"/>
                <w:szCs w:val="20"/>
              </w:rPr>
            </w:pPr>
            <w:r w:rsidRPr="00783811">
              <w:rPr>
                <w:sz w:val="20"/>
                <w:szCs w:val="20"/>
              </w:rPr>
              <w:t>1,5</w:t>
            </w:r>
          </w:p>
        </w:tc>
        <w:tc>
          <w:tcPr>
            <w:tcW w:w="992" w:type="dxa"/>
            <w:vAlign w:val="center"/>
          </w:tcPr>
          <w:p w14:paraId="52389C66" w14:textId="23DC8AC0" w:rsidR="00930E58" w:rsidRPr="00783811" w:rsidRDefault="00771D5C" w:rsidP="00930E58">
            <w:pPr>
              <w:spacing w:before="60" w:after="60"/>
              <w:jc w:val="center"/>
              <w:rPr>
                <w:sz w:val="20"/>
                <w:szCs w:val="20"/>
              </w:rPr>
            </w:pPr>
            <w:r w:rsidRPr="00783811">
              <w:rPr>
                <w:sz w:val="20"/>
                <w:szCs w:val="20"/>
              </w:rPr>
              <w:t>1,0</w:t>
            </w:r>
          </w:p>
        </w:tc>
        <w:tc>
          <w:tcPr>
            <w:tcW w:w="987" w:type="dxa"/>
          </w:tcPr>
          <w:p w14:paraId="60D4C3A7" w14:textId="45CB26CB" w:rsidR="00930E58" w:rsidRPr="00783811" w:rsidRDefault="00930E58" w:rsidP="00930E58">
            <w:pPr>
              <w:spacing w:before="60" w:after="60"/>
              <w:jc w:val="center"/>
              <w:rPr>
                <w:sz w:val="20"/>
                <w:szCs w:val="20"/>
              </w:rPr>
            </w:pPr>
            <w:r w:rsidRPr="00783811">
              <w:rPr>
                <w:sz w:val="20"/>
                <w:szCs w:val="20"/>
              </w:rPr>
              <w:t>vyhovuje</w:t>
            </w:r>
          </w:p>
        </w:tc>
      </w:tr>
      <w:tr w:rsidR="00783811" w:rsidRPr="00783811" w14:paraId="59647A9D" w14:textId="77777777" w:rsidTr="00930E58">
        <w:trPr>
          <w:trHeight w:val="283"/>
        </w:trPr>
        <w:tc>
          <w:tcPr>
            <w:tcW w:w="1135" w:type="dxa"/>
            <w:vAlign w:val="center"/>
          </w:tcPr>
          <w:p w14:paraId="2C1043DC" w14:textId="6F3860AD" w:rsidR="00930E58" w:rsidRPr="00783811" w:rsidRDefault="00771D5C" w:rsidP="00930E58">
            <w:pPr>
              <w:spacing w:before="60" w:after="60"/>
              <w:jc w:val="center"/>
              <w:rPr>
                <w:sz w:val="20"/>
                <w:szCs w:val="20"/>
              </w:rPr>
            </w:pPr>
            <w:r w:rsidRPr="00783811">
              <w:rPr>
                <w:sz w:val="20"/>
                <w:szCs w:val="20"/>
              </w:rPr>
              <w:t>N2.25</w:t>
            </w:r>
          </w:p>
        </w:tc>
        <w:tc>
          <w:tcPr>
            <w:tcW w:w="708" w:type="dxa"/>
            <w:vAlign w:val="center"/>
          </w:tcPr>
          <w:p w14:paraId="07081C07" w14:textId="3FA6843E" w:rsidR="00930E58" w:rsidRPr="00783811" w:rsidRDefault="00771D5C" w:rsidP="00930E58">
            <w:pPr>
              <w:spacing w:before="60" w:after="60"/>
              <w:jc w:val="center"/>
              <w:rPr>
                <w:sz w:val="20"/>
                <w:szCs w:val="20"/>
              </w:rPr>
            </w:pPr>
            <w:r w:rsidRPr="00783811">
              <w:rPr>
                <w:sz w:val="20"/>
                <w:szCs w:val="20"/>
              </w:rPr>
              <w:t>1,1</w:t>
            </w:r>
          </w:p>
        </w:tc>
        <w:tc>
          <w:tcPr>
            <w:tcW w:w="1560" w:type="dxa"/>
            <w:vAlign w:val="center"/>
          </w:tcPr>
          <w:p w14:paraId="5D27E87F" w14:textId="5306C32C" w:rsidR="00930E58" w:rsidRPr="00783811" w:rsidRDefault="00771D5C" w:rsidP="00930E58">
            <w:pPr>
              <w:spacing w:before="60" w:after="60"/>
              <w:jc w:val="center"/>
              <w:rPr>
                <w:sz w:val="20"/>
                <w:szCs w:val="20"/>
              </w:rPr>
            </w:pPr>
            <w:r w:rsidRPr="00783811">
              <w:rPr>
                <w:sz w:val="20"/>
                <w:szCs w:val="20"/>
              </w:rPr>
              <w:t>dveře z A201</w:t>
            </w:r>
          </w:p>
        </w:tc>
        <w:tc>
          <w:tcPr>
            <w:tcW w:w="1275" w:type="dxa"/>
            <w:vAlign w:val="center"/>
          </w:tcPr>
          <w:p w14:paraId="5F0F3391" w14:textId="02DAAF34" w:rsidR="00930E58" w:rsidRPr="00783811" w:rsidRDefault="00771D5C" w:rsidP="00930E58">
            <w:pPr>
              <w:spacing w:before="60" w:after="60"/>
              <w:jc w:val="center"/>
              <w:rPr>
                <w:sz w:val="20"/>
                <w:szCs w:val="20"/>
              </w:rPr>
            </w:pPr>
            <w:r w:rsidRPr="00783811">
              <w:rPr>
                <w:sz w:val="20"/>
                <w:szCs w:val="20"/>
              </w:rPr>
              <w:t>33</w:t>
            </w:r>
          </w:p>
        </w:tc>
        <w:tc>
          <w:tcPr>
            <w:tcW w:w="993" w:type="dxa"/>
          </w:tcPr>
          <w:p w14:paraId="653A1CF0" w14:textId="4C0CB728" w:rsidR="00930E58" w:rsidRPr="00783811" w:rsidRDefault="00930E58" w:rsidP="00930E58">
            <w:pPr>
              <w:spacing w:before="60" w:after="60"/>
              <w:jc w:val="center"/>
              <w:rPr>
                <w:sz w:val="20"/>
                <w:szCs w:val="20"/>
              </w:rPr>
            </w:pPr>
            <w:r w:rsidRPr="00783811">
              <w:rPr>
                <w:sz w:val="20"/>
                <w:szCs w:val="20"/>
              </w:rPr>
              <w:t>1,0</w:t>
            </w:r>
          </w:p>
        </w:tc>
        <w:tc>
          <w:tcPr>
            <w:tcW w:w="850" w:type="dxa"/>
            <w:vAlign w:val="center"/>
          </w:tcPr>
          <w:p w14:paraId="0175062C" w14:textId="01EFE8E5" w:rsidR="00930E58" w:rsidRPr="00783811" w:rsidRDefault="00771D5C" w:rsidP="00930E58">
            <w:pPr>
              <w:spacing w:before="60" w:after="60"/>
              <w:jc w:val="center"/>
              <w:rPr>
                <w:sz w:val="20"/>
                <w:szCs w:val="20"/>
              </w:rPr>
            </w:pPr>
            <w:r w:rsidRPr="00783811">
              <w:rPr>
                <w:sz w:val="20"/>
                <w:szCs w:val="20"/>
              </w:rPr>
              <w:t>33</w:t>
            </w:r>
          </w:p>
        </w:tc>
        <w:tc>
          <w:tcPr>
            <w:tcW w:w="709" w:type="dxa"/>
            <w:vAlign w:val="center"/>
          </w:tcPr>
          <w:p w14:paraId="017A7771" w14:textId="62076A1E" w:rsidR="00930E58" w:rsidRPr="00783811" w:rsidRDefault="00771D5C" w:rsidP="00930E58">
            <w:pPr>
              <w:spacing w:before="60" w:after="60"/>
              <w:jc w:val="center"/>
              <w:rPr>
                <w:sz w:val="20"/>
                <w:szCs w:val="20"/>
              </w:rPr>
            </w:pPr>
            <w:r w:rsidRPr="00783811">
              <w:rPr>
                <w:sz w:val="20"/>
                <w:szCs w:val="20"/>
              </w:rPr>
              <w:t>1,5</w:t>
            </w:r>
          </w:p>
        </w:tc>
        <w:tc>
          <w:tcPr>
            <w:tcW w:w="992" w:type="dxa"/>
            <w:vAlign w:val="center"/>
          </w:tcPr>
          <w:p w14:paraId="5244D908" w14:textId="0142E362" w:rsidR="00930E58" w:rsidRPr="00783811" w:rsidRDefault="00771D5C" w:rsidP="00930E58">
            <w:pPr>
              <w:spacing w:before="60" w:after="60"/>
              <w:jc w:val="center"/>
              <w:rPr>
                <w:sz w:val="20"/>
                <w:szCs w:val="20"/>
              </w:rPr>
            </w:pPr>
            <w:r w:rsidRPr="00783811">
              <w:rPr>
                <w:sz w:val="20"/>
                <w:szCs w:val="20"/>
              </w:rPr>
              <w:t>1,0</w:t>
            </w:r>
          </w:p>
        </w:tc>
        <w:tc>
          <w:tcPr>
            <w:tcW w:w="987" w:type="dxa"/>
          </w:tcPr>
          <w:p w14:paraId="3646E8F9" w14:textId="1D9C00B5" w:rsidR="00930E58" w:rsidRPr="00783811" w:rsidRDefault="00930E58" w:rsidP="00930E58">
            <w:pPr>
              <w:spacing w:before="60" w:after="60"/>
              <w:jc w:val="center"/>
              <w:rPr>
                <w:sz w:val="20"/>
                <w:szCs w:val="20"/>
              </w:rPr>
            </w:pPr>
            <w:r w:rsidRPr="00783811">
              <w:rPr>
                <w:sz w:val="20"/>
                <w:szCs w:val="20"/>
              </w:rPr>
              <w:t>vyhovuje</w:t>
            </w:r>
          </w:p>
        </w:tc>
      </w:tr>
      <w:tr w:rsidR="00783811" w:rsidRPr="00783811" w14:paraId="19BB348B" w14:textId="77777777" w:rsidTr="00930E58">
        <w:trPr>
          <w:trHeight w:val="283"/>
        </w:trPr>
        <w:tc>
          <w:tcPr>
            <w:tcW w:w="1135" w:type="dxa"/>
            <w:vAlign w:val="center"/>
          </w:tcPr>
          <w:p w14:paraId="1658BF10" w14:textId="7A5F07B2" w:rsidR="00930E58" w:rsidRPr="00783811" w:rsidRDefault="00771D5C" w:rsidP="00930E58">
            <w:pPr>
              <w:spacing w:before="60" w:after="60"/>
              <w:jc w:val="center"/>
              <w:rPr>
                <w:sz w:val="20"/>
                <w:szCs w:val="20"/>
              </w:rPr>
            </w:pPr>
            <w:r w:rsidRPr="00783811">
              <w:rPr>
                <w:sz w:val="20"/>
                <w:szCs w:val="20"/>
              </w:rPr>
              <w:t>N1.21</w:t>
            </w:r>
          </w:p>
        </w:tc>
        <w:tc>
          <w:tcPr>
            <w:tcW w:w="708" w:type="dxa"/>
            <w:vAlign w:val="center"/>
          </w:tcPr>
          <w:p w14:paraId="65A68175" w14:textId="6E45404A" w:rsidR="00930E58" w:rsidRPr="00783811" w:rsidRDefault="00771D5C" w:rsidP="00930E58">
            <w:pPr>
              <w:spacing w:before="60" w:after="60"/>
              <w:jc w:val="center"/>
              <w:rPr>
                <w:sz w:val="20"/>
                <w:szCs w:val="20"/>
              </w:rPr>
            </w:pPr>
            <w:r w:rsidRPr="00783811">
              <w:rPr>
                <w:sz w:val="20"/>
                <w:szCs w:val="20"/>
              </w:rPr>
              <w:t>1,05</w:t>
            </w:r>
          </w:p>
        </w:tc>
        <w:tc>
          <w:tcPr>
            <w:tcW w:w="1560" w:type="dxa"/>
            <w:vAlign w:val="center"/>
          </w:tcPr>
          <w:p w14:paraId="3FC14BA2" w14:textId="1E134A70" w:rsidR="00930E58" w:rsidRPr="00783811" w:rsidRDefault="00771D5C" w:rsidP="00930E58">
            <w:pPr>
              <w:spacing w:before="60" w:after="60"/>
              <w:jc w:val="center"/>
              <w:rPr>
                <w:sz w:val="20"/>
                <w:szCs w:val="20"/>
              </w:rPr>
            </w:pPr>
            <w:r w:rsidRPr="00783811">
              <w:rPr>
                <w:sz w:val="20"/>
                <w:szCs w:val="20"/>
              </w:rPr>
              <w:t>dveře z A102 do ČCHÚC</w:t>
            </w:r>
          </w:p>
        </w:tc>
        <w:tc>
          <w:tcPr>
            <w:tcW w:w="1275" w:type="dxa"/>
            <w:vAlign w:val="center"/>
          </w:tcPr>
          <w:p w14:paraId="757F4F6E" w14:textId="6A4AF123" w:rsidR="00930E58" w:rsidRPr="00783811" w:rsidRDefault="00771D5C" w:rsidP="00930E58">
            <w:pPr>
              <w:spacing w:before="60" w:after="60"/>
              <w:jc w:val="center"/>
              <w:rPr>
                <w:sz w:val="20"/>
                <w:szCs w:val="20"/>
              </w:rPr>
            </w:pPr>
            <w:r w:rsidRPr="00783811">
              <w:rPr>
                <w:sz w:val="20"/>
                <w:szCs w:val="20"/>
              </w:rPr>
              <w:t>55</w:t>
            </w:r>
          </w:p>
        </w:tc>
        <w:tc>
          <w:tcPr>
            <w:tcW w:w="993" w:type="dxa"/>
          </w:tcPr>
          <w:p w14:paraId="3017170A" w14:textId="1EDB5E2A" w:rsidR="00930E58" w:rsidRPr="00783811" w:rsidRDefault="00930E58" w:rsidP="00930E58">
            <w:pPr>
              <w:spacing w:before="60" w:after="60"/>
              <w:jc w:val="center"/>
              <w:rPr>
                <w:sz w:val="20"/>
                <w:szCs w:val="20"/>
              </w:rPr>
            </w:pPr>
            <w:r w:rsidRPr="00783811">
              <w:rPr>
                <w:sz w:val="20"/>
                <w:szCs w:val="20"/>
              </w:rPr>
              <w:t>1,0</w:t>
            </w:r>
          </w:p>
        </w:tc>
        <w:tc>
          <w:tcPr>
            <w:tcW w:w="850" w:type="dxa"/>
            <w:vAlign w:val="center"/>
          </w:tcPr>
          <w:p w14:paraId="00DB99A7" w14:textId="3BA9807C" w:rsidR="00930E58" w:rsidRPr="00783811" w:rsidRDefault="00771D5C" w:rsidP="00930E58">
            <w:pPr>
              <w:spacing w:before="60" w:after="60"/>
              <w:jc w:val="center"/>
              <w:rPr>
                <w:sz w:val="20"/>
                <w:szCs w:val="20"/>
              </w:rPr>
            </w:pPr>
            <w:r w:rsidRPr="00783811">
              <w:rPr>
                <w:sz w:val="20"/>
                <w:szCs w:val="20"/>
              </w:rPr>
              <w:t>52</w:t>
            </w:r>
          </w:p>
        </w:tc>
        <w:tc>
          <w:tcPr>
            <w:tcW w:w="709" w:type="dxa"/>
            <w:vAlign w:val="center"/>
          </w:tcPr>
          <w:p w14:paraId="03A245EE" w14:textId="460855E3" w:rsidR="00930E58" w:rsidRPr="00783811" w:rsidRDefault="00771D5C" w:rsidP="00930E58">
            <w:pPr>
              <w:spacing w:before="60" w:after="60"/>
              <w:jc w:val="center"/>
              <w:rPr>
                <w:sz w:val="20"/>
                <w:szCs w:val="20"/>
              </w:rPr>
            </w:pPr>
            <w:r w:rsidRPr="00783811">
              <w:rPr>
                <w:sz w:val="20"/>
                <w:szCs w:val="20"/>
              </w:rPr>
              <w:t>1,5</w:t>
            </w:r>
          </w:p>
        </w:tc>
        <w:tc>
          <w:tcPr>
            <w:tcW w:w="992" w:type="dxa"/>
            <w:vAlign w:val="center"/>
          </w:tcPr>
          <w:p w14:paraId="03618007" w14:textId="428D126B" w:rsidR="00930E58" w:rsidRPr="00783811" w:rsidRDefault="00771D5C" w:rsidP="00930E58">
            <w:pPr>
              <w:spacing w:before="60" w:after="60"/>
              <w:jc w:val="center"/>
              <w:rPr>
                <w:sz w:val="20"/>
                <w:szCs w:val="20"/>
              </w:rPr>
            </w:pPr>
            <w:r w:rsidRPr="00783811">
              <w:rPr>
                <w:sz w:val="20"/>
                <w:szCs w:val="20"/>
              </w:rPr>
              <w:t>1,5</w:t>
            </w:r>
          </w:p>
        </w:tc>
        <w:tc>
          <w:tcPr>
            <w:tcW w:w="987" w:type="dxa"/>
          </w:tcPr>
          <w:p w14:paraId="4E792CDF" w14:textId="04D3D3C2" w:rsidR="00930E58" w:rsidRPr="00783811" w:rsidRDefault="00930E58" w:rsidP="00930E58">
            <w:pPr>
              <w:spacing w:before="60" w:after="60"/>
              <w:jc w:val="center"/>
              <w:rPr>
                <w:sz w:val="20"/>
                <w:szCs w:val="20"/>
              </w:rPr>
            </w:pPr>
            <w:r w:rsidRPr="00783811">
              <w:rPr>
                <w:sz w:val="20"/>
                <w:szCs w:val="20"/>
              </w:rPr>
              <w:t>vyhovuje</w:t>
            </w:r>
          </w:p>
        </w:tc>
      </w:tr>
      <w:tr w:rsidR="00783811" w:rsidRPr="00783811" w14:paraId="68644C4F" w14:textId="77777777" w:rsidTr="00930E58">
        <w:trPr>
          <w:trHeight w:val="283"/>
        </w:trPr>
        <w:tc>
          <w:tcPr>
            <w:tcW w:w="1135" w:type="dxa"/>
            <w:vAlign w:val="center"/>
          </w:tcPr>
          <w:p w14:paraId="1DB016DE" w14:textId="6D0C9995" w:rsidR="00771D5C" w:rsidRPr="00783811" w:rsidRDefault="00771D5C" w:rsidP="00930E58">
            <w:pPr>
              <w:spacing w:before="60" w:after="60"/>
              <w:jc w:val="center"/>
              <w:rPr>
                <w:sz w:val="20"/>
                <w:szCs w:val="20"/>
              </w:rPr>
            </w:pPr>
            <w:r w:rsidRPr="00783811">
              <w:rPr>
                <w:sz w:val="20"/>
                <w:szCs w:val="20"/>
              </w:rPr>
              <w:t>P1.20</w:t>
            </w:r>
          </w:p>
        </w:tc>
        <w:tc>
          <w:tcPr>
            <w:tcW w:w="708" w:type="dxa"/>
            <w:vAlign w:val="center"/>
          </w:tcPr>
          <w:p w14:paraId="0769FE5F" w14:textId="11461D47" w:rsidR="00771D5C" w:rsidRPr="00783811" w:rsidRDefault="00771D5C" w:rsidP="00930E58">
            <w:pPr>
              <w:spacing w:before="60" w:after="60"/>
              <w:jc w:val="center"/>
              <w:rPr>
                <w:sz w:val="20"/>
                <w:szCs w:val="20"/>
              </w:rPr>
            </w:pPr>
            <w:r w:rsidRPr="00783811">
              <w:rPr>
                <w:sz w:val="20"/>
                <w:szCs w:val="20"/>
              </w:rPr>
              <w:t>1,0</w:t>
            </w:r>
          </w:p>
        </w:tc>
        <w:tc>
          <w:tcPr>
            <w:tcW w:w="1560" w:type="dxa"/>
            <w:vAlign w:val="center"/>
          </w:tcPr>
          <w:p w14:paraId="08502D13" w14:textId="43FFA19C" w:rsidR="00771D5C" w:rsidRPr="00783811" w:rsidRDefault="00771D5C" w:rsidP="00930E58">
            <w:pPr>
              <w:spacing w:before="60" w:after="60"/>
              <w:jc w:val="center"/>
              <w:rPr>
                <w:sz w:val="20"/>
                <w:szCs w:val="20"/>
              </w:rPr>
            </w:pPr>
            <w:r w:rsidRPr="00783811">
              <w:rPr>
                <w:sz w:val="20"/>
                <w:szCs w:val="20"/>
              </w:rPr>
              <w:t>schody nahoru</w:t>
            </w:r>
          </w:p>
        </w:tc>
        <w:tc>
          <w:tcPr>
            <w:tcW w:w="1275" w:type="dxa"/>
            <w:vAlign w:val="center"/>
          </w:tcPr>
          <w:p w14:paraId="06DDEBFA" w14:textId="63C89C82" w:rsidR="00771D5C" w:rsidRPr="00783811" w:rsidRDefault="00771D5C" w:rsidP="00930E58">
            <w:pPr>
              <w:spacing w:before="60" w:after="60"/>
              <w:jc w:val="center"/>
              <w:rPr>
                <w:sz w:val="20"/>
                <w:szCs w:val="20"/>
              </w:rPr>
            </w:pPr>
            <w:r w:rsidRPr="00783811">
              <w:rPr>
                <w:sz w:val="20"/>
                <w:szCs w:val="20"/>
              </w:rPr>
              <w:t>50</w:t>
            </w:r>
          </w:p>
        </w:tc>
        <w:tc>
          <w:tcPr>
            <w:tcW w:w="993" w:type="dxa"/>
          </w:tcPr>
          <w:p w14:paraId="0AB28088" w14:textId="77538CC8" w:rsidR="00771D5C" w:rsidRPr="00783811" w:rsidRDefault="00771D5C" w:rsidP="00930E58">
            <w:pPr>
              <w:spacing w:before="60" w:after="60"/>
              <w:jc w:val="center"/>
              <w:rPr>
                <w:sz w:val="20"/>
                <w:szCs w:val="20"/>
              </w:rPr>
            </w:pPr>
            <w:r w:rsidRPr="00783811">
              <w:rPr>
                <w:sz w:val="20"/>
                <w:szCs w:val="20"/>
              </w:rPr>
              <w:t>1,0</w:t>
            </w:r>
          </w:p>
        </w:tc>
        <w:tc>
          <w:tcPr>
            <w:tcW w:w="850" w:type="dxa"/>
            <w:vAlign w:val="center"/>
          </w:tcPr>
          <w:p w14:paraId="7CF9A969" w14:textId="14471077" w:rsidR="00771D5C" w:rsidRPr="00783811" w:rsidRDefault="00771D5C" w:rsidP="00930E58">
            <w:pPr>
              <w:spacing w:before="60" w:after="60"/>
              <w:jc w:val="center"/>
              <w:rPr>
                <w:sz w:val="20"/>
                <w:szCs w:val="20"/>
              </w:rPr>
            </w:pPr>
            <w:r w:rsidRPr="00783811">
              <w:rPr>
                <w:sz w:val="20"/>
                <w:szCs w:val="20"/>
              </w:rPr>
              <w:t>65</w:t>
            </w:r>
          </w:p>
        </w:tc>
        <w:tc>
          <w:tcPr>
            <w:tcW w:w="709" w:type="dxa"/>
            <w:vAlign w:val="center"/>
          </w:tcPr>
          <w:p w14:paraId="10E51057" w14:textId="4EF9D5B6" w:rsidR="00771D5C" w:rsidRPr="00783811" w:rsidRDefault="00771D5C" w:rsidP="00930E58">
            <w:pPr>
              <w:spacing w:before="60" w:after="60"/>
              <w:jc w:val="center"/>
              <w:rPr>
                <w:sz w:val="20"/>
                <w:szCs w:val="20"/>
              </w:rPr>
            </w:pPr>
            <w:r w:rsidRPr="00783811">
              <w:rPr>
                <w:sz w:val="20"/>
                <w:szCs w:val="20"/>
              </w:rPr>
              <w:t>50</w:t>
            </w:r>
          </w:p>
        </w:tc>
        <w:tc>
          <w:tcPr>
            <w:tcW w:w="992" w:type="dxa"/>
            <w:vAlign w:val="center"/>
          </w:tcPr>
          <w:p w14:paraId="3EB0A25C" w14:textId="563CA169" w:rsidR="00771D5C" w:rsidRPr="00783811" w:rsidRDefault="00771D5C" w:rsidP="00930E58">
            <w:pPr>
              <w:spacing w:before="60" w:after="60"/>
              <w:jc w:val="center"/>
              <w:rPr>
                <w:sz w:val="20"/>
                <w:szCs w:val="20"/>
              </w:rPr>
            </w:pPr>
            <w:r w:rsidRPr="00783811">
              <w:rPr>
                <w:sz w:val="20"/>
                <w:szCs w:val="20"/>
              </w:rPr>
              <w:t>1,0</w:t>
            </w:r>
          </w:p>
        </w:tc>
        <w:tc>
          <w:tcPr>
            <w:tcW w:w="987" w:type="dxa"/>
          </w:tcPr>
          <w:p w14:paraId="19518B93" w14:textId="4C6F19A3" w:rsidR="00771D5C" w:rsidRPr="00783811" w:rsidRDefault="00771D5C" w:rsidP="00930E58">
            <w:pPr>
              <w:spacing w:before="60" w:after="60"/>
              <w:jc w:val="center"/>
              <w:rPr>
                <w:sz w:val="20"/>
                <w:szCs w:val="20"/>
              </w:rPr>
            </w:pPr>
            <w:r w:rsidRPr="00783811">
              <w:rPr>
                <w:sz w:val="20"/>
                <w:szCs w:val="20"/>
              </w:rPr>
              <w:t>vyhovuje</w:t>
            </w:r>
          </w:p>
        </w:tc>
      </w:tr>
      <w:tr w:rsidR="00783811" w:rsidRPr="00783811" w14:paraId="545D84DA" w14:textId="77777777" w:rsidTr="00930E58">
        <w:trPr>
          <w:trHeight w:val="283"/>
        </w:trPr>
        <w:tc>
          <w:tcPr>
            <w:tcW w:w="9209" w:type="dxa"/>
            <w:gridSpan w:val="9"/>
            <w:vAlign w:val="center"/>
          </w:tcPr>
          <w:p w14:paraId="6333C6C6" w14:textId="09B998EF" w:rsidR="00930E58" w:rsidRPr="00783811" w:rsidRDefault="00930E58" w:rsidP="00930E58">
            <w:pPr>
              <w:spacing w:before="60" w:after="60"/>
              <w:jc w:val="center"/>
              <w:rPr>
                <w:b/>
                <w:bCs/>
                <w:sz w:val="20"/>
                <w:szCs w:val="20"/>
              </w:rPr>
            </w:pPr>
            <w:r w:rsidRPr="00783811">
              <w:rPr>
                <w:b/>
                <w:bCs/>
                <w:sz w:val="20"/>
                <w:szCs w:val="20"/>
              </w:rPr>
              <w:t>NOVÁ BUDOVA</w:t>
            </w:r>
          </w:p>
        </w:tc>
      </w:tr>
      <w:tr w:rsidR="00783811" w:rsidRPr="00783811" w14:paraId="31A0FCBB" w14:textId="77777777" w:rsidTr="00930E58">
        <w:trPr>
          <w:trHeight w:val="283"/>
        </w:trPr>
        <w:tc>
          <w:tcPr>
            <w:tcW w:w="1135" w:type="dxa"/>
            <w:vAlign w:val="center"/>
          </w:tcPr>
          <w:p w14:paraId="0E8E2A62" w14:textId="726C50A5" w:rsidR="00D605BD" w:rsidRPr="00783811" w:rsidRDefault="00D605BD" w:rsidP="00930E58">
            <w:pPr>
              <w:spacing w:before="60" w:after="60"/>
              <w:jc w:val="center"/>
              <w:rPr>
                <w:sz w:val="20"/>
                <w:szCs w:val="20"/>
              </w:rPr>
            </w:pPr>
            <w:r w:rsidRPr="00783811">
              <w:rPr>
                <w:sz w:val="20"/>
                <w:szCs w:val="20"/>
              </w:rPr>
              <w:t>N4.02</w:t>
            </w:r>
          </w:p>
        </w:tc>
        <w:tc>
          <w:tcPr>
            <w:tcW w:w="708" w:type="dxa"/>
            <w:vAlign w:val="center"/>
          </w:tcPr>
          <w:p w14:paraId="7EFC98B6" w14:textId="7192EBC8" w:rsidR="00D605BD" w:rsidRPr="00783811" w:rsidRDefault="00D605BD" w:rsidP="00930E58">
            <w:pPr>
              <w:spacing w:before="60" w:after="60"/>
              <w:jc w:val="center"/>
              <w:rPr>
                <w:sz w:val="20"/>
                <w:szCs w:val="20"/>
              </w:rPr>
            </w:pPr>
            <w:r w:rsidRPr="00783811">
              <w:rPr>
                <w:sz w:val="20"/>
                <w:szCs w:val="20"/>
              </w:rPr>
              <w:t>0,9</w:t>
            </w:r>
          </w:p>
        </w:tc>
        <w:tc>
          <w:tcPr>
            <w:tcW w:w="1560" w:type="dxa"/>
            <w:vAlign w:val="center"/>
          </w:tcPr>
          <w:p w14:paraId="3B7B7747" w14:textId="4BC60D89" w:rsidR="00D605BD" w:rsidRPr="00783811" w:rsidRDefault="00D605BD" w:rsidP="00930E58">
            <w:pPr>
              <w:spacing w:before="60" w:after="60"/>
              <w:jc w:val="center"/>
              <w:rPr>
                <w:sz w:val="20"/>
                <w:szCs w:val="20"/>
              </w:rPr>
            </w:pPr>
            <w:r w:rsidRPr="00783811">
              <w:rPr>
                <w:sz w:val="20"/>
                <w:szCs w:val="20"/>
              </w:rPr>
              <w:t>vstup do CHÚC</w:t>
            </w:r>
          </w:p>
        </w:tc>
        <w:tc>
          <w:tcPr>
            <w:tcW w:w="1275" w:type="dxa"/>
            <w:vAlign w:val="center"/>
          </w:tcPr>
          <w:p w14:paraId="0A9BADB2" w14:textId="19D3A6FF" w:rsidR="00D605BD" w:rsidRPr="00783811" w:rsidRDefault="00D605BD" w:rsidP="00930E58">
            <w:pPr>
              <w:spacing w:before="60" w:after="60"/>
              <w:jc w:val="center"/>
              <w:rPr>
                <w:sz w:val="20"/>
                <w:szCs w:val="20"/>
              </w:rPr>
            </w:pPr>
            <w:r w:rsidRPr="00783811">
              <w:rPr>
                <w:sz w:val="20"/>
                <w:szCs w:val="20"/>
              </w:rPr>
              <w:t>137</w:t>
            </w:r>
          </w:p>
        </w:tc>
        <w:tc>
          <w:tcPr>
            <w:tcW w:w="993" w:type="dxa"/>
          </w:tcPr>
          <w:p w14:paraId="11634368" w14:textId="1AF0CF93" w:rsidR="00D605BD" w:rsidRPr="00783811" w:rsidRDefault="00D605BD" w:rsidP="00930E58">
            <w:pPr>
              <w:spacing w:before="60" w:after="60"/>
              <w:jc w:val="center"/>
              <w:rPr>
                <w:sz w:val="20"/>
                <w:szCs w:val="20"/>
              </w:rPr>
            </w:pPr>
            <w:r w:rsidRPr="00783811">
              <w:rPr>
                <w:sz w:val="20"/>
                <w:szCs w:val="20"/>
              </w:rPr>
              <w:t>1,0</w:t>
            </w:r>
          </w:p>
        </w:tc>
        <w:tc>
          <w:tcPr>
            <w:tcW w:w="850" w:type="dxa"/>
            <w:vAlign w:val="center"/>
          </w:tcPr>
          <w:p w14:paraId="281DBA09" w14:textId="492BBD77" w:rsidR="00D605BD" w:rsidRPr="00783811" w:rsidRDefault="00D605BD" w:rsidP="00930E58">
            <w:pPr>
              <w:spacing w:before="60" w:after="60"/>
              <w:jc w:val="center"/>
              <w:rPr>
                <w:sz w:val="20"/>
                <w:szCs w:val="20"/>
              </w:rPr>
            </w:pPr>
            <w:r w:rsidRPr="00783811">
              <w:rPr>
                <w:sz w:val="20"/>
                <w:szCs w:val="20"/>
              </w:rPr>
              <w:t>135</w:t>
            </w:r>
          </w:p>
        </w:tc>
        <w:tc>
          <w:tcPr>
            <w:tcW w:w="709" w:type="dxa"/>
            <w:vAlign w:val="center"/>
          </w:tcPr>
          <w:p w14:paraId="1776A92A" w14:textId="1CEB142F" w:rsidR="00D605BD" w:rsidRPr="00783811" w:rsidRDefault="00D605BD" w:rsidP="00930E58">
            <w:pPr>
              <w:spacing w:before="60" w:after="60"/>
              <w:jc w:val="center"/>
              <w:rPr>
                <w:sz w:val="20"/>
                <w:szCs w:val="20"/>
              </w:rPr>
            </w:pPr>
            <w:r w:rsidRPr="00783811">
              <w:rPr>
                <w:sz w:val="20"/>
                <w:szCs w:val="20"/>
              </w:rPr>
              <w:t>1,5</w:t>
            </w:r>
          </w:p>
        </w:tc>
        <w:tc>
          <w:tcPr>
            <w:tcW w:w="992" w:type="dxa"/>
            <w:vAlign w:val="center"/>
          </w:tcPr>
          <w:p w14:paraId="3E446515" w14:textId="2C7DA875" w:rsidR="00D605BD" w:rsidRPr="00783811" w:rsidRDefault="00D605BD" w:rsidP="00930E58">
            <w:pPr>
              <w:spacing w:before="60" w:after="60"/>
              <w:jc w:val="center"/>
              <w:rPr>
                <w:sz w:val="20"/>
                <w:szCs w:val="20"/>
              </w:rPr>
            </w:pPr>
            <w:r w:rsidRPr="00783811">
              <w:rPr>
                <w:sz w:val="20"/>
                <w:szCs w:val="20"/>
              </w:rPr>
              <w:t>1,5</w:t>
            </w:r>
          </w:p>
        </w:tc>
        <w:tc>
          <w:tcPr>
            <w:tcW w:w="987" w:type="dxa"/>
          </w:tcPr>
          <w:p w14:paraId="60E6B2A4" w14:textId="693F549C" w:rsidR="00D605BD" w:rsidRPr="00783811" w:rsidRDefault="00D605BD" w:rsidP="00930E58">
            <w:pPr>
              <w:spacing w:before="60" w:after="60"/>
              <w:jc w:val="center"/>
              <w:rPr>
                <w:sz w:val="20"/>
                <w:szCs w:val="20"/>
              </w:rPr>
            </w:pPr>
            <w:r w:rsidRPr="00783811">
              <w:rPr>
                <w:sz w:val="20"/>
                <w:szCs w:val="20"/>
              </w:rPr>
              <w:t>vyhovuje</w:t>
            </w:r>
          </w:p>
        </w:tc>
      </w:tr>
      <w:tr w:rsidR="00783811" w:rsidRPr="00783811" w14:paraId="07F91E5C" w14:textId="77777777" w:rsidTr="00930E58">
        <w:trPr>
          <w:trHeight w:val="283"/>
        </w:trPr>
        <w:tc>
          <w:tcPr>
            <w:tcW w:w="1135" w:type="dxa"/>
            <w:vAlign w:val="center"/>
          </w:tcPr>
          <w:p w14:paraId="0B8FBD7F" w14:textId="2B6DF738" w:rsidR="00930E58" w:rsidRPr="00783811" w:rsidRDefault="00771D5C" w:rsidP="00930E58">
            <w:pPr>
              <w:spacing w:before="60" w:after="60"/>
              <w:jc w:val="center"/>
              <w:rPr>
                <w:sz w:val="20"/>
                <w:szCs w:val="20"/>
              </w:rPr>
            </w:pPr>
            <w:r w:rsidRPr="00783811">
              <w:rPr>
                <w:sz w:val="20"/>
                <w:szCs w:val="20"/>
              </w:rPr>
              <w:t>N4.01</w:t>
            </w:r>
          </w:p>
        </w:tc>
        <w:tc>
          <w:tcPr>
            <w:tcW w:w="708" w:type="dxa"/>
            <w:vAlign w:val="center"/>
          </w:tcPr>
          <w:p w14:paraId="2465606B" w14:textId="2C686D06" w:rsidR="00930E58" w:rsidRPr="00783811" w:rsidRDefault="00771D5C" w:rsidP="00930E58">
            <w:pPr>
              <w:spacing w:before="60" w:after="60"/>
              <w:jc w:val="center"/>
              <w:rPr>
                <w:sz w:val="20"/>
                <w:szCs w:val="20"/>
              </w:rPr>
            </w:pPr>
            <w:r w:rsidRPr="00783811">
              <w:rPr>
                <w:sz w:val="20"/>
                <w:szCs w:val="20"/>
              </w:rPr>
              <w:t>0,95</w:t>
            </w:r>
          </w:p>
        </w:tc>
        <w:tc>
          <w:tcPr>
            <w:tcW w:w="1560" w:type="dxa"/>
            <w:vAlign w:val="center"/>
          </w:tcPr>
          <w:p w14:paraId="6030B3F3" w14:textId="1059775E" w:rsidR="00930E58" w:rsidRPr="00783811" w:rsidRDefault="00771D5C" w:rsidP="00930E58">
            <w:pPr>
              <w:spacing w:before="60" w:after="60"/>
              <w:jc w:val="center"/>
              <w:rPr>
                <w:sz w:val="20"/>
                <w:szCs w:val="20"/>
              </w:rPr>
            </w:pPr>
            <w:r w:rsidRPr="00783811">
              <w:rPr>
                <w:sz w:val="20"/>
                <w:szCs w:val="20"/>
              </w:rPr>
              <w:t>vstup do CHÚC</w:t>
            </w:r>
          </w:p>
        </w:tc>
        <w:tc>
          <w:tcPr>
            <w:tcW w:w="1275" w:type="dxa"/>
            <w:vAlign w:val="center"/>
          </w:tcPr>
          <w:p w14:paraId="47744B44" w14:textId="117C56A5" w:rsidR="00930E58" w:rsidRPr="00783811" w:rsidRDefault="00771D5C" w:rsidP="00930E58">
            <w:pPr>
              <w:spacing w:before="60" w:after="60"/>
              <w:jc w:val="center"/>
              <w:rPr>
                <w:sz w:val="20"/>
                <w:szCs w:val="20"/>
              </w:rPr>
            </w:pPr>
            <w:r w:rsidRPr="00783811">
              <w:rPr>
                <w:sz w:val="20"/>
                <w:szCs w:val="20"/>
              </w:rPr>
              <w:t>120</w:t>
            </w:r>
          </w:p>
        </w:tc>
        <w:tc>
          <w:tcPr>
            <w:tcW w:w="993" w:type="dxa"/>
          </w:tcPr>
          <w:p w14:paraId="53784F50" w14:textId="4FD231A7" w:rsidR="00930E58" w:rsidRPr="00783811" w:rsidRDefault="00930E58" w:rsidP="00930E58">
            <w:pPr>
              <w:spacing w:before="60" w:after="60"/>
              <w:jc w:val="center"/>
              <w:rPr>
                <w:sz w:val="20"/>
                <w:szCs w:val="20"/>
              </w:rPr>
            </w:pPr>
            <w:r w:rsidRPr="00783811">
              <w:rPr>
                <w:sz w:val="20"/>
                <w:szCs w:val="20"/>
              </w:rPr>
              <w:t>1,0</w:t>
            </w:r>
          </w:p>
        </w:tc>
        <w:tc>
          <w:tcPr>
            <w:tcW w:w="850" w:type="dxa"/>
            <w:vAlign w:val="center"/>
          </w:tcPr>
          <w:p w14:paraId="49878136" w14:textId="37312E8A" w:rsidR="00930E58" w:rsidRPr="00783811" w:rsidRDefault="00771D5C" w:rsidP="00930E58">
            <w:pPr>
              <w:spacing w:before="60" w:after="60"/>
              <w:jc w:val="center"/>
              <w:rPr>
                <w:sz w:val="20"/>
                <w:szCs w:val="20"/>
              </w:rPr>
            </w:pPr>
            <w:r w:rsidRPr="00783811">
              <w:rPr>
                <w:sz w:val="20"/>
                <w:szCs w:val="20"/>
              </w:rPr>
              <w:t>125</w:t>
            </w:r>
          </w:p>
        </w:tc>
        <w:tc>
          <w:tcPr>
            <w:tcW w:w="709" w:type="dxa"/>
            <w:vAlign w:val="center"/>
          </w:tcPr>
          <w:p w14:paraId="6E74C397" w14:textId="7EB0EEB4" w:rsidR="00930E58" w:rsidRPr="00783811" w:rsidRDefault="005F40FD" w:rsidP="00930E58">
            <w:pPr>
              <w:spacing w:before="60" w:after="60"/>
              <w:jc w:val="center"/>
              <w:rPr>
                <w:sz w:val="20"/>
                <w:szCs w:val="20"/>
              </w:rPr>
            </w:pPr>
            <w:r w:rsidRPr="00783811">
              <w:rPr>
                <w:sz w:val="20"/>
                <w:szCs w:val="20"/>
              </w:rPr>
              <w:t>2</w:t>
            </w:r>
          </w:p>
        </w:tc>
        <w:tc>
          <w:tcPr>
            <w:tcW w:w="992" w:type="dxa"/>
            <w:vAlign w:val="center"/>
          </w:tcPr>
          <w:p w14:paraId="108062EE" w14:textId="5F22C7CC" w:rsidR="00930E58" w:rsidRPr="00783811" w:rsidRDefault="005F40FD" w:rsidP="00930E58">
            <w:pPr>
              <w:spacing w:before="60" w:after="60"/>
              <w:jc w:val="center"/>
              <w:rPr>
                <w:sz w:val="20"/>
                <w:szCs w:val="20"/>
              </w:rPr>
            </w:pPr>
            <w:r w:rsidRPr="00783811">
              <w:rPr>
                <w:sz w:val="20"/>
                <w:szCs w:val="20"/>
              </w:rPr>
              <w:t>1,0</w:t>
            </w:r>
          </w:p>
        </w:tc>
        <w:tc>
          <w:tcPr>
            <w:tcW w:w="987" w:type="dxa"/>
          </w:tcPr>
          <w:p w14:paraId="28600DAB" w14:textId="600DA52C" w:rsidR="00930E58" w:rsidRPr="00783811" w:rsidRDefault="00930E58" w:rsidP="00930E58">
            <w:pPr>
              <w:spacing w:before="60" w:after="60"/>
              <w:jc w:val="center"/>
              <w:rPr>
                <w:sz w:val="20"/>
                <w:szCs w:val="20"/>
              </w:rPr>
            </w:pPr>
            <w:r w:rsidRPr="00783811">
              <w:rPr>
                <w:sz w:val="20"/>
                <w:szCs w:val="20"/>
              </w:rPr>
              <w:t>vyhovuje</w:t>
            </w:r>
          </w:p>
        </w:tc>
      </w:tr>
      <w:tr w:rsidR="00783811" w:rsidRPr="00783811" w14:paraId="74F5E9BE" w14:textId="77777777" w:rsidTr="00C9545A">
        <w:trPr>
          <w:trHeight w:val="283"/>
        </w:trPr>
        <w:tc>
          <w:tcPr>
            <w:tcW w:w="1135" w:type="dxa"/>
            <w:vAlign w:val="center"/>
          </w:tcPr>
          <w:p w14:paraId="50E33F21" w14:textId="11A47154" w:rsidR="00D605BD" w:rsidRPr="00783811" w:rsidRDefault="00D605BD" w:rsidP="00D605BD">
            <w:pPr>
              <w:spacing w:before="60" w:after="60"/>
              <w:jc w:val="center"/>
              <w:rPr>
                <w:sz w:val="20"/>
                <w:szCs w:val="20"/>
              </w:rPr>
            </w:pPr>
            <w:r w:rsidRPr="00783811">
              <w:rPr>
                <w:sz w:val="20"/>
                <w:szCs w:val="20"/>
              </w:rPr>
              <w:t>N3.04</w:t>
            </w:r>
          </w:p>
        </w:tc>
        <w:tc>
          <w:tcPr>
            <w:tcW w:w="708" w:type="dxa"/>
            <w:vAlign w:val="center"/>
          </w:tcPr>
          <w:p w14:paraId="38F9C4B5" w14:textId="5D5081A1" w:rsidR="00D605BD" w:rsidRPr="00783811" w:rsidRDefault="00D605BD" w:rsidP="00D605BD">
            <w:pPr>
              <w:spacing w:before="60" w:after="60"/>
              <w:jc w:val="center"/>
              <w:rPr>
                <w:sz w:val="20"/>
                <w:szCs w:val="20"/>
              </w:rPr>
            </w:pPr>
            <w:r w:rsidRPr="00783811">
              <w:rPr>
                <w:sz w:val="20"/>
                <w:szCs w:val="20"/>
              </w:rPr>
              <w:t>0,95</w:t>
            </w:r>
          </w:p>
        </w:tc>
        <w:tc>
          <w:tcPr>
            <w:tcW w:w="1560" w:type="dxa"/>
            <w:vAlign w:val="center"/>
          </w:tcPr>
          <w:p w14:paraId="60FC26EC" w14:textId="719E9581" w:rsidR="00D605BD" w:rsidRPr="00783811" w:rsidRDefault="00D605BD" w:rsidP="00D605BD">
            <w:pPr>
              <w:spacing w:before="60" w:after="60"/>
              <w:jc w:val="center"/>
              <w:rPr>
                <w:sz w:val="20"/>
                <w:szCs w:val="20"/>
              </w:rPr>
            </w:pPr>
            <w:r w:rsidRPr="00783811">
              <w:rPr>
                <w:sz w:val="20"/>
                <w:szCs w:val="20"/>
              </w:rPr>
              <w:t>vstup do CHÚC</w:t>
            </w:r>
          </w:p>
        </w:tc>
        <w:tc>
          <w:tcPr>
            <w:tcW w:w="1275" w:type="dxa"/>
            <w:vAlign w:val="center"/>
          </w:tcPr>
          <w:p w14:paraId="446E1D67" w14:textId="6EE77EA7" w:rsidR="00D605BD" w:rsidRPr="00783811" w:rsidRDefault="00D605BD" w:rsidP="00D605BD">
            <w:pPr>
              <w:spacing w:before="60" w:after="60"/>
              <w:jc w:val="center"/>
              <w:rPr>
                <w:sz w:val="20"/>
                <w:szCs w:val="20"/>
              </w:rPr>
            </w:pPr>
            <w:r w:rsidRPr="00783811">
              <w:rPr>
                <w:sz w:val="20"/>
                <w:szCs w:val="20"/>
              </w:rPr>
              <w:t>145</w:t>
            </w:r>
          </w:p>
        </w:tc>
        <w:tc>
          <w:tcPr>
            <w:tcW w:w="993" w:type="dxa"/>
            <w:vAlign w:val="center"/>
          </w:tcPr>
          <w:p w14:paraId="4F6AC0F3" w14:textId="49893EDC"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4D78FD86" w14:textId="059132CF"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35A2CFF4" w14:textId="6E06100B" w:rsidR="00D605BD" w:rsidRPr="00783811" w:rsidRDefault="00D605BD" w:rsidP="00D605BD">
            <w:pPr>
              <w:spacing w:before="60" w:after="60"/>
              <w:jc w:val="center"/>
              <w:rPr>
                <w:sz w:val="20"/>
                <w:szCs w:val="20"/>
              </w:rPr>
            </w:pPr>
            <w:r w:rsidRPr="00783811">
              <w:rPr>
                <w:sz w:val="20"/>
                <w:szCs w:val="20"/>
              </w:rPr>
              <w:t>1,5</w:t>
            </w:r>
          </w:p>
        </w:tc>
        <w:tc>
          <w:tcPr>
            <w:tcW w:w="992" w:type="dxa"/>
            <w:vAlign w:val="center"/>
          </w:tcPr>
          <w:p w14:paraId="4210880D" w14:textId="6DFB2366" w:rsidR="00D605BD" w:rsidRPr="00783811" w:rsidRDefault="00D605BD" w:rsidP="00D605BD">
            <w:pPr>
              <w:spacing w:before="60" w:after="60"/>
              <w:jc w:val="center"/>
              <w:rPr>
                <w:sz w:val="20"/>
                <w:szCs w:val="20"/>
              </w:rPr>
            </w:pPr>
            <w:r w:rsidRPr="00783811">
              <w:rPr>
                <w:sz w:val="20"/>
                <w:szCs w:val="20"/>
              </w:rPr>
              <w:t>1,5</w:t>
            </w:r>
          </w:p>
        </w:tc>
        <w:tc>
          <w:tcPr>
            <w:tcW w:w="987" w:type="dxa"/>
          </w:tcPr>
          <w:p w14:paraId="0F402E59" w14:textId="4C3CD941"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68673066" w14:textId="77777777" w:rsidTr="005F40FD">
        <w:trPr>
          <w:trHeight w:val="283"/>
        </w:trPr>
        <w:tc>
          <w:tcPr>
            <w:tcW w:w="1135" w:type="dxa"/>
            <w:vMerge w:val="restart"/>
            <w:vAlign w:val="center"/>
          </w:tcPr>
          <w:p w14:paraId="4CFD8F54" w14:textId="331D5103" w:rsidR="00D605BD" w:rsidRPr="00783811" w:rsidRDefault="00D605BD" w:rsidP="00D605BD">
            <w:pPr>
              <w:spacing w:before="60" w:after="60"/>
              <w:jc w:val="center"/>
              <w:rPr>
                <w:sz w:val="20"/>
                <w:szCs w:val="20"/>
              </w:rPr>
            </w:pPr>
            <w:r w:rsidRPr="00783811">
              <w:rPr>
                <w:sz w:val="20"/>
                <w:szCs w:val="20"/>
              </w:rPr>
              <w:t>N3.03/N4</w:t>
            </w:r>
          </w:p>
        </w:tc>
        <w:tc>
          <w:tcPr>
            <w:tcW w:w="708" w:type="dxa"/>
            <w:vMerge w:val="restart"/>
            <w:vAlign w:val="center"/>
          </w:tcPr>
          <w:p w14:paraId="36706AC6" w14:textId="61FDC7A4" w:rsidR="00D605BD" w:rsidRPr="00783811" w:rsidRDefault="00D605BD" w:rsidP="00D605BD">
            <w:pPr>
              <w:spacing w:before="60" w:after="60"/>
              <w:jc w:val="center"/>
              <w:rPr>
                <w:sz w:val="20"/>
                <w:szCs w:val="20"/>
              </w:rPr>
            </w:pPr>
            <w:r w:rsidRPr="00783811">
              <w:rPr>
                <w:sz w:val="20"/>
                <w:szCs w:val="20"/>
              </w:rPr>
              <w:t>1,0</w:t>
            </w:r>
            <w:r w:rsidR="00EA1397" w:rsidRPr="00783811">
              <w:rPr>
                <w:sz w:val="20"/>
                <w:szCs w:val="20"/>
              </w:rPr>
              <w:t>5</w:t>
            </w:r>
          </w:p>
        </w:tc>
        <w:tc>
          <w:tcPr>
            <w:tcW w:w="1560" w:type="dxa"/>
            <w:vAlign w:val="center"/>
          </w:tcPr>
          <w:p w14:paraId="11BCFEEE" w14:textId="10D47CF5" w:rsidR="00D605BD" w:rsidRPr="00783811" w:rsidRDefault="00D605BD" w:rsidP="00D605BD">
            <w:pPr>
              <w:spacing w:before="60" w:after="60"/>
              <w:jc w:val="center"/>
              <w:rPr>
                <w:sz w:val="20"/>
                <w:szCs w:val="20"/>
              </w:rPr>
            </w:pPr>
            <w:r w:rsidRPr="00783811">
              <w:rPr>
                <w:sz w:val="20"/>
                <w:szCs w:val="20"/>
              </w:rPr>
              <w:t>4.NP, vstup do CHÚC</w:t>
            </w:r>
          </w:p>
        </w:tc>
        <w:tc>
          <w:tcPr>
            <w:tcW w:w="1275" w:type="dxa"/>
            <w:vAlign w:val="center"/>
          </w:tcPr>
          <w:p w14:paraId="1A8CB180" w14:textId="6F2CBBF4" w:rsidR="00D605BD" w:rsidRPr="00783811" w:rsidRDefault="00D605BD" w:rsidP="00D605BD">
            <w:pPr>
              <w:spacing w:before="60" w:after="60"/>
              <w:jc w:val="center"/>
              <w:rPr>
                <w:sz w:val="20"/>
                <w:szCs w:val="20"/>
              </w:rPr>
            </w:pPr>
            <w:r w:rsidRPr="00783811">
              <w:rPr>
                <w:sz w:val="20"/>
                <w:szCs w:val="20"/>
              </w:rPr>
              <w:t>78</w:t>
            </w:r>
          </w:p>
        </w:tc>
        <w:tc>
          <w:tcPr>
            <w:tcW w:w="993" w:type="dxa"/>
            <w:vAlign w:val="center"/>
          </w:tcPr>
          <w:p w14:paraId="22824874" w14:textId="154D2E24"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7B225285" w14:textId="5FE0BB1D" w:rsidR="00D605BD" w:rsidRPr="00783811" w:rsidRDefault="00EA1397" w:rsidP="00D605BD">
            <w:pPr>
              <w:spacing w:before="60" w:after="60"/>
              <w:jc w:val="center"/>
              <w:rPr>
                <w:sz w:val="20"/>
                <w:szCs w:val="20"/>
              </w:rPr>
            </w:pPr>
            <w:r w:rsidRPr="00783811">
              <w:rPr>
                <w:sz w:val="20"/>
                <w:szCs w:val="20"/>
              </w:rPr>
              <w:t>105</w:t>
            </w:r>
          </w:p>
        </w:tc>
        <w:tc>
          <w:tcPr>
            <w:tcW w:w="709" w:type="dxa"/>
            <w:vAlign w:val="center"/>
          </w:tcPr>
          <w:p w14:paraId="6EC4A3FC" w14:textId="2C5874FB"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08D3FB81" w14:textId="47956A8A" w:rsidR="00D605BD" w:rsidRPr="00783811" w:rsidRDefault="00D605BD" w:rsidP="00D605BD">
            <w:pPr>
              <w:spacing w:before="60" w:after="60"/>
              <w:jc w:val="center"/>
              <w:rPr>
                <w:sz w:val="20"/>
                <w:szCs w:val="20"/>
              </w:rPr>
            </w:pPr>
            <w:r w:rsidRPr="00783811">
              <w:rPr>
                <w:sz w:val="20"/>
                <w:szCs w:val="20"/>
              </w:rPr>
              <w:t>1,0</w:t>
            </w:r>
          </w:p>
        </w:tc>
        <w:tc>
          <w:tcPr>
            <w:tcW w:w="987" w:type="dxa"/>
            <w:vAlign w:val="center"/>
          </w:tcPr>
          <w:p w14:paraId="47642834" w14:textId="64F312CA"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55B60347" w14:textId="77777777" w:rsidTr="005F40FD">
        <w:trPr>
          <w:trHeight w:val="283"/>
        </w:trPr>
        <w:tc>
          <w:tcPr>
            <w:tcW w:w="1135" w:type="dxa"/>
            <w:vMerge/>
            <w:vAlign w:val="center"/>
          </w:tcPr>
          <w:p w14:paraId="5EBB8601" w14:textId="77777777" w:rsidR="00D605BD" w:rsidRPr="00783811" w:rsidRDefault="00D605BD" w:rsidP="00D605BD">
            <w:pPr>
              <w:spacing w:before="60" w:after="60"/>
              <w:jc w:val="center"/>
              <w:rPr>
                <w:sz w:val="20"/>
                <w:szCs w:val="20"/>
              </w:rPr>
            </w:pPr>
          </w:p>
        </w:tc>
        <w:tc>
          <w:tcPr>
            <w:tcW w:w="708" w:type="dxa"/>
            <w:vMerge/>
            <w:vAlign w:val="center"/>
          </w:tcPr>
          <w:p w14:paraId="5B10BDB6" w14:textId="77777777" w:rsidR="00D605BD" w:rsidRPr="00783811" w:rsidRDefault="00D605BD" w:rsidP="00D605BD">
            <w:pPr>
              <w:spacing w:before="60" w:after="60"/>
              <w:jc w:val="center"/>
              <w:rPr>
                <w:sz w:val="20"/>
                <w:szCs w:val="20"/>
              </w:rPr>
            </w:pPr>
          </w:p>
        </w:tc>
        <w:tc>
          <w:tcPr>
            <w:tcW w:w="1560" w:type="dxa"/>
            <w:vAlign w:val="center"/>
          </w:tcPr>
          <w:p w14:paraId="2C4AD7CB" w14:textId="43E7850C" w:rsidR="00D605BD" w:rsidRPr="00783811" w:rsidRDefault="00D605BD" w:rsidP="00D605BD">
            <w:pPr>
              <w:spacing w:before="60" w:after="60"/>
              <w:jc w:val="center"/>
              <w:rPr>
                <w:sz w:val="20"/>
                <w:szCs w:val="20"/>
              </w:rPr>
            </w:pPr>
            <w:r w:rsidRPr="00783811">
              <w:rPr>
                <w:sz w:val="20"/>
                <w:szCs w:val="20"/>
              </w:rPr>
              <w:t>3.NP; vstup do CHÚC</w:t>
            </w:r>
          </w:p>
        </w:tc>
        <w:tc>
          <w:tcPr>
            <w:tcW w:w="1275" w:type="dxa"/>
            <w:vAlign w:val="center"/>
          </w:tcPr>
          <w:p w14:paraId="4E455712" w14:textId="4B772DE3" w:rsidR="00D605BD" w:rsidRPr="00783811" w:rsidRDefault="00683ADF" w:rsidP="00D605BD">
            <w:pPr>
              <w:spacing w:before="60" w:after="60"/>
              <w:jc w:val="center"/>
              <w:rPr>
                <w:sz w:val="20"/>
                <w:szCs w:val="20"/>
              </w:rPr>
            </w:pPr>
            <w:r w:rsidRPr="00783811">
              <w:rPr>
                <w:sz w:val="20"/>
                <w:szCs w:val="20"/>
              </w:rPr>
              <w:t>208</w:t>
            </w:r>
          </w:p>
        </w:tc>
        <w:tc>
          <w:tcPr>
            <w:tcW w:w="993" w:type="dxa"/>
            <w:vAlign w:val="center"/>
          </w:tcPr>
          <w:p w14:paraId="552A1C96" w14:textId="504C5E1B"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4B979888" w14:textId="36283BF3" w:rsidR="00D605BD" w:rsidRPr="00783811" w:rsidRDefault="00683ADF" w:rsidP="00D605BD">
            <w:pPr>
              <w:spacing w:before="60" w:after="60"/>
              <w:jc w:val="center"/>
              <w:rPr>
                <w:sz w:val="20"/>
                <w:szCs w:val="20"/>
              </w:rPr>
            </w:pPr>
            <w:r w:rsidRPr="00783811">
              <w:rPr>
                <w:sz w:val="20"/>
                <w:szCs w:val="20"/>
              </w:rPr>
              <w:t>105</w:t>
            </w:r>
          </w:p>
        </w:tc>
        <w:tc>
          <w:tcPr>
            <w:tcW w:w="709" w:type="dxa"/>
            <w:vAlign w:val="center"/>
          </w:tcPr>
          <w:p w14:paraId="11C384C8" w14:textId="368D1228"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14C9AB4D" w14:textId="1DDDAFE7" w:rsidR="00D605BD" w:rsidRPr="00783811" w:rsidRDefault="00D605BD" w:rsidP="00D605BD">
            <w:pPr>
              <w:spacing w:before="60" w:after="60"/>
              <w:jc w:val="center"/>
              <w:rPr>
                <w:sz w:val="20"/>
                <w:szCs w:val="20"/>
              </w:rPr>
            </w:pPr>
            <w:r w:rsidRPr="00783811">
              <w:rPr>
                <w:sz w:val="20"/>
                <w:szCs w:val="20"/>
              </w:rPr>
              <w:t>2,0</w:t>
            </w:r>
          </w:p>
        </w:tc>
        <w:tc>
          <w:tcPr>
            <w:tcW w:w="987" w:type="dxa"/>
            <w:vAlign w:val="center"/>
          </w:tcPr>
          <w:p w14:paraId="17BD56C2" w14:textId="5C24C8B1"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1C609BF1" w14:textId="77777777" w:rsidTr="00930E58">
        <w:trPr>
          <w:trHeight w:val="283"/>
        </w:trPr>
        <w:tc>
          <w:tcPr>
            <w:tcW w:w="1135" w:type="dxa"/>
            <w:vMerge w:val="restart"/>
            <w:vAlign w:val="center"/>
          </w:tcPr>
          <w:p w14:paraId="380A8C6F" w14:textId="0ACDC6FF" w:rsidR="00D605BD" w:rsidRPr="00783811" w:rsidRDefault="00D605BD" w:rsidP="00D605BD">
            <w:pPr>
              <w:spacing w:before="60" w:after="60"/>
              <w:jc w:val="center"/>
              <w:rPr>
                <w:sz w:val="20"/>
                <w:szCs w:val="20"/>
              </w:rPr>
            </w:pPr>
            <w:r w:rsidRPr="00783811">
              <w:rPr>
                <w:sz w:val="20"/>
                <w:szCs w:val="20"/>
              </w:rPr>
              <w:t>N3.02</w:t>
            </w:r>
          </w:p>
        </w:tc>
        <w:tc>
          <w:tcPr>
            <w:tcW w:w="708" w:type="dxa"/>
            <w:vMerge w:val="restart"/>
            <w:vAlign w:val="center"/>
          </w:tcPr>
          <w:p w14:paraId="07BA400A" w14:textId="2B42E92A" w:rsidR="00D605BD" w:rsidRPr="00783811" w:rsidRDefault="00D605BD" w:rsidP="00D605BD">
            <w:pPr>
              <w:spacing w:before="60" w:after="60"/>
              <w:jc w:val="center"/>
              <w:rPr>
                <w:sz w:val="20"/>
                <w:szCs w:val="20"/>
              </w:rPr>
            </w:pPr>
            <w:r w:rsidRPr="00783811">
              <w:rPr>
                <w:sz w:val="20"/>
                <w:szCs w:val="20"/>
              </w:rPr>
              <w:t>1,07</w:t>
            </w:r>
          </w:p>
        </w:tc>
        <w:tc>
          <w:tcPr>
            <w:tcW w:w="1560" w:type="dxa"/>
            <w:vAlign w:val="center"/>
          </w:tcPr>
          <w:p w14:paraId="0F377E93" w14:textId="3174C1FF" w:rsidR="00D605BD" w:rsidRPr="00783811" w:rsidRDefault="00D605BD" w:rsidP="00D605BD">
            <w:pPr>
              <w:spacing w:before="60" w:after="60"/>
              <w:jc w:val="center"/>
              <w:rPr>
                <w:sz w:val="20"/>
                <w:szCs w:val="20"/>
              </w:rPr>
            </w:pPr>
            <w:r w:rsidRPr="00783811">
              <w:rPr>
                <w:sz w:val="20"/>
                <w:szCs w:val="20"/>
              </w:rPr>
              <w:t>dveře do B337</w:t>
            </w:r>
          </w:p>
        </w:tc>
        <w:tc>
          <w:tcPr>
            <w:tcW w:w="1275" w:type="dxa"/>
            <w:vAlign w:val="center"/>
          </w:tcPr>
          <w:p w14:paraId="5EFF970E" w14:textId="13B39B58" w:rsidR="00D605BD" w:rsidRPr="00783811" w:rsidRDefault="00D605BD" w:rsidP="00D605BD">
            <w:pPr>
              <w:spacing w:before="60" w:after="60"/>
              <w:jc w:val="center"/>
              <w:rPr>
                <w:sz w:val="20"/>
                <w:szCs w:val="20"/>
              </w:rPr>
            </w:pPr>
            <w:r w:rsidRPr="00783811">
              <w:rPr>
                <w:sz w:val="20"/>
                <w:szCs w:val="20"/>
              </w:rPr>
              <w:t>93</w:t>
            </w:r>
          </w:p>
        </w:tc>
        <w:tc>
          <w:tcPr>
            <w:tcW w:w="993" w:type="dxa"/>
          </w:tcPr>
          <w:p w14:paraId="0E52E322" w14:textId="1CC30C2D"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1CE04A2C" w14:textId="7A39B378" w:rsidR="00D605BD" w:rsidRPr="00783811" w:rsidRDefault="00D605BD" w:rsidP="00D605BD">
            <w:pPr>
              <w:spacing w:before="60" w:after="60"/>
              <w:jc w:val="center"/>
              <w:rPr>
                <w:sz w:val="20"/>
                <w:szCs w:val="20"/>
              </w:rPr>
            </w:pPr>
            <w:r w:rsidRPr="00783811">
              <w:rPr>
                <w:sz w:val="20"/>
                <w:szCs w:val="20"/>
              </w:rPr>
              <w:t>99</w:t>
            </w:r>
          </w:p>
        </w:tc>
        <w:tc>
          <w:tcPr>
            <w:tcW w:w="709" w:type="dxa"/>
            <w:vAlign w:val="center"/>
          </w:tcPr>
          <w:p w14:paraId="638A4403" w14:textId="3DB20A2C" w:rsidR="00D605BD" w:rsidRPr="00783811" w:rsidRDefault="00D605BD" w:rsidP="00D605BD">
            <w:pPr>
              <w:spacing w:before="60" w:after="60"/>
              <w:jc w:val="center"/>
              <w:rPr>
                <w:sz w:val="20"/>
                <w:szCs w:val="20"/>
              </w:rPr>
            </w:pPr>
            <w:r w:rsidRPr="00783811">
              <w:rPr>
                <w:sz w:val="20"/>
                <w:szCs w:val="20"/>
              </w:rPr>
              <w:t>1,5</w:t>
            </w:r>
          </w:p>
        </w:tc>
        <w:tc>
          <w:tcPr>
            <w:tcW w:w="992" w:type="dxa"/>
            <w:vAlign w:val="center"/>
          </w:tcPr>
          <w:p w14:paraId="4A60129D" w14:textId="5960CE7B" w:rsidR="00D605BD" w:rsidRPr="00783811" w:rsidRDefault="00D605BD" w:rsidP="00D605BD">
            <w:pPr>
              <w:spacing w:before="60" w:after="60"/>
              <w:jc w:val="center"/>
              <w:rPr>
                <w:sz w:val="20"/>
                <w:szCs w:val="20"/>
              </w:rPr>
            </w:pPr>
            <w:r w:rsidRPr="00783811">
              <w:rPr>
                <w:sz w:val="20"/>
                <w:szCs w:val="20"/>
              </w:rPr>
              <w:t>1,0</w:t>
            </w:r>
          </w:p>
        </w:tc>
        <w:tc>
          <w:tcPr>
            <w:tcW w:w="987" w:type="dxa"/>
          </w:tcPr>
          <w:p w14:paraId="62B6DD9C" w14:textId="0A340B11"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6D4167F2" w14:textId="77777777" w:rsidTr="00930E58">
        <w:trPr>
          <w:trHeight w:val="283"/>
        </w:trPr>
        <w:tc>
          <w:tcPr>
            <w:tcW w:w="1135" w:type="dxa"/>
            <w:vMerge/>
            <w:vAlign w:val="center"/>
          </w:tcPr>
          <w:p w14:paraId="39636CE1" w14:textId="77777777" w:rsidR="00D605BD" w:rsidRPr="00783811" w:rsidRDefault="00D605BD" w:rsidP="00D605BD">
            <w:pPr>
              <w:spacing w:before="60" w:after="60"/>
              <w:jc w:val="center"/>
              <w:rPr>
                <w:sz w:val="20"/>
                <w:szCs w:val="20"/>
              </w:rPr>
            </w:pPr>
          </w:p>
        </w:tc>
        <w:tc>
          <w:tcPr>
            <w:tcW w:w="708" w:type="dxa"/>
            <w:vMerge/>
            <w:vAlign w:val="center"/>
          </w:tcPr>
          <w:p w14:paraId="3654C590" w14:textId="77777777" w:rsidR="00D605BD" w:rsidRPr="00783811" w:rsidRDefault="00D605BD" w:rsidP="00D605BD">
            <w:pPr>
              <w:spacing w:before="60" w:after="60"/>
              <w:jc w:val="center"/>
              <w:rPr>
                <w:sz w:val="20"/>
                <w:szCs w:val="20"/>
              </w:rPr>
            </w:pPr>
          </w:p>
        </w:tc>
        <w:tc>
          <w:tcPr>
            <w:tcW w:w="1560" w:type="dxa"/>
            <w:vAlign w:val="center"/>
          </w:tcPr>
          <w:p w14:paraId="6D2BE646" w14:textId="4B7E3D55" w:rsidR="00D605BD" w:rsidRPr="00783811" w:rsidRDefault="00D605BD" w:rsidP="00D605BD">
            <w:pPr>
              <w:spacing w:before="60" w:after="60"/>
              <w:jc w:val="center"/>
              <w:rPr>
                <w:sz w:val="20"/>
                <w:szCs w:val="20"/>
              </w:rPr>
            </w:pPr>
            <w:r w:rsidRPr="00783811">
              <w:rPr>
                <w:sz w:val="20"/>
                <w:szCs w:val="20"/>
              </w:rPr>
              <w:t>dveře do B301</w:t>
            </w:r>
          </w:p>
        </w:tc>
        <w:tc>
          <w:tcPr>
            <w:tcW w:w="1275" w:type="dxa"/>
            <w:vAlign w:val="center"/>
          </w:tcPr>
          <w:p w14:paraId="482DF7C7" w14:textId="6238C15D" w:rsidR="00D605BD" w:rsidRPr="00783811" w:rsidRDefault="00D605BD" w:rsidP="00D605BD">
            <w:pPr>
              <w:spacing w:before="60" w:after="60"/>
              <w:jc w:val="center"/>
              <w:rPr>
                <w:sz w:val="20"/>
                <w:szCs w:val="20"/>
              </w:rPr>
            </w:pPr>
            <w:r w:rsidRPr="00783811">
              <w:rPr>
                <w:sz w:val="20"/>
                <w:szCs w:val="20"/>
              </w:rPr>
              <w:t>46</w:t>
            </w:r>
          </w:p>
        </w:tc>
        <w:tc>
          <w:tcPr>
            <w:tcW w:w="993" w:type="dxa"/>
          </w:tcPr>
          <w:p w14:paraId="268759F2" w14:textId="01B6D013"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31926BC9" w14:textId="27E91D3B" w:rsidR="00D605BD" w:rsidRPr="00783811" w:rsidRDefault="00D605BD" w:rsidP="00D605BD">
            <w:pPr>
              <w:spacing w:before="60" w:after="60"/>
              <w:jc w:val="center"/>
              <w:rPr>
                <w:sz w:val="20"/>
                <w:szCs w:val="20"/>
              </w:rPr>
            </w:pPr>
            <w:r w:rsidRPr="00783811">
              <w:rPr>
                <w:sz w:val="20"/>
                <w:szCs w:val="20"/>
              </w:rPr>
              <w:t>50</w:t>
            </w:r>
          </w:p>
        </w:tc>
        <w:tc>
          <w:tcPr>
            <w:tcW w:w="709" w:type="dxa"/>
            <w:vAlign w:val="center"/>
          </w:tcPr>
          <w:p w14:paraId="593DD3D0" w14:textId="1A762124" w:rsidR="00D605BD" w:rsidRPr="00783811" w:rsidRDefault="00D605BD" w:rsidP="00D605BD">
            <w:pPr>
              <w:spacing w:before="60" w:after="60"/>
              <w:jc w:val="center"/>
              <w:rPr>
                <w:sz w:val="20"/>
                <w:szCs w:val="20"/>
              </w:rPr>
            </w:pPr>
            <w:r w:rsidRPr="00783811">
              <w:rPr>
                <w:sz w:val="20"/>
                <w:szCs w:val="20"/>
              </w:rPr>
              <w:t>1,5</w:t>
            </w:r>
          </w:p>
        </w:tc>
        <w:tc>
          <w:tcPr>
            <w:tcW w:w="992" w:type="dxa"/>
            <w:vAlign w:val="center"/>
          </w:tcPr>
          <w:p w14:paraId="33F3AB94" w14:textId="357A44E2" w:rsidR="00D605BD" w:rsidRPr="00783811" w:rsidRDefault="00D605BD" w:rsidP="00D605BD">
            <w:pPr>
              <w:spacing w:before="60" w:after="60"/>
              <w:jc w:val="center"/>
              <w:rPr>
                <w:sz w:val="20"/>
                <w:szCs w:val="20"/>
              </w:rPr>
            </w:pPr>
            <w:r w:rsidRPr="00783811">
              <w:rPr>
                <w:sz w:val="20"/>
                <w:szCs w:val="20"/>
              </w:rPr>
              <w:t>1,0</w:t>
            </w:r>
          </w:p>
        </w:tc>
        <w:tc>
          <w:tcPr>
            <w:tcW w:w="987" w:type="dxa"/>
          </w:tcPr>
          <w:p w14:paraId="260A1E84" w14:textId="099939B6"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4C2B0752" w14:textId="77777777" w:rsidTr="00930E58">
        <w:trPr>
          <w:trHeight w:val="283"/>
        </w:trPr>
        <w:tc>
          <w:tcPr>
            <w:tcW w:w="1135" w:type="dxa"/>
            <w:vAlign w:val="center"/>
          </w:tcPr>
          <w:p w14:paraId="30A73019" w14:textId="7BA575E6" w:rsidR="00D605BD" w:rsidRPr="00783811" w:rsidRDefault="00D605BD" w:rsidP="00D605BD">
            <w:pPr>
              <w:spacing w:before="60" w:after="60"/>
              <w:jc w:val="center"/>
              <w:rPr>
                <w:sz w:val="20"/>
                <w:szCs w:val="20"/>
              </w:rPr>
            </w:pPr>
            <w:r w:rsidRPr="00783811">
              <w:rPr>
                <w:sz w:val="20"/>
                <w:szCs w:val="20"/>
              </w:rPr>
              <w:t>N2.01</w:t>
            </w:r>
          </w:p>
        </w:tc>
        <w:tc>
          <w:tcPr>
            <w:tcW w:w="708" w:type="dxa"/>
            <w:vAlign w:val="center"/>
          </w:tcPr>
          <w:p w14:paraId="18ECFCB6" w14:textId="76A0E0E1" w:rsidR="00D605BD" w:rsidRPr="00783811" w:rsidRDefault="00D605BD" w:rsidP="00D605BD">
            <w:pPr>
              <w:spacing w:before="60" w:after="60"/>
              <w:jc w:val="center"/>
              <w:rPr>
                <w:sz w:val="20"/>
                <w:szCs w:val="20"/>
              </w:rPr>
            </w:pPr>
            <w:r w:rsidRPr="00783811">
              <w:rPr>
                <w:sz w:val="20"/>
                <w:szCs w:val="20"/>
              </w:rPr>
              <w:t>0,95</w:t>
            </w:r>
          </w:p>
        </w:tc>
        <w:tc>
          <w:tcPr>
            <w:tcW w:w="1560" w:type="dxa"/>
            <w:vAlign w:val="center"/>
          </w:tcPr>
          <w:p w14:paraId="56A78C7C" w14:textId="41412E22" w:rsidR="00D605BD" w:rsidRPr="00783811" w:rsidRDefault="00D605BD" w:rsidP="00D605BD">
            <w:pPr>
              <w:spacing w:before="60" w:after="60"/>
              <w:jc w:val="center"/>
              <w:rPr>
                <w:sz w:val="20"/>
                <w:szCs w:val="20"/>
              </w:rPr>
            </w:pPr>
            <w:r w:rsidRPr="00783811">
              <w:rPr>
                <w:sz w:val="20"/>
                <w:szCs w:val="20"/>
              </w:rPr>
              <w:t>vstup do CHÚC</w:t>
            </w:r>
          </w:p>
        </w:tc>
        <w:tc>
          <w:tcPr>
            <w:tcW w:w="1275" w:type="dxa"/>
            <w:vAlign w:val="center"/>
          </w:tcPr>
          <w:p w14:paraId="74C55DFD" w14:textId="777960FD" w:rsidR="00D605BD" w:rsidRPr="00783811" w:rsidRDefault="00D605BD" w:rsidP="00D605BD">
            <w:pPr>
              <w:spacing w:before="60" w:after="60"/>
              <w:jc w:val="center"/>
              <w:rPr>
                <w:sz w:val="20"/>
                <w:szCs w:val="20"/>
              </w:rPr>
            </w:pPr>
            <w:r w:rsidRPr="00783811">
              <w:rPr>
                <w:sz w:val="20"/>
                <w:szCs w:val="20"/>
              </w:rPr>
              <w:t>78</w:t>
            </w:r>
          </w:p>
        </w:tc>
        <w:tc>
          <w:tcPr>
            <w:tcW w:w="993" w:type="dxa"/>
          </w:tcPr>
          <w:p w14:paraId="52B3B728" w14:textId="5D592571"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53866A4C" w14:textId="1EF2E851"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66A8CD9C" w14:textId="30CB68F8" w:rsidR="00D605BD" w:rsidRPr="00783811" w:rsidRDefault="00D605BD" w:rsidP="00D605BD">
            <w:pPr>
              <w:spacing w:before="60" w:after="60"/>
              <w:jc w:val="center"/>
              <w:rPr>
                <w:sz w:val="20"/>
                <w:szCs w:val="20"/>
              </w:rPr>
            </w:pPr>
            <w:r w:rsidRPr="00783811">
              <w:rPr>
                <w:sz w:val="20"/>
                <w:szCs w:val="20"/>
              </w:rPr>
              <w:t>1,5</w:t>
            </w:r>
          </w:p>
        </w:tc>
        <w:tc>
          <w:tcPr>
            <w:tcW w:w="992" w:type="dxa"/>
            <w:vAlign w:val="center"/>
          </w:tcPr>
          <w:p w14:paraId="74E4B801" w14:textId="7DABDE82" w:rsidR="00D605BD" w:rsidRPr="00783811" w:rsidRDefault="00D605BD" w:rsidP="00D605BD">
            <w:pPr>
              <w:spacing w:before="60" w:after="60"/>
              <w:jc w:val="center"/>
              <w:rPr>
                <w:sz w:val="20"/>
                <w:szCs w:val="20"/>
              </w:rPr>
            </w:pPr>
            <w:r w:rsidRPr="00783811">
              <w:rPr>
                <w:sz w:val="20"/>
                <w:szCs w:val="20"/>
              </w:rPr>
              <w:t>1,0</w:t>
            </w:r>
          </w:p>
        </w:tc>
        <w:tc>
          <w:tcPr>
            <w:tcW w:w="987" w:type="dxa"/>
          </w:tcPr>
          <w:p w14:paraId="0573F282" w14:textId="5647A6E0"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18AEDC01" w14:textId="77777777" w:rsidTr="00E3483D">
        <w:trPr>
          <w:trHeight w:val="283"/>
        </w:trPr>
        <w:tc>
          <w:tcPr>
            <w:tcW w:w="1135" w:type="dxa"/>
            <w:vMerge w:val="restart"/>
            <w:vAlign w:val="center"/>
          </w:tcPr>
          <w:p w14:paraId="41A08140" w14:textId="5E1DDFB9" w:rsidR="00D605BD" w:rsidRPr="00783811" w:rsidRDefault="00D605BD" w:rsidP="00D605BD">
            <w:pPr>
              <w:spacing w:before="60" w:after="60"/>
              <w:jc w:val="center"/>
              <w:rPr>
                <w:sz w:val="20"/>
                <w:szCs w:val="20"/>
              </w:rPr>
            </w:pPr>
            <w:r w:rsidRPr="00783811">
              <w:rPr>
                <w:sz w:val="20"/>
                <w:szCs w:val="20"/>
              </w:rPr>
              <w:t>N2.03</w:t>
            </w:r>
          </w:p>
        </w:tc>
        <w:tc>
          <w:tcPr>
            <w:tcW w:w="708" w:type="dxa"/>
            <w:vMerge w:val="restart"/>
            <w:vAlign w:val="center"/>
          </w:tcPr>
          <w:p w14:paraId="458B488B" w14:textId="5AFE8514" w:rsidR="00D605BD" w:rsidRPr="00783811" w:rsidRDefault="00D605BD" w:rsidP="00D605BD">
            <w:pPr>
              <w:spacing w:before="60" w:after="60"/>
              <w:jc w:val="center"/>
              <w:rPr>
                <w:sz w:val="20"/>
                <w:szCs w:val="20"/>
              </w:rPr>
            </w:pPr>
            <w:r w:rsidRPr="00783811">
              <w:rPr>
                <w:sz w:val="20"/>
                <w:szCs w:val="20"/>
              </w:rPr>
              <w:t>0,95</w:t>
            </w:r>
          </w:p>
        </w:tc>
        <w:tc>
          <w:tcPr>
            <w:tcW w:w="1560" w:type="dxa"/>
            <w:vAlign w:val="center"/>
          </w:tcPr>
          <w:p w14:paraId="0B6AE39A" w14:textId="6B3F24A9" w:rsidR="00D605BD" w:rsidRPr="00783811" w:rsidRDefault="00D605BD" w:rsidP="00D605BD">
            <w:pPr>
              <w:spacing w:before="60" w:after="60"/>
              <w:jc w:val="center"/>
              <w:rPr>
                <w:sz w:val="20"/>
                <w:szCs w:val="20"/>
              </w:rPr>
            </w:pPr>
            <w:r w:rsidRPr="00783811">
              <w:rPr>
                <w:sz w:val="20"/>
                <w:szCs w:val="20"/>
              </w:rPr>
              <w:t>dveře z jídelny do B201</w:t>
            </w:r>
          </w:p>
        </w:tc>
        <w:tc>
          <w:tcPr>
            <w:tcW w:w="1275" w:type="dxa"/>
            <w:vAlign w:val="center"/>
          </w:tcPr>
          <w:p w14:paraId="1EAA3C07" w14:textId="29BCC710" w:rsidR="00D605BD" w:rsidRPr="00783811" w:rsidRDefault="00D605BD" w:rsidP="00D605BD">
            <w:pPr>
              <w:spacing w:before="60" w:after="60"/>
              <w:jc w:val="center"/>
              <w:rPr>
                <w:sz w:val="20"/>
                <w:szCs w:val="20"/>
              </w:rPr>
            </w:pPr>
            <w:r w:rsidRPr="00783811">
              <w:rPr>
                <w:sz w:val="20"/>
                <w:szCs w:val="20"/>
              </w:rPr>
              <w:t>75</w:t>
            </w:r>
          </w:p>
        </w:tc>
        <w:tc>
          <w:tcPr>
            <w:tcW w:w="993" w:type="dxa"/>
            <w:vAlign w:val="center"/>
          </w:tcPr>
          <w:p w14:paraId="03CD8B0C" w14:textId="3FFE5744"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7F5C0F2A" w14:textId="5177EC7D"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09BECD3A" w14:textId="7EF448BB" w:rsidR="00D605BD" w:rsidRPr="00783811" w:rsidRDefault="00D605BD" w:rsidP="00D605BD">
            <w:pPr>
              <w:spacing w:before="60" w:after="60"/>
              <w:jc w:val="center"/>
              <w:rPr>
                <w:sz w:val="20"/>
                <w:szCs w:val="20"/>
              </w:rPr>
            </w:pPr>
            <w:r w:rsidRPr="00783811">
              <w:rPr>
                <w:sz w:val="20"/>
                <w:szCs w:val="20"/>
              </w:rPr>
              <w:t>1,5</w:t>
            </w:r>
          </w:p>
        </w:tc>
        <w:tc>
          <w:tcPr>
            <w:tcW w:w="992" w:type="dxa"/>
            <w:vAlign w:val="center"/>
          </w:tcPr>
          <w:p w14:paraId="77D3CD0F" w14:textId="41E7522F" w:rsidR="00D605BD" w:rsidRPr="00783811" w:rsidRDefault="00D605BD" w:rsidP="00D605BD">
            <w:pPr>
              <w:spacing w:before="60" w:after="60"/>
              <w:jc w:val="center"/>
              <w:rPr>
                <w:sz w:val="20"/>
                <w:szCs w:val="20"/>
              </w:rPr>
            </w:pPr>
            <w:r w:rsidRPr="00783811">
              <w:rPr>
                <w:sz w:val="20"/>
                <w:szCs w:val="20"/>
              </w:rPr>
              <w:t>1,0</w:t>
            </w:r>
          </w:p>
        </w:tc>
        <w:tc>
          <w:tcPr>
            <w:tcW w:w="987" w:type="dxa"/>
          </w:tcPr>
          <w:p w14:paraId="136EB1FC" w14:textId="5D163F7A"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3B6E9740" w14:textId="77777777" w:rsidTr="00E3483D">
        <w:trPr>
          <w:trHeight w:val="283"/>
        </w:trPr>
        <w:tc>
          <w:tcPr>
            <w:tcW w:w="1135" w:type="dxa"/>
            <w:vMerge/>
            <w:vAlign w:val="center"/>
          </w:tcPr>
          <w:p w14:paraId="4F72F5B6" w14:textId="77777777" w:rsidR="00D605BD" w:rsidRPr="00783811" w:rsidRDefault="00D605BD" w:rsidP="00D605BD">
            <w:pPr>
              <w:spacing w:before="60" w:after="60"/>
              <w:jc w:val="center"/>
              <w:rPr>
                <w:sz w:val="20"/>
                <w:szCs w:val="20"/>
              </w:rPr>
            </w:pPr>
          </w:p>
        </w:tc>
        <w:tc>
          <w:tcPr>
            <w:tcW w:w="708" w:type="dxa"/>
            <w:vMerge/>
            <w:vAlign w:val="center"/>
          </w:tcPr>
          <w:p w14:paraId="08491E90" w14:textId="77777777" w:rsidR="00D605BD" w:rsidRPr="00783811" w:rsidRDefault="00D605BD" w:rsidP="00D605BD">
            <w:pPr>
              <w:spacing w:before="60" w:after="60"/>
              <w:jc w:val="center"/>
              <w:rPr>
                <w:sz w:val="20"/>
                <w:szCs w:val="20"/>
              </w:rPr>
            </w:pPr>
          </w:p>
        </w:tc>
        <w:tc>
          <w:tcPr>
            <w:tcW w:w="1560" w:type="dxa"/>
            <w:vAlign w:val="center"/>
          </w:tcPr>
          <w:p w14:paraId="78262CD0" w14:textId="7556178F" w:rsidR="00D605BD" w:rsidRPr="00783811" w:rsidRDefault="00D605BD" w:rsidP="00D605BD">
            <w:pPr>
              <w:spacing w:before="60" w:after="60"/>
              <w:jc w:val="center"/>
              <w:rPr>
                <w:sz w:val="20"/>
                <w:szCs w:val="20"/>
              </w:rPr>
            </w:pPr>
            <w:r w:rsidRPr="00783811">
              <w:rPr>
                <w:sz w:val="20"/>
                <w:szCs w:val="20"/>
              </w:rPr>
              <w:t>dveře z jídelny do CHÚC</w:t>
            </w:r>
          </w:p>
        </w:tc>
        <w:tc>
          <w:tcPr>
            <w:tcW w:w="1275" w:type="dxa"/>
            <w:vAlign w:val="center"/>
          </w:tcPr>
          <w:p w14:paraId="6B9211BC" w14:textId="19F321D8" w:rsidR="00D605BD" w:rsidRPr="00783811" w:rsidRDefault="00D605BD" w:rsidP="00D605BD">
            <w:pPr>
              <w:spacing w:before="60" w:after="60"/>
              <w:jc w:val="center"/>
              <w:rPr>
                <w:sz w:val="20"/>
                <w:szCs w:val="20"/>
              </w:rPr>
            </w:pPr>
            <w:r w:rsidRPr="00783811">
              <w:rPr>
                <w:sz w:val="20"/>
                <w:szCs w:val="20"/>
              </w:rPr>
              <w:t>170</w:t>
            </w:r>
          </w:p>
        </w:tc>
        <w:tc>
          <w:tcPr>
            <w:tcW w:w="993" w:type="dxa"/>
            <w:vAlign w:val="center"/>
          </w:tcPr>
          <w:p w14:paraId="5DBF41F8" w14:textId="39E88776"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0D52BDDC" w14:textId="54B66628"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3A4A5094" w14:textId="00B850E2"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50020552" w14:textId="3DF6B06F" w:rsidR="00D605BD" w:rsidRPr="00783811" w:rsidRDefault="00D605BD" w:rsidP="00D605BD">
            <w:pPr>
              <w:spacing w:before="60" w:after="60"/>
              <w:jc w:val="center"/>
              <w:rPr>
                <w:sz w:val="20"/>
                <w:szCs w:val="20"/>
              </w:rPr>
            </w:pPr>
            <w:r w:rsidRPr="00783811">
              <w:rPr>
                <w:sz w:val="20"/>
                <w:szCs w:val="20"/>
              </w:rPr>
              <w:t>1,5</w:t>
            </w:r>
          </w:p>
        </w:tc>
        <w:tc>
          <w:tcPr>
            <w:tcW w:w="987" w:type="dxa"/>
          </w:tcPr>
          <w:p w14:paraId="78930688" w14:textId="398E1FAF"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4238461D" w14:textId="77777777" w:rsidTr="00C9545A">
        <w:trPr>
          <w:trHeight w:val="283"/>
        </w:trPr>
        <w:tc>
          <w:tcPr>
            <w:tcW w:w="1135" w:type="dxa"/>
            <w:vMerge w:val="restart"/>
            <w:vAlign w:val="center"/>
          </w:tcPr>
          <w:p w14:paraId="3A3E88EC" w14:textId="5020CF27" w:rsidR="00D605BD" w:rsidRPr="00783811" w:rsidRDefault="00D605BD" w:rsidP="00D605BD">
            <w:pPr>
              <w:spacing w:before="60" w:after="60"/>
              <w:jc w:val="center"/>
              <w:rPr>
                <w:sz w:val="20"/>
                <w:szCs w:val="20"/>
              </w:rPr>
            </w:pPr>
            <w:r w:rsidRPr="00783811">
              <w:rPr>
                <w:sz w:val="20"/>
                <w:szCs w:val="20"/>
              </w:rPr>
              <w:t>P1.03/N2</w:t>
            </w:r>
          </w:p>
        </w:tc>
        <w:tc>
          <w:tcPr>
            <w:tcW w:w="708" w:type="dxa"/>
            <w:vMerge w:val="restart"/>
            <w:vAlign w:val="center"/>
          </w:tcPr>
          <w:p w14:paraId="0C17A845" w14:textId="6FB263FF" w:rsidR="00D605BD" w:rsidRPr="00783811" w:rsidRDefault="00D605BD" w:rsidP="00D605BD">
            <w:pPr>
              <w:spacing w:before="60" w:after="60"/>
              <w:jc w:val="center"/>
              <w:rPr>
                <w:sz w:val="20"/>
                <w:szCs w:val="20"/>
              </w:rPr>
            </w:pPr>
            <w:r w:rsidRPr="00783811">
              <w:rPr>
                <w:sz w:val="20"/>
                <w:szCs w:val="20"/>
              </w:rPr>
              <w:t>1,03</w:t>
            </w:r>
          </w:p>
        </w:tc>
        <w:tc>
          <w:tcPr>
            <w:tcW w:w="1560" w:type="dxa"/>
            <w:vAlign w:val="center"/>
          </w:tcPr>
          <w:p w14:paraId="029F0D14" w14:textId="7C8EAF45" w:rsidR="00D605BD" w:rsidRPr="00783811" w:rsidRDefault="00D605BD" w:rsidP="00D605BD">
            <w:pPr>
              <w:spacing w:before="60" w:after="60"/>
              <w:jc w:val="center"/>
              <w:rPr>
                <w:sz w:val="20"/>
                <w:szCs w:val="20"/>
              </w:rPr>
            </w:pPr>
            <w:r w:rsidRPr="00783811">
              <w:rPr>
                <w:sz w:val="20"/>
                <w:szCs w:val="20"/>
              </w:rPr>
              <w:t>2.NP; dveře z kavárny</w:t>
            </w:r>
          </w:p>
        </w:tc>
        <w:tc>
          <w:tcPr>
            <w:tcW w:w="1275" w:type="dxa"/>
            <w:vAlign w:val="center"/>
          </w:tcPr>
          <w:p w14:paraId="2AC5599C" w14:textId="241C4645" w:rsidR="00D605BD" w:rsidRPr="00783811" w:rsidRDefault="00D605BD" w:rsidP="00D605BD">
            <w:pPr>
              <w:spacing w:before="60" w:after="60"/>
              <w:jc w:val="center"/>
              <w:rPr>
                <w:sz w:val="20"/>
                <w:szCs w:val="20"/>
              </w:rPr>
            </w:pPr>
            <w:r w:rsidRPr="00783811">
              <w:rPr>
                <w:sz w:val="20"/>
                <w:szCs w:val="20"/>
              </w:rPr>
              <w:t>135</w:t>
            </w:r>
          </w:p>
        </w:tc>
        <w:tc>
          <w:tcPr>
            <w:tcW w:w="993" w:type="dxa"/>
          </w:tcPr>
          <w:p w14:paraId="700B88FE" w14:textId="28A17FB4"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05936885" w14:textId="6F7D085E" w:rsidR="00D605BD" w:rsidRPr="00783811" w:rsidRDefault="00D605BD" w:rsidP="00D605BD">
            <w:pPr>
              <w:spacing w:before="60" w:after="60"/>
              <w:jc w:val="center"/>
              <w:rPr>
                <w:sz w:val="20"/>
                <w:szCs w:val="20"/>
              </w:rPr>
            </w:pPr>
            <w:r w:rsidRPr="00783811">
              <w:rPr>
                <w:sz w:val="20"/>
                <w:szCs w:val="20"/>
              </w:rPr>
              <w:t>111</w:t>
            </w:r>
          </w:p>
        </w:tc>
        <w:tc>
          <w:tcPr>
            <w:tcW w:w="709" w:type="dxa"/>
            <w:vAlign w:val="center"/>
          </w:tcPr>
          <w:p w14:paraId="031D6DB1" w14:textId="0682B70E" w:rsidR="00D605BD" w:rsidRPr="00783811" w:rsidRDefault="00D605BD" w:rsidP="00D605BD">
            <w:pPr>
              <w:spacing w:before="60" w:after="60"/>
              <w:jc w:val="center"/>
              <w:rPr>
                <w:sz w:val="20"/>
                <w:szCs w:val="20"/>
              </w:rPr>
            </w:pPr>
            <w:r w:rsidRPr="00783811">
              <w:rPr>
                <w:sz w:val="20"/>
                <w:szCs w:val="20"/>
              </w:rPr>
              <w:t>2,5</w:t>
            </w:r>
          </w:p>
        </w:tc>
        <w:tc>
          <w:tcPr>
            <w:tcW w:w="992" w:type="dxa"/>
            <w:vAlign w:val="center"/>
          </w:tcPr>
          <w:p w14:paraId="1B05DBB2" w14:textId="6BFAC976" w:rsidR="00D605BD" w:rsidRPr="00783811" w:rsidRDefault="00D605BD" w:rsidP="00D605BD">
            <w:pPr>
              <w:spacing w:before="60" w:after="60"/>
              <w:jc w:val="center"/>
              <w:rPr>
                <w:sz w:val="20"/>
                <w:szCs w:val="20"/>
              </w:rPr>
            </w:pPr>
            <w:r w:rsidRPr="00783811">
              <w:rPr>
                <w:sz w:val="20"/>
                <w:szCs w:val="20"/>
              </w:rPr>
              <w:t>1,5</w:t>
            </w:r>
          </w:p>
        </w:tc>
        <w:tc>
          <w:tcPr>
            <w:tcW w:w="987" w:type="dxa"/>
          </w:tcPr>
          <w:p w14:paraId="4AC9FE94" w14:textId="1C6259CA"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75D9E1BB" w14:textId="77777777" w:rsidTr="00CD5714">
        <w:trPr>
          <w:trHeight w:val="283"/>
        </w:trPr>
        <w:tc>
          <w:tcPr>
            <w:tcW w:w="1135" w:type="dxa"/>
            <w:vMerge/>
            <w:vAlign w:val="center"/>
          </w:tcPr>
          <w:p w14:paraId="08615BAC" w14:textId="77777777" w:rsidR="00D605BD" w:rsidRPr="00783811" w:rsidRDefault="00D605BD" w:rsidP="00D605BD">
            <w:pPr>
              <w:spacing w:before="60" w:after="60"/>
              <w:jc w:val="center"/>
              <w:rPr>
                <w:sz w:val="20"/>
                <w:szCs w:val="20"/>
              </w:rPr>
            </w:pPr>
          </w:p>
        </w:tc>
        <w:tc>
          <w:tcPr>
            <w:tcW w:w="708" w:type="dxa"/>
            <w:vMerge/>
            <w:vAlign w:val="center"/>
          </w:tcPr>
          <w:p w14:paraId="1A068212" w14:textId="77777777" w:rsidR="00D605BD" w:rsidRPr="00783811" w:rsidRDefault="00D605BD" w:rsidP="00D605BD">
            <w:pPr>
              <w:spacing w:before="60" w:after="60"/>
              <w:jc w:val="center"/>
              <w:rPr>
                <w:sz w:val="20"/>
                <w:szCs w:val="20"/>
              </w:rPr>
            </w:pPr>
          </w:p>
        </w:tc>
        <w:tc>
          <w:tcPr>
            <w:tcW w:w="1560" w:type="dxa"/>
            <w:vAlign w:val="center"/>
          </w:tcPr>
          <w:p w14:paraId="06B8A2F1" w14:textId="15D6E28E" w:rsidR="00D605BD" w:rsidRPr="00783811" w:rsidRDefault="00D605BD" w:rsidP="00D605BD">
            <w:pPr>
              <w:spacing w:before="60" w:after="60"/>
              <w:jc w:val="center"/>
              <w:rPr>
                <w:sz w:val="20"/>
                <w:szCs w:val="20"/>
              </w:rPr>
            </w:pPr>
            <w:r w:rsidRPr="00783811">
              <w:rPr>
                <w:sz w:val="20"/>
                <w:szCs w:val="20"/>
              </w:rPr>
              <w:t>1.NP; dveře z předsálí</w:t>
            </w:r>
          </w:p>
        </w:tc>
        <w:tc>
          <w:tcPr>
            <w:tcW w:w="1275" w:type="dxa"/>
            <w:vAlign w:val="center"/>
          </w:tcPr>
          <w:p w14:paraId="744FA614" w14:textId="4090B4FD" w:rsidR="00D605BD" w:rsidRPr="00783811" w:rsidRDefault="00CD5714" w:rsidP="00D605BD">
            <w:pPr>
              <w:spacing w:before="60" w:after="60"/>
              <w:jc w:val="center"/>
              <w:rPr>
                <w:sz w:val="20"/>
                <w:szCs w:val="20"/>
              </w:rPr>
            </w:pPr>
            <w:r w:rsidRPr="00783811">
              <w:rPr>
                <w:sz w:val="20"/>
                <w:szCs w:val="20"/>
              </w:rPr>
              <w:t>100</w:t>
            </w:r>
          </w:p>
        </w:tc>
        <w:tc>
          <w:tcPr>
            <w:tcW w:w="993" w:type="dxa"/>
            <w:vAlign w:val="center"/>
          </w:tcPr>
          <w:p w14:paraId="2EA345C0" w14:textId="56ACDAF4" w:rsidR="00D605BD" w:rsidRPr="00783811" w:rsidRDefault="00D605BD" w:rsidP="00CD5714">
            <w:pPr>
              <w:spacing w:before="60" w:after="60"/>
              <w:jc w:val="center"/>
              <w:rPr>
                <w:sz w:val="20"/>
                <w:szCs w:val="20"/>
              </w:rPr>
            </w:pPr>
            <w:r w:rsidRPr="00783811">
              <w:rPr>
                <w:sz w:val="20"/>
                <w:szCs w:val="20"/>
              </w:rPr>
              <w:t>1,0</w:t>
            </w:r>
          </w:p>
        </w:tc>
        <w:tc>
          <w:tcPr>
            <w:tcW w:w="850" w:type="dxa"/>
            <w:vAlign w:val="center"/>
          </w:tcPr>
          <w:p w14:paraId="48B7B396" w14:textId="6744F6E7" w:rsidR="00D605BD" w:rsidRPr="00783811" w:rsidRDefault="00D605BD" w:rsidP="00D605BD">
            <w:pPr>
              <w:spacing w:before="60" w:after="60"/>
              <w:jc w:val="center"/>
              <w:rPr>
                <w:sz w:val="20"/>
                <w:szCs w:val="20"/>
              </w:rPr>
            </w:pPr>
            <w:r w:rsidRPr="00783811">
              <w:rPr>
                <w:sz w:val="20"/>
                <w:szCs w:val="20"/>
              </w:rPr>
              <w:t>111</w:t>
            </w:r>
          </w:p>
        </w:tc>
        <w:tc>
          <w:tcPr>
            <w:tcW w:w="709" w:type="dxa"/>
            <w:vAlign w:val="center"/>
          </w:tcPr>
          <w:p w14:paraId="4A715D5B" w14:textId="53D611A1" w:rsidR="00D605BD" w:rsidRPr="00783811" w:rsidRDefault="00D605BD" w:rsidP="00D605BD">
            <w:pPr>
              <w:spacing w:before="60" w:after="60"/>
              <w:jc w:val="center"/>
              <w:rPr>
                <w:sz w:val="20"/>
                <w:szCs w:val="20"/>
              </w:rPr>
            </w:pPr>
            <w:r w:rsidRPr="00783811">
              <w:rPr>
                <w:sz w:val="20"/>
                <w:szCs w:val="20"/>
              </w:rPr>
              <w:t>3,0</w:t>
            </w:r>
          </w:p>
        </w:tc>
        <w:tc>
          <w:tcPr>
            <w:tcW w:w="992" w:type="dxa"/>
            <w:vAlign w:val="center"/>
          </w:tcPr>
          <w:p w14:paraId="7A173A0E" w14:textId="0A7C3457" w:rsidR="00D605BD" w:rsidRPr="00783811" w:rsidRDefault="00D605BD" w:rsidP="00D605BD">
            <w:pPr>
              <w:spacing w:before="60" w:after="60"/>
              <w:jc w:val="center"/>
              <w:rPr>
                <w:sz w:val="20"/>
                <w:szCs w:val="20"/>
              </w:rPr>
            </w:pPr>
            <w:r w:rsidRPr="00783811">
              <w:rPr>
                <w:sz w:val="20"/>
                <w:szCs w:val="20"/>
              </w:rPr>
              <w:t>1,</w:t>
            </w:r>
            <w:r w:rsidR="00CD5714" w:rsidRPr="00783811">
              <w:rPr>
                <w:sz w:val="20"/>
                <w:szCs w:val="20"/>
              </w:rPr>
              <w:t>0</w:t>
            </w:r>
          </w:p>
        </w:tc>
        <w:tc>
          <w:tcPr>
            <w:tcW w:w="987" w:type="dxa"/>
          </w:tcPr>
          <w:p w14:paraId="681B2EA8" w14:textId="041B4C5D"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0C483D18" w14:textId="77777777" w:rsidTr="00C9545A">
        <w:trPr>
          <w:trHeight w:val="283"/>
        </w:trPr>
        <w:tc>
          <w:tcPr>
            <w:tcW w:w="1135" w:type="dxa"/>
            <w:vAlign w:val="center"/>
          </w:tcPr>
          <w:p w14:paraId="760A49EA" w14:textId="6F369CCA" w:rsidR="00D605BD" w:rsidRPr="00783811" w:rsidRDefault="00D605BD" w:rsidP="00D605BD">
            <w:pPr>
              <w:spacing w:before="60" w:after="60"/>
              <w:jc w:val="center"/>
              <w:rPr>
                <w:sz w:val="20"/>
                <w:szCs w:val="20"/>
              </w:rPr>
            </w:pPr>
            <w:r w:rsidRPr="00783811">
              <w:rPr>
                <w:sz w:val="20"/>
                <w:szCs w:val="20"/>
              </w:rPr>
              <w:t>N1.01/N2</w:t>
            </w:r>
          </w:p>
        </w:tc>
        <w:tc>
          <w:tcPr>
            <w:tcW w:w="708" w:type="dxa"/>
            <w:vAlign w:val="center"/>
          </w:tcPr>
          <w:p w14:paraId="03C29DB5" w14:textId="0FFD8437" w:rsidR="00D605BD" w:rsidRPr="00783811" w:rsidRDefault="00D605BD" w:rsidP="00D605BD">
            <w:pPr>
              <w:spacing w:before="60" w:after="60"/>
              <w:jc w:val="center"/>
              <w:rPr>
                <w:sz w:val="20"/>
                <w:szCs w:val="20"/>
              </w:rPr>
            </w:pPr>
            <w:r w:rsidRPr="00783811">
              <w:rPr>
                <w:sz w:val="20"/>
                <w:szCs w:val="20"/>
              </w:rPr>
              <w:t>1,1</w:t>
            </w:r>
          </w:p>
        </w:tc>
        <w:tc>
          <w:tcPr>
            <w:tcW w:w="1560" w:type="dxa"/>
            <w:vAlign w:val="center"/>
          </w:tcPr>
          <w:p w14:paraId="5C28DA6E" w14:textId="5CBF3975" w:rsidR="00D605BD" w:rsidRPr="00783811" w:rsidRDefault="00D605BD" w:rsidP="00D605BD">
            <w:pPr>
              <w:spacing w:before="60" w:after="60"/>
              <w:jc w:val="center"/>
              <w:rPr>
                <w:sz w:val="20"/>
                <w:szCs w:val="20"/>
              </w:rPr>
            </w:pPr>
            <w:r w:rsidRPr="00783811">
              <w:rPr>
                <w:sz w:val="20"/>
                <w:szCs w:val="20"/>
              </w:rPr>
              <w:t>1.NP; dveře z auly</w:t>
            </w:r>
          </w:p>
        </w:tc>
        <w:tc>
          <w:tcPr>
            <w:tcW w:w="1275" w:type="dxa"/>
            <w:vAlign w:val="center"/>
          </w:tcPr>
          <w:p w14:paraId="26509836" w14:textId="7F414D1E" w:rsidR="00D605BD" w:rsidRPr="00783811" w:rsidRDefault="00D605BD" w:rsidP="00D605BD">
            <w:pPr>
              <w:spacing w:before="60" w:after="60"/>
              <w:jc w:val="center"/>
              <w:rPr>
                <w:sz w:val="20"/>
                <w:szCs w:val="20"/>
              </w:rPr>
            </w:pPr>
            <w:r w:rsidRPr="00783811">
              <w:rPr>
                <w:sz w:val="20"/>
                <w:szCs w:val="20"/>
              </w:rPr>
              <w:t>80</w:t>
            </w:r>
          </w:p>
        </w:tc>
        <w:tc>
          <w:tcPr>
            <w:tcW w:w="993" w:type="dxa"/>
          </w:tcPr>
          <w:p w14:paraId="7CEC18D2" w14:textId="4058B62E"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08811BE4" w14:textId="1CF408BA" w:rsidR="00D605BD" w:rsidRPr="00783811" w:rsidRDefault="00D605BD" w:rsidP="00D605BD">
            <w:pPr>
              <w:spacing w:before="60" w:after="60"/>
              <w:jc w:val="center"/>
              <w:rPr>
                <w:sz w:val="20"/>
                <w:szCs w:val="20"/>
              </w:rPr>
            </w:pPr>
            <w:r w:rsidRPr="00783811">
              <w:rPr>
                <w:sz w:val="20"/>
                <w:szCs w:val="20"/>
              </w:rPr>
              <w:t>90</w:t>
            </w:r>
          </w:p>
        </w:tc>
        <w:tc>
          <w:tcPr>
            <w:tcW w:w="709" w:type="dxa"/>
            <w:vAlign w:val="center"/>
          </w:tcPr>
          <w:p w14:paraId="5C17A702" w14:textId="0CB73295" w:rsidR="00D605BD" w:rsidRPr="00783811" w:rsidRDefault="00D605BD" w:rsidP="00D605BD">
            <w:pPr>
              <w:spacing w:before="60" w:after="60"/>
              <w:jc w:val="center"/>
              <w:rPr>
                <w:sz w:val="20"/>
                <w:szCs w:val="20"/>
              </w:rPr>
            </w:pPr>
            <w:r w:rsidRPr="00783811">
              <w:rPr>
                <w:sz w:val="20"/>
                <w:szCs w:val="20"/>
              </w:rPr>
              <w:t>1,5</w:t>
            </w:r>
          </w:p>
        </w:tc>
        <w:tc>
          <w:tcPr>
            <w:tcW w:w="992" w:type="dxa"/>
            <w:vAlign w:val="center"/>
          </w:tcPr>
          <w:p w14:paraId="126EE5E0" w14:textId="39C693D9" w:rsidR="00D605BD" w:rsidRPr="00783811" w:rsidRDefault="00D605BD" w:rsidP="00D605BD">
            <w:pPr>
              <w:spacing w:before="60" w:after="60"/>
              <w:jc w:val="center"/>
              <w:rPr>
                <w:sz w:val="20"/>
                <w:szCs w:val="20"/>
              </w:rPr>
            </w:pPr>
            <w:r w:rsidRPr="00783811">
              <w:rPr>
                <w:sz w:val="20"/>
                <w:szCs w:val="20"/>
              </w:rPr>
              <w:t>1,0</w:t>
            </w:r>
          </w:p>
        </w:tc>
        <w:tc>
          <w:tcPr>
            <w:tcW w:w="987" w:type="dxa"/>
          </w:tcPr>
          <w:p w14:paraId="4375764D" w14:textId="264D452F"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165F92F3" w14:textId="77777777" w:rsidTr="00C9545A">
        <w:trPr>
          <w:trHeight w:val="283"/>
        </w:trPr>
        <w:tc>
          <w:tcPr>
            <w:tcW w:w="1135" w:type="dxa"/>
            <w:vMerge w:val="restart"/>
            <w:vAlign w:val="center"/>
          </w:tcPr>
          <w:p w14:paraId="1A9BD1C4" w14:textId="23625A46" w:rsidR="00D605BD" w:rsidRPr="00783811" w:rsidRDefault="00D605BD" w:rsidP="00D605BD">
            <w:pPr>
              <w:spacing w:before="60" w:after="60"/>
              <w:jc w:val="center"/>
              <w:rPr>
                <w:sz w:val="20"/>
                <w:szCs w:val="20"/>
              </w:rPr>
            </w:pPr>
            <w:r w:rsidRPr="00783811">
              <w:rPr>
                <w:sz w:val="20"/>
                <w:szCs w:val="20"/>
              </w:rPr>
              <w:lastRenderedPageBreak/>
              <w:t>P1.02</w:t>
            </w:r>
          </w:p>
        </w:tc>
        <w:tc>
          <w:tcPr>
            <w:tcW w:w="708" w:type="dxa"/>
            <w:vMerge w:val="restart"/>
            <w:vAlign w:val="center"/>
          </w:tcPr>
          <w:p w14:paraId="66CB036C" w14:textId="61599283" w:rsidR="00D605BD" w:rsidRPr="00783811" w:rsidRDefault="00D605BD" w:rsidP="00D605BD">
            <w:pPr>
              <w:spacing w:before="60" w:after="60"/>
              <w:jc w:val="center"/>
              <w:rPr>
                <w:sz w:val="20"/>
                <w:szCs w:val="20"/>
              </w:rPr>
            </w:pPr>
            <w:r w:rsidRPr="00783811">
              <w:rPr>
                <w:sz w:val="20"/>
                <w:szCs w:val="20"/>
              </w:rPr>
              <w:t>1,05</w:t>
            </w:r>
          </w:p>
        </w:tc>
        <w:tc>
          <w:tcPr>
            <w:tcW w:w="1560" w:type="dxa"/>
            <w:vAlign w:val="center"/>
          </w:tcPr>
          <w:p w14:paraId="154F416B" w14:textId="70E1BEA1" w:rsidR="00D605BD" w:rsidRPr="00783811" w:rsidRDefault="00D605BD" w:rsidP="00D605BD">
            <w:pPr>
              <w:spacing w:before="60" w:after="60"/>
              <w:jc w:val="center"/>
              <w:rPr>
                <w:sz w:val="20"/>
                <w:szCs w:val="20"/>
              </w:rPr>
            </w:pPr>
            <w:r w:rsidRPr="00783811">
              <w:rPr>
                <w:sz w:val="20"/>
                <w:szCs w:val="20"/>
              </w:rPr>
              <w:t>dveře z tribuny</w:t>
            </w:r>
          </w:p>
        </w:tc>
        <w:tc>
          <w:tcPr>
            <w:tcW w:w="1275" w:type="dxa"/>
            <w:vAlign w:val="center"/>
          </w:tcPr>
          <w:p w14:paraId="1C8D7107" w14:textId="06472D4B" w:rsidR="00D605BD" w:rsidRPr="00783811" w:rsidRDefault="00D605BD" w:rsidP="00D605BD">
            <w:pPr>
              <w:spacing w:before="60" w:after="60"/>
              <w:jc w:val="center"/>
              <w:rPr>
                <w:sz w:val="20"/>
                <w:szCs w:val="20"/>
              </w:rPr>
            </w:pPr>
            <w:r w:rsidRPr="00783811">
              <w:rPr>
                <w:sz w:val="20"/>
                <w:szCs w:val="20"/>
              </w:rPr>
              <w:t>44</w:t>
            </w:r>
          </w:p>
        </w:tc>
        <w:tc>
          <w:tcPr>
            <w:tcW w:w="993" w:type="dxa"/>
          </w:tcPr>
          <w:p w14:paraId="7935D422" w14:textId="2651E000" w:rsidR="00D605BD" w:rsidRPr="00783811" w:rsidRDefault="00D605BD" w:rsidP="00D605BD">
            <w:pPr>
              <w:spacing w:before="60" w:after="60"/>
              <w:jc w:val="center"/>
              <w:rPr>
                <w:sz w:val="20"/>
                <w:szCs w:val="20"/>
              </w:rPr>
            </w:pPr>
            <w:r w:rsidRPr="00783811">
              <w:rPr>
                <w:sz w:val="20"/>
                <w:szCs w:val="20"/>
              </w:rPr>
              <w:t>1,0</w:t>
            </w:r>
          </w:p>
        </w:tc>
        <w:tc>
          <w:tcPr>
            <w:tcW w:w="850" w:type="dxa"/>
          </w:tcPr>
          <w:p w14:paraId="21181E34" w14:textId="7D0D884A" w:rsidR="00D605BD" w:rsidRPr="00783811" w:rsidRDefault="00D605BD" w:rsidP="00D605BD">
            <w:pPr>
              <w:spacing w:before="60" w:after="60"/>
              <w:jc w:val="center"/>
              <w:rPr>
                <w:sz w:val="20"/>
                <w:szCs w:val="20"/>
              </w:rPr>
            </w:pPr>
            <w:r w:rsidRPr="00783811">
              <w:rPr>
                <w:sz w:val="20"/>
                <w:szCs w:val="20"/>
              </w:rPr>
              <w:t>105. 0,75</w:t>
            </w:r>
          </w:p>
        </w:tc>
        <w:tc>
          <w:tcPr>
            <w:tcW w:w="709" w:type="dxa"/>
            <w:vAlign w:val="center"/>
          </w:tcPr>
          <w:p w14:paraId="354B827D" w14:textId="51CE3597" w:rsidR="00D605BD" w:rsidRPr="00783811" w:rsidRDefault="00D605BD" w:rsidP="00D605BD">
            <w:pPr>
              <w:spacing w:before="60" w:after="60"/>
              <w:jc w:val="center"/>
              <w:rPr>
                <w:sz w:val="20"/>
                <w:szCs w:val="20"/>
              </w:rPr>
            </w:pPr>
            <w:r w:rsidRPr="00783811">
              <w:rPr>
                <w:sz w:val="20"/>
                <w:szCs w:val="20"/>
              </w:rPr>
              <w:t>1,5</w:t>
            </w:r>
          </w:p>
        </w:tc>
        <w:tc>
          <w:tcPr>
            <w:tcW w:w="992" w:type="dxa"/>
            <w:vAlign w:val="center"/>
          </w:tcPr>
          <w:p w14:paraId="2CD9C7D5" w14:textId="4A8D40B8" w:rsidR="00D605BD" w:rsidRPr="00783811" w:rsidRDefault="00D605BD" w:rsidP="00D605BD">
            <w:pPr>
              <w:spacing w:before="60" w:after="60"/>
              <w:jc w:val="center"/>
              <w:rPr>
                <w:sz w:val="20"/>
                <w:szCs w:val="20"/>
              </w:rPr>
            </w:pPr>
            <w:r w:rsidRPr="00783811">
              <w:rPr>
                <w:sz w:val="20"/>
                <w:szCs w:val="20"/>
              </w:rPr>
              <w:t>1,0</w:t>
            </w:r>
          </w:p>
        </w:tc>
        <w:tc>
          <w:tcPr>
            <w:tcW w:w="987" w:type="dxa"/>
          </w:tcPr>
          <w:p w14:paraId="39D408BA" w14:textId="7D63D4CB"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3B8F60AB" w14:textId="77777777" w:rsidTr="00C9545A">
        <w:trPr>
          <w:trHeight w:val="283"/>
        </w:trPr>
        <w:tc>
          <w:tcPr>
            <w:tcW w:w="1135" w:type="dxa"/>
            <w:vMerge/>
            <w:vAlign w:val="center"/>
          </w:tcPr>
          <w:p w14:paraId="38819588" w14:textId="77777777" w:rsidR="00D605BD" w:rsidRPr="00783811" w:rsidRDefault="00D605BD" w:rsidP="00D605BD">
            <w:pPr>
              <w:spacing w:before="60" w:after="60"/>
              <w:jc w:val="center"/>
              <w:rPr>
                <w:sz w:val="20"/>
                <w:szCs w:val="20"/>
              </w:rPr>
            </w:pPr>
          </w:p>
        </w:tc>
        <w:tc>
          <w:tcPr>
            <w:tcW w:w="708" w:type="dxa"/>
            <w:vMerge/>
            <w:vAlign w:val="center"/>
          </w:tcPr>
          <w:p w14:paraId="5E52549A" w14:textId="77777777" w:rsidR="00D605BD" w:rsidRPr="00783811" w:rsidRDefault="00D605BD" w:rsidP="00D605BD">
            <w:pPr>
              <w:spacing w:before="60" w:after="60"/>
              <w:jc w:val="center"/>
              <w:rPr>
                <w:sz w:val="20"/>
                <w:szCs w:val="20"/>
              </w:rPr>
            </w:pPr>
          </w:p>
        </w:tc>
        <w:tc>
          <w:tcPr>
            <w:tcW w:w="1560" w:type="dxa"/>
            <w:vAlign w:val="center"/>
          </w:tcPr>
          <w:p w14:paraId="17847BC1" w14:textId="5024FC53" w:rsidR="00D605BD" w:rsidRPr="00783811" w:rsidRDefault="00D605BD" w:rsidP="00D605BD">
            <w:pPr>
              <w:spacing w:before="60" w:after="60"/>
              <w:jc w:val="center"/>
              <w:rPr>
                <w:sz w:val="20"/>
                <w:szCs w:val="20"/>
              </w:rPr>
            </w:pPr>
            <w:r w:rsidRPr="00783811">
              <w:rPr>
                <w:sz w:val="20"/>
                <w:szCs w:val="20"/>
              </w:rPr>
              <w:t>dveře z tělocvičny ven</w:t>
            </w:r>
          </w:p>
        </w:tc>
        <w:tc>
          <w:tcPr>
            <w:tcW w:w="1275" w:type="dxa"/>
            <w:vAlign w:val="center"/>
          </w:tcPr>
          <w:p w14:paraId="508C4C7E" w14:textId="768EA806" w:rsidR="00D605BD" w:rsidRPr="00783811" w:rsidRDefault="00D605BD" w:rsidP="00D605BD">
            <w:pPr>
              <w:spacing w:before="60" w:after="60"/>
              <w:jc w:val="center"/>
              <w:rPr>
                <w:sz w:val="20"/>
                <w:szCs w:val="20"/>
              </w:rPr>
            </w:pPr>
            <w:r w:rsidRPr="00783811">
              <w:rPr>
                <w:sz w:val="20"/>
                <w:szCs w:val="20"/>
              </w:rPr>
              <w:t>195</w:t>
            </w:r>
          </w:p>
        </w:tc>
        <w:tc>
          <w:tcPr>
            <w:tcW w:w="993" w:type="dxa"/>
          </w:tcPr>
          <w:p w14:paraId="315F4C26" w14:textId="2E0B18F2" w:rsidR="00D605BD" w:rsidRPr="00783811" w:rsidRDefault="00D605BD" w:rsidP="00D605BD">
            <w:pPr>
              <w:spacing w:before="60" w:after="60"/>
              <w:jc w:val="center"/>
              <w:rPr>
                <w:sz w:val="20"/>
                <w:szCs w:val="20"/>
              </w:rPr>
            </w:pPr>
            <w:r w:rsidRPr="00783811">
              <w:rPr>
                <w:sz w:val="20"/>
                <w:szCs w:val="20"/>
              </w:rPr>
              <w:t>1,0</w:t>
            </w:r>
          </w:p>
        </w:tc>
        <w:tc>
          <w:tcPr>
            <w:tcW w:w="850" w:type="dxa"/>
          </w:tcPr>
          <w:p w14:paraId="2FF9277F" w14:textId="177B7AC2" w:rsidR="00D605BD" w:rsidRPr="00783811" w:rsidRDefault="00D605BD" w:rsidP="00D605BD">
            <w:pPr>
              <w:spacing w:before="60" w:after="60"/>
              <w:jc w:val="center"/>
              <w:rPr>
                <w:sz w:val="20"/>
                <w:szCs w:val="20"/>
              </w:rPr>
            </w:pPr>
            <w:r w:rsidRPr="00783811">
              <w:rPr>
                <w:sz w:val="20"/>
                <w:szCs w:val="20"/>
              </w:rPr>
              <w:t>105. 0,75</w:t>
            </w:r>
          </w:p>
        </w:tc>
        <w:tc>
          <w:tcPr>
            <w:tcW w:w="709" w:type="dxa"/>
            <w:vAlign w:val="center"/>
          </w:tcPr>
          <w:p w14:paraId="046CF6E0" w14:textId="0C4D8A13" w:rsidR="00D605BD" w:rsidRPr="00783811" w:rsidRDefault="00D605BD" w:rsidP="00D605BD">
            <w:pPr>
              <w:spacing w:before="60" w:after="60"/>
              <w:jc w:val="center"/>
              <w:rPr>
                <w:sz w:val="20"/>
                <w:szCs w:val="20"/>
              </w:rPr>
            </w:pPr>
            <w:r w:rsidRPr="00783811">
              <w:rPr>
                <w:sz w:val="20"/>
                <w:szCs w:val="20"/>
              </w:rPr>
              <w:t>2,5</w:t>
            </w:r>
          </w:p>
        </w:tc>
        <w:tc>
          <w:tcPr>
            <w:tcW w:w="992" w:type="dxa"/>
            <w:vAlign w:val="center"/>
          </w:tcPr>
          <w:p w14:paraId="6347AAA4" w14:textId="6673D3F6" w:rsidR="00D605BD" w:rsidRPr="00783811" w:rsidRDefault="00D605BD" w:rsidP="00D605BD">
            <w:pPr>
              <w:spacing w:before="60" w:after="60"/>
              <w:jc w:val="center"/>
              <w:rPr>
                <w:sz w:val="20"/>
                <w:szCs w:val="20"/>
              </w:rPr>
            </w:pPr>
            <w:r w:rsidRPr="00783811">
              <w:rPr>
                <w:sz w:val="20"/>
                <w:szCs w:val="20"/>
              </w:rPr>
              <w:t>2,5</w:t>
            </w:r>
          </w:p>
        </w:tc>
        <w:tc>
          <w:tcPr>
            <w:tcW w:w="987" w:type="dxa"/>
          </w:tcPr>
          <w:p w14:paraId="4F6A496B" w14:textId="79E75CD7"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72FAC725" w14:textId="77777777" w:rsidTr="00C9545A">
        <w:trPr>
          <w:trHeight w:val="283"/>
        </w:trPr>
        <w:tc>
          <w:tcPr>
            <w:tcW w:w="1135" w:type="dxa"/>
            <w:vMerge/>
            <w:vAlign w:val="center"/>
          </w:tcPr>
          <w:p w14:paraId="366DF7DA" w14:textId="77777777" w:rsidR="00D605BD" w:rsidRPr="00783811" w:rsidRDefault="00D605BD" w:rsidP="00D605BD">
            <w:pPr>
              <w:spacing w:before="60" w:after="60"/>
              <w:jc w:val="center"/>
              <w:rPr>
                <w:sz w:val="20"/>
                <w:szCs w:val="20"/>
              </w:rPr>
            </w:pPr>
          </w:p>
        </w:tc>
        <w:tc>
          <w:tcPr>
            <w:tcW w:w="708" w:type="dxa"/>
            <w:vMerge/>
            <w:vAlign w:val="center"/>
          </w:tcPr>
          <w:p w14:paraId="33CA4222" w14:textId="77777777" w:rsidR="00D605BD" w:rsidRPr="00783811" w:rsidRDefault="00D605BD" w:rsidP="00D605BD">
            <w:pPr>
              <w:spacing w:before="60" w:after="60"/>
              <w:jc w:val="center"/>
              <w:rPr>
                <w:sz w:val="20"/>
                <w:szCs w:val="20"/>
              </w:rPr>
            </w:pPr>
          </w:p>
        </w:tc>
        <w:tc>
          <w:tcPr>
            <w:tcW w:w="1560" w:type="dxa"/>
            <w:vAlign w:val="center"/>
          </w:tcPr>
          <w:p w14:paraId="7157E751" w14:textId="389EFDB1" w:rsidR="00D605BD" w:rsidRPr="00783811" w:rsidRDefault="00D605BD" w:rsidP="00D605BD">
            <w:pPr>
              <w:spacing w:before="60" w:after="60"/>
              <w:jc w:val="center"/>
              <w:rPr>
                <w:sz w:val="20"/>
                <w:szCs w:val="20"/>
              </w:rPr>
            </w:pPr>
            <w:r w:rsidRPr="00783811">
              <w:rPr>
                <w:sz w:val="20"/>
                <w:szCs w:val="20"/>
              </w:rPr>
              <w:t>dveře z tělocvičny do CHÚC</w:t>
            </w:r>
          </w:p>
        </w:tc>
        <w:tc>
          <w:tcPr>
            <w:tcW w:w="1275" w:type="dxa"/>
            <w:vAlign w:val="center"/>
          </w:tcPr>
          <w:p w14:paraId="54520DE1" w14:textId="0B0A9592" w:rsidR="00D605BD" w:rsidRPr="00783811" w:rsidRDefault="00D605BD" w:rsidP="00D605BD">
            <w:pPr>
              <w:spacing w:before="60" w:after="60"/>
              <w:jc w:val="center"/>
              <w:rPr>
                <w:sz w:val="20"/>
                <w:szCs w:val="20"/>
              </w:rPr>
            </w:pPr>
            <w:r w:rsidRPr="00783811">
              <w:rPr>
                <w:sz w:val="20"/>
                <w:szCs w:val="20"/>
              </w:rPr>
              <w:t>195</w:t>
            </w:r>
          </w:p>
        </w:tc>
        <w:tc>
          <w:tcPr>
            <w:tcW w:w="993" w:type="dxa"/>
          </w:tcPr>
          <w:p w14:paraId="6AEB4987" w14:textId="7AC8D78C" w:rsidR="00D605BD" w:rsidRPr="00783811" w:rsidRDefault="00D605BD" w:rsidP="00D605BD">
            <w:pPr>
              <w:spacing w:before="60" w:after="60"/>
              <w:jc w:val="center"/>
              <w:rPr>
                <w:sz w:val="20"/>
                <w:szCs w:val="20"/>
              </w:rPr>
            </w:pPr>
            <w:r w:rsidRPr="00783811">
              <w:rPr>
                <w:sz w:val="20"/>
                <w:szCs w:val="20"/>
              </w:rPr>
              <w:t>1,0</w:t>
            </w:r>
          </w:p>
        </w:tc>
        <w:tc>
          <w:tcPr>
            <w:tcW w:w="850" w:type="dxa"/>
          </w:tcPr>
          <w:p w14:paraId="5F70A33F" w14:textId="2E02F87D" w:rsidR="00D605BD" w:rsidRPr="00783811" w:rsidRDefault="00D605BD" w:rsidP="00D605BD">
            <w:pPr>
              <w:spacing w:before="60" w:after="60"/>
              <w:jc w:val="center"/>
              <w:rPr>
                <w:sz w:val="20"/>
                <w:szCs w:val="20"/>
              </w:rPr>
            </w:pPr>
            <w:r w:rsidRPr="00783811">
              <w:rPr>
                <w:sz w:val="20"/>
                <w:szCs w:val="20"/>
              </w:rPr>
              <w:t>105. 0,75</w:t>
            </w:r>
          </w:p>
        </w:tc>
        <w:tc>
          <w:tcPr>
            <w:tcW w:w="709" w:type="dxa"/>
            <w:vAlign w:val="center"/>
          </w:tcPr>
          <w:p w14:paraId="7F33949B" w14:textId="41B33CFF" w:rsidR="00D605BD" w:rsidRPr="00783811" w:rsidRDefault="00D605BD" w:rsidP="00D605BD">
            <w:pPr>
              <w:spacing w:before="60" w:after="60"/>
              <w:jc w:val="center"/>
              <w:rPr>
                <w:sz w:val="20"/>
                <w:szCs w:val="20"/>
              </w:rPr>
            </w:pPr>
            <w:r w:rsidRPr="00783811">
              <w:rPr>
                <w:sz w:val="20"/>
                <w:szCs w:val="20"/>
              </w:rPr>
              <w:t>2,5</w:t>
            </w:r>
          </w:p>
        </w:tc>
        <w:tc>
          <w:tcPr>
            <w:tcW w:w="992" w:type="dxa"/>
            <w:vAlign w:val="center"/>
          </w:tcPr>
          <w:p w14:paraId="78D8EDA6" w14:textId="068779AC" w:rsidR="00D605BD" w:rsidRPr="00783811" w:rsidRDefault="00D605BD" w:rsidP="00D605BD">
            <w:pPr>
              <w:spacing w:before="60" w:after="60"/>
              <w:jc w:val="center"/>
              <w:rPr>
                <w:sz w:val="20"/>
                <w:szCs w:val="20"/>
              </w:rPr>
            </w:pPr>
            <w:r w:rsidRPr="00783811">
              <w:rPr>
                <w:sz w:val="20"/>
                <w:szCs w:val="20"/>
              </w:rPr>
              <w:t>2,5</w:t>
            </w:r>
          </w:p>
        </w:tc>
        <w:tc>
          <w:tcPr>
            <w:tcW w:w="987" w:type="dxa"/>
          </w:tcPr>
          <w:p w14:paraId="3521F683" w14:textId="3BE18FEE"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28C654D9" w14:textId="77777777" w:rsidTr="00C9545A">
        <w:trPr>
          <w:trHeight w:val="283"/>
        </w:trPr>
        <w:tc>
          <w:tcPr>
            <w:tcW w:w="1135" w:type="dxa"/>
            <w:vMerge/>
            <w:vAlign w:val="center"/>
          </w:tcPr>
          <w:p w14:paraId="3362AB8E" w14:textId="77777777" w:rsidR="00D605BD" w:rsidRPr="00783811" w:rsidRDefault="00D605BD" w:rsidP="00D605BD">
            <w:pPr>
              <w:spacing w:before="60" w:after="60"/>
              <w:jc w:val="center"/>
              <w:rPr>
                <w:sz w:val="20"/>
                <w:szCs w:val="20"/>
              </w:rPr>
            </w:pPr>
          </w:p>
        </w:tc>
        <w:tc>
          <w:tcPr>
            <w:tcW w:w="708" w:type="dxa"/>
            <w:vMerge/>
            <w:vAlign w:val="center"/>
          </w:tcPr>
          <w:p w14:paraId="6B5C22C0" w14:textId="77777777" w:rsidR="00D605BD" w:rsidRPr="00783811" w:rsidRDefault="00D605BD" w:rsidP="00D605BD">
            <w:pPr>
              <w:spacing w:before="60" w:after="60"/>
              <w:jc w:val="center"/>
              <w:rPr>
                <w:sz w:val="20"/>
                <w:szCs w:val="20"/>
              </w:rPr>
            </w:pPr>
          </w:p>
        </w:tc>
        <w:tc>
          <w:tcPr>
            <w:tcW w:w="1560" w:type="dxa"/>
            <w:vAlign w:val="center"/>
          </w:tcPr>
          <w:p w14:paraId="48AE1A7B" w14:textId="0A6C650B" w:rsidR="00D605BD" w:rsidRPr="00783811" w:rsidRDefault="00D605BD" w:rsidP="00D605BD">
            <w:pPr>
              <w:spacing w:before="60" w:after="60"/>
              <w:jc w:val="center"/>
              <w:rPr>
                <w:sz w:val="20"/>
                <w:szCs w:val="20"/>
              </w:rPr>
            </w:pPr>
            <w:r w:rsidRPr="00783811">
              <w:rPr>
                <w:sz w:val="20"/>
                <w:szCs w:val="20"/>
              </w:rPr>
              <w:t>dveře z tělocvičny do šaten</w:t>
            </w:r>
          </w:p>
        </w:tc>
        <w:tc>
          <w:tcPr>
            <w:tcW w:w="1275" w:type="dxa"/>
            <w:vAlign w:val="center"/>
          </w:tcPr>
          <w:p w14:paraId="5A3ACEE7" w14:textId="402CA4AB" w:rsidR="00D605BD" w:rsidRPr="00783811" w:rsidRDefault="00D605BD" w:rsidP="00D605BD">
            <w:pPr>
              <w:spacing w:before="60" w:after="60"/>
              <w:jc w:val="center"/>
              <w:rPr>
                <w:sz w:val="20"/>
                <w:szCs w:val="20"/>
              </w:rPr>
            </w:pPr>
            <w:r w:rsidRPr="00783811">
              <w:rPr>
                <w:sz w:val="20"/>
                <w:szCs w:val="20"/>
              </w:rPr>
              <w:t>105</w:t>
            </w:r>
          </w:p>
        </w:tc>
        <w:tc>
          <w:tcPr>
            <w:tcW w:w="993" w:type="dxa"/>
          </w:tcPr>
          <w:p w14:paraId="1D20552D" w14:textId="0796E25F" w:rsidR="00D605BD" w:rsidRPr="00783811" w:rsidRDefault="00D605BD" w:rsidP="00D605BD">
            <w:pPr>
              <w:spacing w:before="60" w:after="60"/>
              <w:jc w:val="center"/>
              <w:rPr>
                <w:sz w:val="20"/>
                <w:szCs w:val="20"/>
              </w:rPr>
            </w:pPr>
            <w:r w:rsidRPr="00783811">
              <w:rPr>
                <w:sz w:val="20"/>
                <w:szCs w:val="20"/>
              </w:rPr>
              <w:t>1,0</w:t>
            </w:r>
          </w:p>
        </w:tc>
        <w:tc>
          <w:tcPr>
            <w:tcW w:w="850" w:type="dxa"/>
          </w:tcPr>
          <w:p w14:paraId="7C707057" w14:textId="7F621EAF" w:rsidR="00D605BD" w:rsidRPr="00783811" w:rsidRDefault="00D605BD" w:rsidP="00D605BD">
            <w:pPr>
              <w:spacing w:before="60" w:after="60"/>
              <w:jc w:val="center"/>
              <w:rPr>
                <w:sz w:val="20"/>
                <w:szCs w:val="20"/>
              </w:rPr>
            </w:pPr>
            <w:r w:rsidRPr="00783811">
              <w:rPr>
                <w:sz w:val="20"/>
                <w:szCs w:val="20"/>
              </w:rPr>
              <w:t>105. 0,75</w:t>
            </w:r>
          </w:p>
        </w:tc>
        <w:tc>
          <w:tcPr>
            <w:tcW w:w="709" w:type="dxa"/>
            <w:vAlign w:val="center"/>
          </w:tcPr>
          <w:p w14:paraId="0092C760" w14:textId="11834777"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19F75477" w14:textId="4886DFA6" w:rsidR="00D605BD" w:rsidRPr="00783811" w:rsidRDefault="00D605BD" w:rsidP="00D605BD">
            <w:pPr>
              <w:spacing w:before="60" w:after="60"/>
              <w:jc w:val="center"/>
              <w:rPr>
                <w:sz w:val="20"/>
                <w:szCs w:val="20"/>
              </w:rPr>
            </w:pPr>
            <w:r w:rsidRPr="00783811">
              <w:rPr>
                <w:sz w:val="20"/>
                <w:szCs w:val="20"/>
              </w:rPr>
              <w:t>1,5</w:t>
            </w:r>
          </w:p>
        </w:tc>
        <w:tc>
          <w:tcPr>
            <w:tcW w:w="987" w:type="dxa"/>
          </w:tcPr>
          <w:p w14:paraId="4070219D" w14:textId="2BE25F16"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320D3C3A" w14:textId="77777777" w:rsidTr="00D605BD">
        <w:trPr>
          <w:trHeight w:val="283"/>
        </w:trPr>
        <w:tc>
          <w:tcPr>
            <w:tcW w:w="1135" w:type="dxa"/>
            <w:vMerge w:val="restart"/>
            <w:vAlign w:val="center"/>
          </w:tcPr>
          <w:p w14:paraId="1C5DECB6" w14:textId="5404FA9F" w:rsidR="00D605BD" w:rsidRPr="00783811" w:rsidRDefault="00D605BD" w:rsidP="00D605BD">
            <w:pPr>
              <w:spacing w:before="60" w:after="60"/>
              <w:jc w:val="center"/>
              <w:rPr>
                <w:sz w:val="20"/>
                <w:szCs w:val="20"/>
              </w:rPr>
            </w:pPr>
            <w:r w:rsidRPr="00783811">
              <w:rPr>
                <w:sz w:val="20"/>
                <w:szCs w:val="20"/>
              </w:rPr>
              <w:t>P1.05/N4</w:t>
            </w:r>
          </w:p>
        </w:tc>
        <w:tc>
          <w:tcPr>
            <w:tcW w:w="708" w:type="dxa"/>
            <w:vMerge w:val="restart"/>
            <w:vAlign w:val="center"/>
          </w:tcPr>
          <w:p w14:paraId="5A4ECA7F" w14:textId="71385411" w:rsidR="00D605BD" w:rsidRPr="00783811" w:rsidRDefault="00D605BD" w:rsidP="00D605BD">
            <w:pPr>
              <w:spacing w:before="60" w:after="60"/>
              <w:jc w:val="center"/>
              <w:rPr>
                <w:sz w:val="20"/>
                <w:szCs w:val="20"/>
              </w:rPr>
            </w:pPr>
            <w:r w:rsidRPr="00783811">
              <w:rPr>
                <w:sz w:val="20"/>
                <w:szCs w:val="20"/>
              </w:rPr>
              <w:t>0,95</w:t>
            </w:r>
          </w:p>
        </w:tc>
        <w:tc>
          <w:tcPr>
            <w:tcW w:w="1560" w:type="dxa"/>
            <w:vAlign w:val="center"/>
          </w:tcPr>
          <w:p w14:paraId="1BBB55D0" w14:textId="59F0ACB2" w:rsidR="00D605BD" w:rsidRPr="00783811" w:rsidRDefault="00D605BD" w:rsidP="00D605BD">
            <w:pPr>
              <w:spacing w:before="60" w:after="60"/>
              <w:jc w:val="center"/>
              <w:rPr>
                <w:sz w:val="20"/>
                <w:szCs w:val="20"/>
              </w:rPr>
            </w:pPr>
            <w:r w:rsidRPr="00783811">
              <w:rPr>
                <w:sz w:val="20"/>
                <w:szCs w:val="20"/>
              </w:rPr>
              <w:t>4.NP dveře do PÚ N4.02</w:t>
            </w:r>
          </w:p>
        </w:tc>
        <w:tc>
          <w:tcPr>
            <w:tcW w:w="1275" w:type="dxa"/>
            <w:vAlign w:val="center"/>
          </w:tcPr>
          <w:p w14:paraId="7CD7C0B6" w14:textId="011E0042" w:rsidR="00D605BD" w:rsidRPr="00783811" w:rsidRDefault="00D605BD" w:rsidP="00D605BD">
            <w:pPr>
              <w:spacing w:before="60" w:after="60"/>
              <w:jc w:val="center"/>
              <w:rPr>
                <w:sz w:val="20"/>
                <w:szCs w:val="20"/>
              </w:rPr>
            </w:pPr>
            <w:r w:rsidRPr="00783811">
              <w:rPr>
                <w:sz w:val="20"/>
                <w:szCs w:val="20"/>
              </w:rPr>
              <w:t>86</w:t>
            </w:r>
          </w:p>
        </w:tc>
        <w:tc>
          <w:tcPr>
            <w:tcW w:w="993" w:type="dxa"/>
            <w:vAlign w:val="center"/>
          </w:tcPr>
          <w:p w14:paraId="7C08F023" w14:textId="427711DB"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7DF16FD0" w14:textId="60A05D68"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325B7D91" w14:textId="50B4A1ED"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7AECF904" w14:textId="76FCA469" w:rsidR="00D605BD" w:rsidRPr="00783811" w:rsidRDefault="00D605BD" w:rsidP="00D605BD">
            <w:pPr>
              <w:spacing w:before="60" w:after="60"/>
              <w:jc w:val="center"/>
              <w:rPr>
                <w:sz w:val="20"/>
                <w:szCs w:val="20"/>
              </w:rPr>
            </w:pPr>
            <w:r w:rsidRPr="00783811">
              <w:rPr>
                <w:sz w:val="20"/>
                <w:szCs w:val="20"/>
              </w:rPr>
              <w:t>1,0</w:t>
            </w:r>
          </w:p>
        </w:tc>
        <w:tc>
          <w:tcPr>
            <w:tcW w:w="987" w:type="dxa"/>
            <w:vAlign w:val="center"/>
          </w:tcPr>
          <w:p w14:paraId="701A0A62" w14:textId="2666A769"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19675179" w14:textId="77777777" w:rsidTr="00D605BD">
        <w:trPr>
          <w:trHeight w:val="283"/>
        </w:trPr>
        <w:tc>
          <w:tcPr>
            <w:tcW w:w="1135" w:type="dxa"/>
            <w:vMerge/>
            <w:vAlign w:val="center"/>
          </w:tcPr>
          <w:p w14:paraId="65893465" w14:textId="77777777" w:rsidR="00D605BD" w:rsidRPr="00783811" w:rsidRDefault="00D605BD" w:rsidP="00D605BD">
            <w:pPr>
              <w:spacing w:before="60" w:after="60"/>
              <w:jc w:val="center"/>
              <w:rPr>
                <w:sz w:val="20"/>
                <w:szCs w:val="20"/>
              </w:rPr>
            </w:pPr>
          </w:p>
        </w:tc>
        <w:tc>
          <w:tcPr>
            <w:tcW w:w="708" w:type="dxa"/>
            <w:vMerge/>
            <w:vAlign w:val="center"/>
          </w:tcPr>
          <w:p w14:paraId="5BABEA58" w14:textId="77777777" w:rsidR="00D605BD" w:rsidRPr="00783811" w:rsidRDefault="00D605BD" w:rsidP="00D605BD">
            <w:pPr>
              <w:spacing w:before="60" w:after="60"/>
              <w:jc w:val="center"/>
              <w:rPr>
                <w:sz w:val="20"/>
                <w:szCs w:val="20"/>
              </w:rPr>
            </w:pPr>
          </w:p>
        </w:tc>
        <w:tc>
          <w:tcPr>
            <w:tcW w:w="1560" w:type="dxa"/>
            <w:vAlign w:val="center"/>
          </w:tcPr>
          <w:p w14:paraId="6D4A2222" w14:textId="553C5870" w:rsidR="00D605BD" w:rsidRPr="00783811" w:rsidRDefault="00D605BD" w:rsidP="00D605BD">
            <w:pPr>
              <w:spacing w:before="60" w:after="60"/>
              <w:jc w:val="center"/>
              <w:rPr>
                <w:sz w:val="20"/>
                <w:szCs w:val="20"/>
              </w:rPr>
            </w:pPr>
            <w:r w:rsidRPr="00783811">
              <w:rPr>
                <w:sz w:val="20"/>
                <w:szCs w:val="20"/>
              </w:rPr>
              <w:t>3.NP; dveře do PÚ N3.04</w:t>
            </w:r>
          </w:p>
        </w:tc>
        <w:tc>
          <w:tcPr>
            <w:tcW w:w="1275" w:type="dxa"/>
            <w:vAlign w:val="center"/>
          </w:tcPr>
          <w:p w14:paraId="500C6F55" w14:textId="0719B5A8" w:rsidR="00D605BD" w:rsidRPr="00783811" w:rsidRDefault="00D605BD" w:rsidP="00D605BD">
            <w:pPr>
              <w:spacing w:before="60" w:after="60"/>
              <w:jc w:val="center"/>
              <w:rPr>
                <w:sz w:val="20"/>
                <w:szCs w:val="20"/>
              </w:rPr>
            </w:pPr>
            <w:r w:rsidRPr="00783811">
              <w:rPr>
                <w:sz w:val="20"/>
                <w:szCs w:val="20"/>
              </w:rPr>
              <w:t>105</w:t>
            </w:r>
          </w:p>
        </w:tc>
        <w:tc>
          <w:tcPr>
            <w:tcW w:w="993" w:type="dxa"/>
            <w:vAlign w:val="center"/>
          </w:tcPr>
          <w:p w14:paraId="0817E8D3" w14:textId="6CF4D300"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184B8B12" w14:textId="767E1FEE"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2522EFA8" w14:textId="6CB89FA5"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4850C9C3" w14:textId="005A8FE7" w:rsidR="00D605BD" w:rsidRPr="00783811" w:rsidRDefault="00D605BD" w:rsidP="00D605BD">
            <w:pPr>
              <w:spacing w:before="60" w:after="60"/>
              <w:jc w:val="center"/>
              <w:rPr>
                <w:sz w:val="20"/>
                <w:szCs w:val="20"/>
              </w:rPr>
            </w:pPr>
            <w:r w:rsidRPr="00783811">
              <w:rPr>
                <w:sz w:val="20"/>
                <w:szCs w:val="20"/>
              </w:rPr>
              <w:t>1,0</w:t>
            </w:r>
          </w:p>
        </w:tc>
        <w:tc>
          <w:tcPr>
            <w:tcW w:w="987" w:type="dxa"/>
            <w:vAlign w:val="center"/>
          </w:tcPr>
          <w:p w14:paraId="5E590D7D" w14:textId="4B312782"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7513EEA2" w14:textId="77777777" w:rsidTr="00C9545A">
        <w:trPr>
          <w:trHeight w:val="283"/>
        </w:trPr>
        <w:tc>
          <w:tcPr>
            <w:tcW w:w="1135" w:type="dxa"/>
            <w:vMerge/>
            <w:vAlign w:val="center"/>
          </w:tcPr>
          <w:p w14:paraId="2989EDB9" w14:textId="77777777" w:rsidR="00D605BD" w:rsidRPr="00783811" w:rsidRDefault="00D605BD" w:rsidP="00D605BD">
            <w:pPr>
              <w:spacing w:before="60" w:after="60"/>
              <w:jc w:val="center"/>
              <w:rPr>
                <w:sz w:val="20"/>
                <w:szCs w:val="20"/>
              </w:rPr>
            </w:pPr>
          </w:p>
        </w:tc>
        <w:tc>
          <w:tcPr>
            <w:tcW w:w="708" w:type="dxa"/>
            <w:vMerge/>
            <w:vAlign w:val="center"/>
          </w:tcPr>
          <w:p w14:paraId="2B718E27" w14:textId="77777777" w:rsidR="00D605BD" w:rsidRPr="00783811" w:rsidRDefault="00D605BD" w:rsidP="00D605BD">
            <w:pPr>
              <w:spacing w:before="60" w:after="60"/>
              <w:jc w:val="center"/>
              <w:rPr>
                <w:sz w:val="20"/>
                <w:szCs w:val="20"/>
              </w:rPr>
            </w:pPr>
          </w:p>
        </w:tc>
        <w:tc>
          <w:tcPr>
            <w:tcW w:w="1560" w:type="dxa"/>
            <w:vAlign w:val="center"/>
          </w:tcPr>
          <w:p w14:paraId="3E672DA2" w14:textId="2875EBD1" w:rsidR="00D605BD" w:rsidRPr="00783811" w:rsidRDefault="00D605BD" w:rsidP="00D605BD">
            <w:pPr>
              <w:spacing w:before="60" w:after="60"/>
              <w:jc w:val="center"/>
              <w:rPr>
                <w:sz w:val="20"/>
                <w:szCs w:val="20"/>
              </w:rPr>
            </w:pPr>
            <w:r w:rsidRPr="00783811">
              <w:rPr>
                <w:sz w:val="20"/>
                <w:szCs w:val="20"/>
              </w:rPr>
              <w:t>2.NP dveře do CHÚC B X</w:t>
            </w:r>
          </w:p>
        </w:tc>
        <w:tc>
          <w:tcPr>
            <w:tcW w:w="1275" w:type="dxa"/>
            <w:vAlign w:val="center"/>
          </w:tcPr>
          <w:p w14:paraId="174E73ED" w14:textId="197134D2" w:rsidR="00D605BD" w:rsidRPr="00783811" w:rsidRDefault="00D605BD" w:rsidP="00D605BD">
            <w:pPr>
              <w:spacing w:before="60" w:after="60"/>
              <w:jc w:val="center"/>
              <w:rPr>
                <w:sz w:val="20"/>
                <w:szCs w:val="20"/>
              </w:rPr>
            </w:pPr>
            <w:r w:rsidRPr="00783811">
              <w:rPr>
                <w:sz w:val="20"/>
                <w:szCs w:val="20"/>
              </w:rPr>
              <w:t>107</w:t>
            </w:r>
          </w:p>
        </w:tc>
        <w:tc>
          <w:tcPr>
            <w:tcW w:w="993" w:type="dxa"/>
          </w:tcPr>
          <w:p w14:paraId="37C1F6EE" w14:textId="074F9C0B" w:rsidR="00D605BD" w:rsidRPr="00783811" w:rsidRDefault="00D605BD" w:rsidP="00D605BD">
            <w:pPr>
              <w:spacing w:before="60" w:after="60"/>
              <w:jc w:val="center"/>
              <w:rPr>
                <w:sz w:val="20"/>
                <w:szCs w:val="20"/>
              </w:rPr>
            </w:pPr>
            <w:r w:rsidRPr="00783811">
              <w:rPr>
                <w:sz w:val="20"/>
                <w:szCs w:val="20"/>
              </w:rPr>
              <w:t>1,0</w:t>
            </w:r>
          </w:p>
        </w:tc>
        <w:tc>
          <w:tcPr>
            <w:tcW w:w="850" w:type="dxa"/>
          </w:tcPr>
          <w:p w14:paraId="272AEC44" w14:textId="5F9BE92A"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34B6C472" w14:textId="270424D2"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629B17CA" w14:textId="12E2B369" w:rsidR="00D605BD" w:rsidRPr="00783811" w:rsidRDefault="00D605BD" w:rsidP="00D605BD">
            <w:pPr>
              <w:spacing w:before="60" w:after="60"/>
              <w:jc w:val="center"/>
              <w:rPr>
                <w:sz w:val="20"/>
                <w:szCs w:val="20"/>
              </w:rPr>
            </w:pPr>
            <w:r w:rsidRPr="00783811">
              <w:rPr>
                <w:sz w:val="20"/>
                <w:szCs w:val="20"/>
              </w:rPr>
              <w:t>1,5</w:t>
            </w:r>
          </w:p>
        </w:tc>
        <w:tc>
          <w:tcPr>
            <w:tcW w:w="987" w:type="dxa"/>
          </w:tcPr>
          <w:p w14:paraId="72EC7A12" w14:textId="37C58131"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0B42657B" w14:textId="77777777" w:rsidTr="00C9545A">
        <w:trPr>
          <w:trHeight w:val="283"/>
        </w:trPr>
        <w:tc>
          <w:tcPr>
            <w:tcW w:w="1135" w:type="dxa"/>
            <w:vMerge/>
            <w:vAlign w:val="center"/>
          </w:tcPr>
          <w:p w14:paraId="47B69EEA" w14:textId="77777777" w:rsidR="00D605BD" w:rsidRPr="00783811" w:rsidRDefault="00D605BD" w:rsidP="00D605BD">
            <w:pPr>
              <w:spacing w:before="60" w:after="60"/>
              <w:jc w:val="center"/>
              <w:rPr>
                <w:sz w:val="20"/>
                <w:szCs w:val="20"/>
              </w:rPr>
            </w:pPr>
          </w:p>
        </w:tc>
        <w:tc>
          <w:tcPr>
            <w:tcW w:w="708" w:type="dxa"/>
            <w:vMerge/>
            <w:vAlign w:val="center"/>
          </w:tcPr>
          <w:p w14:paraId="43FB53EB" w14:textId="77777777" w:rsidR="00D605BD" w:rsidRPr="00783811" w:rsidRDefault="00D605BD" w:rsidP="00D605BD">
            <w:pPr>
              <w:spacing w:before="60" w:after="60"/>
              <w:jc w:val="center"/>
              <w:rPr>
                <w:sz w:val="20"/>
                <w:szCs w:val="20"/>
              </w:rPr>
            </w:pPr>
          </w:p>
        </w:tc>
        <w:tc>
          <w:tcPr>
            <w:tcW w:w="1560" w:type="dxa"/>
            <w:vAlign w:val="center"/>
          </w:tcPr>
          <w:p w14:paraId="1BCF4134" w14:textId="154043F3" w:rsidR="00D605BD" w:rsidRPr="00783811" w:rsidRDefault="00D605BD" w:rsidP="00D605BD">
            <w:pPr>
              <w:spacing w:before="60" w:after="60"/>
              <w:jc w:val="center"/>
              <w:rPr>
                <w:sz w:val="20"/>
                <w:szCs w:val="20"/>
              </w:rPr>
            </w:pPr>
            <w:r w:rsidRPr="00783811">
              <w:rPr>
                <w:sz w:val="20"/>
                <w:szCs w:val="20"/>
              </w:rPr>
              <w:t>1.NP; dveře do CHÚC B X</w:t>
            </w:r>
          </w:p>
        </w:tc>
        <w:tc>
          <w:tcPr>
            <w:tcW w:w="1275" w:type="dxa"/>
            <w:vAlign w:val="center"/>
          </w:tcPr>
          <w:p w14:paraId="790531C4" w14:textId="2D4F484B" w:rsidR="00D605BD" w:rsidRPr="00783811" w:rsidRDefault="001923CF" w:rsidP="00D605BD">
            <w:pPr>
              <w:spacing w:before="60" w:after="60"/>
              <w:jc w:val="center"/>
              <w:rPr>
                <w:sz w:val="20"/>
                <w:szCs w:val="20"/>
              </w:rPr>
            </w:pPr>
            <w:r w:rsidRPr="00783811">
              <w:rPr>
                <w:sz w:val="20"/>
                <w:szCs w:val="20"/>
              </w:rPr>
              <w:t>81</w:t>
            </w:r>
          </w:p>
        </w:tc>
        <w:tc>
          <w:tcPr>
            <w:tcW w:w="993" w:type="dxa"/>
          </w:tcPr>
          <w:p w14:paraId="57533027" w14:textId="1421FAFC" w:rsidR="00D605BD" w:rsidRPr="00783811" w:rsidRDefault="00D605BD" w:rsidP="00D605BD">
            <w:pPr>
              <w:spacing w:before="60" w:after="60"/>
              <w:jc w:val="center"/>
              <w:rPr>
                <w:sz w:val="20"/>
                <w:szCs w:val="20"/>
              </w:rPr>
            </w:pPr>
            <w:r w:rsidRPr="00783811">
              <w:rPr>
                <w:sz w:val="20"/>
                <w:szCs w:val="20"/>
              </w:rPr>
              <w:t>1,0</w:t>
            </w:r>
          </w:p>
        </w:tc>
        <w:tc>
          <w:tcPr>
            <w:tcW w:w="850" w:type="dxa"/>
          </w:tcPr>
          <w:p w14:paraId="2D6B1D10" w14:textId="7B4CEC43"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0146C0F0" w14:textId="071346E5"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12646DAA" w14:textId="3CA15681" w:rsidR="00D605BD" w:rsidRPr="00783811" w:rsidRDefault="00D605BD" w:rsidP="00D605BD">
            <w:pPr>
              <w:spacing w:before="60" w:after="60"/>
              <w:jc w:val="center"/>
              <w:rPr>
                <w:sz w:val="20"/>
                <w:szCs w:val="20"/>
              </w:rPr>
            </w:pPr>
            <w:r w:rsidRPr="00783811">
              <w:rPr>
                <w:sz w:val="20"/>
                <w:szCs w:val="20"/>
              </w:rPr>
              <w:t>1,0</w:t>
            </w:r>
          </w:p>
        </w:tc>
        <w:tc>
          <w:tcPr>
            <w:tcW w:w="987" w:type="dxa"/>
          </w:tcPr>
          <w:p w14:paraId="31CFC842" w14:textId="2EF9FBE9"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0D4BBC3E" w14:textId="77777777" w:rsidTr="00C9545A">
        <w:trPr>
          <w:trHeight w:val="283"/>
        </w:trPr>
        <w:tc>
          <w:tcPr>
            <w:tcW w:w="1135" w:type="dxa"/>
            <w:vMerge/>
            <w:vAlign w:val="center"/>
          </w:tcPr>
          <w:p w14:paraId="6EAAFFF4" w14:textId="77777777" w:rsidR="00D605BD" w:rsidRPr="00783811" w:rsidRDefault="00D605BD" w:rsidP="00D605BD">
            <w:pPr>
              <w:spacing w:before="60" w:after="60"/>
              <w:jc w:val="center"/>
              <w:rPr>
                <w:sz w:val="20"/>
                <w:szCs w:val="20"/>
              </w:rPr>
            </w:pPr>
          </w:p>
        </w:tc>
        <w:tc>
          <w:tcPr>
            <w:tcW w:w="708" w:type="dxa"/>
            <w:vMerge/>
            <w:vAlign w:val="center"/>
          </w:tcPr>
          <w:p w14:paraId="312A192B" w14:textId="77777777" w:rsidR="00D605BD" w:rsidRPr="00783811" w:rsidRDefault="00D605BD" w:rsidP="00D605BD">
            <w:pPr>
              <w:spacing w:before="60" w:after="60"/>
              <w:jc w:val="center"/>
              <w:rPr>
                <w:sz w:val="20"/>
                <w:szCs w:val="20"/>
              </w:rPr>
            </w:pPr>
          </w:p>
        </w:tc>
        <w:tc>
          <w:tcPr>
            <w:tcW w:w="1560" w:type="dxa"/>
            <w:vAlign w:val="center"/>
          </w:tcPr>
          <w:p w14:paraId="37146542" w14:textId="70F0F68C" w:rsidR="00D605BD" w:rsidRPr="00783811" w:rsidRDefault="00D605BD" w:rsidP="00D605BD">
            <w:pPr>
              <w:spacing w:before="60" w:after="60"/>
              <w:jc w:val="center"/>
              <w:rPr>
                <w:sz w:val="20"/>
                <w:szCs w:val="20"/>
              </w:rPr>
            </w:pPr>
            <w:r w:rsidRPr="00783811">
              <w:rPr>
                <w:sz w:val="20"/>
                <w:szCs w:val="20"/>
              </w:rPr>
              <w:t>1.NP dveře do zádveří B132</w:t>
            </w:r>
          </w:p>
        </w:tc>
        <w:tc>
          <w:tcPr>
            <w:tcW w:w="1275" w:type="dxa"/>
            <w:vAlign w:val="center"/>
          </w:tcPr>
          <w:p w14:paraId="247D5844" w14:textId="1A9E98D9" w:rsidR="00D605BD" w:rsidRPr="00783811" w:rsidRDefault="00D605BD" w:rsidP="00D605BD">
            <w:pPr>
              <w:spacing w:before="60" w:after="60"/>
              <w:jc w:val="center"/>
              <w:rPr>
                <w:sz w:val="20"/>
                <w:szCs w:val="20"/>
              </w:rPr>
            </w:pPr>
            <w:r w:rsidRPr="00783811">
              <w:rPr>
                <w:sz w:val="20"/>
                <w:szCs w:val="20"/>
              </w:rPr>
              <w:t>87</w:t>
            </w:r>
          </w:p>
        </w:tc>
        <w:tc>
          <w:tcPr>
            <w:tcW w:w="993" w:type="dxa"/>
          </w:tcPr>
          <w:p w14:paraId="77AFE086" w14:textId="76A656BB" w:rsidR="00D605BD" w:rsidRPr="00783811" w:rsidRDefault="00D605BD" w:rsidP="00D605BD">
            <w:pPr>
              <w:spacing w:before="60" w:after="60"/>
              <w:jc w:val="center"/>
              <w:rPr>
                <w:sz w:val="20"/>
                <w:szCs w:val="20"/>
              </w:rPr>
            </w:pPr>
            <w:r w:rsidRPr="00783811">
              <w:rPr>
                <w:sz w:val="20"/>
                <w:szCs w:val="20"/>
              </w:rPr>
              <w:t>1,0</w:t>
            </w:r>
          </w:p>
        </w:tc>
        <w:tc>
          <w:tcPr>
            <w:tcW w:w="850" w:type="dxa"/>
          </w:tcPr>
          <w:p w14:paraId="31455AE2" w14:textId="5110B7C8"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4CBC60A6" w14:textId="080F62D6"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71D4A442" w14:textId="57A02ED7" w:rsidR="00D605BD" w:rsidRPr="00783811" w:rsidRDefault="00D605BD" w:rsidP="00D605BD">
            <w:pPr>
              <w:spacing w:before="60" w:after="60"/>
              <w:jc w:val="center"/>
              <w:rPr>
                <w:sz w:val="20"/>
                <w:szCs w:val="20"/>
              </w:rPr>
            </w:pPr>
            <w:r w:rsidRPr="00783811">
              <w:rPr>
                <w:sz w:val="20"/>
                <w:szCs w:val="20"/>
              </w:rPr>
              <w:t>1,0</w:t>
            </w:r>
          </w:p>
        </w:tc>
        <w:tc>
          <w:tcPr>
            <w:tcW w:w="987" w:type="dxa"/>
          </w:tcPr>
          <w:p w14:paraId="05AE5DA8" w14:textId="4741DB95"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1B63FCCF" w14:textId="77777777" w:rsidTr="00C9545A">
        <w:trPr>
          <w:trHeight w:val="283"/>
        </w:trPr>
        <w:tc>
          <w:tcPr>
            <w:tcW w:w="1135" w:type="dxa"/>
            <w:vMerge/>
            <w:vAlign w:val="center"/>
          </w:tcPr>
          <w:p w14:paraId="7DE722B0" w14:textId="77777777" w:rsidR="00D605BD" w:rsidRPr="00783811" w:rsidRDefault="00D605BD" w:rsidP="00D605BD">
            <w:pPr>
              <w:spacing w:before="60" w:after="60"/>
              <w:jc w:val="center"/>
              <w:rPr>
                <w:sz w:val="20"/>
                <w:szCs w:val="20"/>
              </w:rPr>
            </w:pPr>
          </w:p>
        </w:tc>
        <w:tc>
          <w:tcPr>
            <w:tcW w:w="708" w:type="dxa"/>
            <w:vMerge/>
            <w:vAlign w:val="center"/>
          </w:tcPr>
          <w:p w14:paraId="272AC289" w14:textId="77777777" w:rsidR="00D605BD" w:rsidRPr="00783811" w:rsidRDefault="00D605BD" w:rsidP="00D605BD">
            <w:pPr>
              <w:spacing w:before="60" w:after="60"/>
              <w:jc w:val="center"/>
              <w:rPr>
                <w:sz w:val="20"/>
                <w:szCs w:val="20"/>
              </w:rPr>
            </w:pPr>
          </w:p>
        </w:tc>
        <w:tc>
          <w:tcPr>
            <w:tcW w:w="1560" w:type="dxa"/>
            <w:vAlign w:val="center"/>
          </w:tcPr>
          <w:p w14:paraId="2E75BA57" w14:textId="576037B0" w:rsidR="00D605BD" w:rsidRPr="00783811" w:rsidRDefault="00D605BD" w:rsidP="00D605BD">
            <w:pPr>
              <w:spacing w:before="60" w:after="60"/>
              <w:jc w:val="center"/>
              <w:rPr>
                <w:sz w:val="20"/>
                <w:szCs w:val="20"/>
              </w:rPr>
            </w:pPr>
            <w:r w:rsidRPr="00783811">
              <w:rPr>
                <w:sz w:val="20"/>
                <w:szCs w:val="20"/>
              </w:rPr>
              <w:t>1.NP hlavní dveře ven</w:t>
            </w:r>
          </w:p>
        </w:tc>
        <w:tc>
          <w:tcPr>
            <w:tcW w:w="1275" w:type="dxa"/>
            <w:vAlign w:val="center"/>
          </w:tcPr>
          <w:p w14:paraId="757A7AC3" w14:textId="559521A4" w:rsidR="00D605BD" w:rsidRPr="00783811" w:rsidRDefault="00CD5714" w:rsidP="00D605BD">
            <w:pPr>
              <w:spacing w:before="60" w:after="60"/>
              <w:jc w:val="center"/>
              <w:rPr>
                <w:sz w:val="20"/>
                <w:szCs w:val="20"/>
              </w:rPr>
            </w:pPr>
            <w:r w:rsidRPr="00783811">
              <w:rPr>
                <w:sz w:val="20"/>
                <w:szCs w:val="20"/>
              </w:rPr>
              <w:t>187</w:t>
            </w:r>
          </w:p>
        </w:tc>
        <w:tc>
          <w:tcPr>
            <w:tcW w:w="993" w:type="dxa"/>
          </w:tcPr>
          <w:p w14:paraId="76C47EE7" w14:textId="665A452F"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6B454BB1" w14:textId="79B02515" w:rsidR="00D605BD" w:rsidRPr="00783811" w:rsidRDefault="00D605BD" w:rsidP="00D605BD">
            <w:pPr>
              <w:spacing w:before="60" w:after="60"/>
              <w:jc w:val="center"/>
              <w:rPr>
                <w:sz w:val="20"/>
                <w:szCs w:val="20"/>
              </w:rPr>
            </w:pPr>
            <w:r w:rsidRPr="00783811">
              <w:rPr>
                <w:sz w:val="20"/>
                <w:szCs w:val="20"/>
              </w:rPr>
              <w:t>125</w:t>
            </w:r>
          </w:p>
        </w:tc>
        <w:tc>
          <w:tcPr>
            <w:tcW w:w="709" w:type="dxa"/>
            <w:vAlign w:val="center"/>
          </w:tcPr>
          <w:p w14:paraId="5C75B52B" w14:textId="5536B295" w:rsidR="00D605BD" w:rsidRPr="00783811" w:rsidRDefault="00D605BD" w:rsidP="00D605BD">
            <w:pPr>
              <w:spacing w:before="60" w:after="60"/>
              <w:jc w:val="center"/>
              <w:rPr>
                <w:sz w:val="20"/>
                <w:szCs w:val="20"/>
              </w:rPr>
            </w:pPr>
            <w:r w:rsidRPr="00783811">
              <w:rPr>
                <w:sz w:val="20"/>
                <w:szCs w:val="20"/>
              </w:rPr>
              <w:t>4</w:t>
            </w:r>
          </w:p>
        </w:tc>
        <w:tc>
          <w:tcPr>
            <w:tcW w:w="992" w:type="dxa"/>
            <w:vAlign w:val="center"/>
          </w:tcPr>
          <w:p w14:paraId="2AB413CE" w14:textId="141C166F" w:rsidR="00D605BD" w:rsidRPr="00783811" w:rsidRDefault="00D605BD" w:rsidP="00D605BD">
            <w:pPr>
              <w:spacing w:before="60" w:after="60"/>
              <w:jc w:val="center"/>
              <w:rPr>
                <w:sz w:val="20"/>
                <w:szCs w:val="20"/>
              </w:rPr>
            </w:pPr>
            <w:r w:rsidRPr="00783811">
              <w:rPr>
                <w:sz w:val="20"/>
                <w:szCs w:val="20"/>
              </w:rPr>
              <w:t>2</w:t>
            </w:r>
          </w:p>
        </w:tc>
        <w:tc>
          <w:tcPr>
            <w:tcW w:w="987" w:type="dxa"/>
          </w:tcPr>
          <w:p w14:paraId="59688FDD" w14:textId="4491B6F9"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4EA56062" w14:textId="77777777" w:rsidTr="00C9545A">
        <w:trPr>
          <w:trHeight w:val="283"/>
        </w:trPr>
        <w:tc>
          <w:tcPr>
            <w:tcW w:w="1135" w:type="dxa"/>
            <w:vMerge/>
            <w:vAlign w:val="center"/>
          </w:tcPr>
          <w:p w14:paraId="0F24286A" w14:textId="77777777" w:rsidR="00D605BD" w:rsidRPr="00783811" w:rsidRDefault="00D605BD" w:rsidP="00D605BD">
            <w:pPr>
              <w:spacing w:before="60" w:after="60"/>
              <w:jc w:val="center"/>
              <w:rPr>
                <w:sz w:val="20"/>
                <w:szCs w:val="20"/>
              </w:rPr>
            </w:pPr>
          </w:p>
        </w:tc>
        <w:tc>
          <w:tcPr>
            <w:tcW w:w="708" w:type="dxa"/>
            <w:vMerge/>
            <w:vAlign w:val="center"/>
          </w:tcPr>
          <w:p w14:paraId="792F25DA" w14:textId="77777777" w:rsidR="00D605BD" w:rsidRPr="00783811" w:rsidRDefault="00D605BD" w:rsidP="00D605BD">
            <w:pPr>
              <w:spacing w:before="60" w:after="60"/>
              <w:jc w:val="center"/>
              <w:rPr>
                <w:sz w:val="20"/>
                <w:szCs w:val="20"/>
              </w:rPr>
            </w:pPr>
          </w:p>
        </w:tc>
        <w:tc>
          <w:tcPr>
            <w:tcW w:w="1560" w:type="dxa"/>
            <w:vAlign w:val="center"/>
          </w:tcPr>
          <w:p w14:paraId="20CC07A5" w14:textId="5FDC9117" w:rsidR="00D605BD" w:rsidRPr="00783811" w:rsidRDefault="00D605BD" w:rsidP="00D605BD">
            <w:pPr>
              <w:spacing w:before="60" w:after="60"/>
              <w:jc w:val="center"/>
              <w:rPr>
                <w:sz w:val="20"/>
                <w:szCs w:val="20"/>
              </w:rPr>
            </w:pPr>
            <w:r w:rsidRPr="00783811">
              <w:rPr>
                <w:sz w:val="20"/>
                <w:szCs w:val="20"/>
              </w:rPr>
              <w:t>1.PP; dveře z chodby B0101 do B0101.2</w:t>
            </w:r>
          </w:p>
        </w:tc>
        <w:tc>
          <w:tcPr>
            <w:tcW w:w="1275" w:type="dxa"/>
            <w:vAlign w:val="center"/>
          </w:tcPr>
          <w:p w14:paraId="4E4E0AB3" w14:textId="658477EF" w:rsidR="00D605BD" w:rsidRPr="00783811" w:rsidRDefault="00D605BD" w:rsidP="00D605BD">
            <w:pPr>
              <w:spacing w:before="60" w:after="60"/>
              <w:jc w:val="center"/>
              <w:rPr>
                <w:sz w:val="20"/>
                <w:szCs w:val="20"/>
              </w:rPr>
            </w:pPr>
            <w:r w:rsidRPr="00783811">
              <w:rPr>
                <w:sz w:val="20"/>
                <w:szCs w:val="20"/>
              </w:rPr>
              <w:t>282</w:t>
            </w:r>
          </w:p>
        </w:tc>
        <w:tc>
          <w:tcPr>
            <w:tcW w:w="993" w:type="dxa"/>
          </w:tcPr>
          <w:p w14:paraId="22FD52FD" w14:textId="301D02A7"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6B658534" w14:textId="504E24A7" w:rsidR="00D605BD" w:rsidRPr="00783811" w:rsidRDefault="00D605BD" w:rsidP="00D605BD">
            <w:pPr>
              <w:spacing w:before="60" w:after="60"/>
              <w:jc w:val="center"/>
              <w:rPr>
                <w:sz w:val="20"/>
                <w:szCs w:val="20"/>
              </w:rPr>
            </w:pPr>
            <w:r w:rsidRPr="00783811">
              <w:rPr>
                <w:sz w:val="20"/>
                <w:szCs w:val="20"/>
              </w:rPr>
              <w:t>125</w:t>
            </w:r>
            <w:r w:rsidRPr="00783811">
              <w:rPr>
                <w:sz w:val="20"/>
                <w:szCs w:val="20"/>
              </w:rPr>
              <w:br/>
              <w:t>.0,75</w:t>
            </w:r>
          </w:p>
        </w:tc>
        <w:tc>
          <w:tcPr>
            <w:tcW w:w="709" w:type="dxa"/>
            <w:vAlign w:val="center"/>
          </w:tcPr>
          <w:p w14:paraId="30B41F2B" w14:textId="25F24023" w:rsidR="00D605BD" w:rsidRPr="00783811" w:rsidRDefault="00D605BD" w:rsidP="00D605BD">
            <w:pPr>
              <w:spacing w:before="60" w:after="60"/>
              <w:jc w:val="center"/>
              <w:rPr>
                <w:sz w:val="20"/>
                <w:szCs w:val="20"/>
              </w:rPr>
            </w:pPr>
            <w:r w:rsidRPr="00783811">
              <w:rPr>
                <w:sz w:val="20"/>
                <w:szCs w:val="20"/>
              </w:rPr>
              <w:t>3</w:t>
            </w:r>
          </w:p>
        </w:tc>
        <w:tc>
          <w:tcPr>
            <w:tcW w:w="992" w:type="dxa"/>
            <w:vAlign w:val="center"/>
          </w:tcPr>
          <w:p w14:paraId="091C7118" w14:textId="62054AB9" w:rsidR="00D605BD" w:rsidRPr="00783811" w:rsidRDefault="00D605BD" w:rsidP="00D605BD">
            <w:pPr>
              <w:spacing w:before="60" w:after="60"/>
              <w:jc w:val="center"/>
              <w:rPr>
                <w:sz w:val="20"/>
                <w:szCs w:val="20"/>
              </w:rPr>
            </w:pPr>
            <w:r w:rsidRPr="00783811">
              <w:rPr>
                <w:sz w:val="20"/>
                <w:szCs w:val="20"/>
              </w:rPr>
              <w:t>3</w:t>
            </w:r>
          </w:p>
        </w:tc>
        <w:tc>
          <w:tcPr>
            <w:tcW w:w="987" w:type="dxa"/>
          </w:tcPr>
          <w:p w14:paraId="232B493D" w14:textId="2525521D"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114EA51D" w14:textId="77777777" w:rsidTr="00C9545A">
        <w:trPr>
          <w:trHeight w:val="283"/>
        </w:trPr>
        <w:tc>
          <w:tcPr>
            <w:tcW w:w="1135" w:type="dxa"/>
            <w:vMerge w:val="restart"/>
            <w:vAlign w:val="center"/>
          </w:tcPr>
          <w:p w14:paraId="4A0D3A9F" w14:textId="59218996" w:rsidR="00D605BD" w:rsidRPr="00783811" w:rsidRDefault="00D605BD" w:rsidP="00D605BD">
            <w:pPr>
              <w:spacing w:before="60" w:after="60"/>
              <w:jc w:val="center"/>
              <w:rPr>
                <w:sz w:val="20"/>
                <w:szCs w:val="20"/>
              </w:rPr>
            </w:pPr>
            <w:r w:rsidRPr="00783811">
              <w:rPr>
                <w:sz w:val="20"/>
                <w:szCs w:val="20"/>
              </w:rPr>
              <w:t>P1.01</w:t>
            </w:r>
          </w:p>
        </w:tc>
        <w:tc>
          <w:tcPr>
            <w:tcW w:w="708" w:type="dxa"/>
            <w:vMerge w:val="restart"/>
            <w:vAlign w:val="center"/>
          </w:tcPr>
          <w:p w14:paraId="788ECE49" w14:textId="59387893" w:rsidR="00D605BD" w:rsidRPr="00783811" w:rsidRDefault="00D605BD" w:rsidP="00D605BD">
            <w:pPr>
              <w:spacing w:before="60" w:after="60"/>
              <w:jc w:val="center"/>
              <w:rPr>
                <w:sz w:val="20"/>
                <w:szCs w:val="20"/>
              </w:rPr>
            </w:pPr>
            <w:r w:rsidRPr="00783811">
              <w:rPr>
                <w:sz w:val="20"/>
                <w:szCs w:val="20"/>
              </w:rPr>
              <w:t>0,9</w:t>
            </w:r>
          </w:p>
        </w:tc>
        <w:tc>
          <w:tcPr>
            <w:tcW w:w="1560" w:type="dxa"/>
            <w:vAlign w:val="center"/>
          </w:tcPr>
          <w:p w14:paraId="198CAF46" w14:textId="37E60F9C" w:rsidR="00D605BD" w:rsidRPr="00783811" w:rsidRDefault="00D605BD" w:rsidP="00D605BD">
            <w:pPr>
              <w:spacing w:before="60" w:after="60"/>
              <w:jc w:val="center"/>
              <w:rPr>
                <w:sz w:val="20"/>
                <w:szCs w:val="20"/>
              </w:rPr>
            </w:pPr>
            <w:r w:rsidRPr="00783811">
              <w:rPr>
                <w:sz w:val="20"/>
                <w:szCs w:val="20"/>
              </w:rPr>
              <w:t>dveře do CHÚC B III</w:t>
            </w:r>
          </w:p>
        </w:tc>
        <w:tc>
          <w:tcPr>
            <w:tcW w:w="1275" w:type="dxa"/>
            <w:vAlign w:val="center"/>
          </w:tcPr>
          <w:p w14:paraId="452CC182" w14:textId="7B2FFD73" w:rsidR="00D605BD" w:rsidRPr="00783811" w:rsidRDefault="00D605BD" w:rsidP="00D605BD">
            <w:pPr>
              <w:spacing w:before="60" w:after="60"/>
              <w:jc w:val="center"/>
              <w:rPr>
                <w:sz w:val="20"/>
                <w:szCs w:val="20"/>
              </w:rPr>
            </w:pPr>
            <w:r w:rsidRPr="00783811">
              <w:rPr>
                <w:sz w:val="20"/>
                <w:szCs w:val="20"/>
              </w:rPr>
              <w:t>200</w:t>
            </w:r>
          </w:p>
        </w:tc>
        <w:tc>
          <w:tcPr>
            <w:tcW w:w="993" w:type="dxa"/>
          </w:tcPr>
          <w:p w14:paraId="61087117" w14:textId="2D070A30" w:rsidR="00D605BD" w:rsidRPr="00783811" w:rsidRDefault="00D605BD" w:rsidP="00D605BD">
            <w:pPr>
              <w:spacing w:before="60" w:after="60"/>
              <w:jc w:val="center"/>
              <w:rPr>
                <w:sz w:val="20"/>
                <w:szCs w:val="20"/>
              </w:rPr>
            </w:pPr>
            <w:r w:rsidRPr="00783811">
              <w:rPr>
                <w:sz w:val="20"/>
                <w:szCs w:val="20"/>
              </w:rPr>
              <w:t>1,0</w:t>
            </w:r>
          </w:p>
        </w:tc>
        <w:tc>
          <w:tcPr>
            <w:tcW w:w="850" w:type="dxa"/>
            <w:vAlign w:val="center"/>
          </w:tcPr>
          <w:p w14:paraId="1BE76988" w14:textId="6519BE19" w:rsidR="00D605BD" w:rsidRPr="00783811" w:rsidRDefault="00D605BD" w:rsidP="00D605BD">
            <w:pPr>
              <w:spacing w:before="60" w:after="60"/>
              <w:jc w:val="center"/>
              <w:rPr>
                <w:sz w:val="20"/>
                <w:szCs w:val="20"/>
              </w:rPr>
            </w:pPr>
            <w:r w:rsidRPr="00783811">
              <w:rPr>
                <w:sz w:val="20"/>
                <w:szCs w:val="20"/>
              </w:rPr>
              <w:t>135. 0,75</w:t>
            </w:r>
          </w:p>
        </w:tc>
        <w:tc>
          <w:tcPr>
            <w:tcW w:w="709" w:type="dxa"/>
            <w:vAlign w:val="center"/>
          </w:tcPr>
          <w:p w14:paraId="17C848A5" w14:textId="16F64026"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7997AB4B" w14:textId="5D361953" w:rsidR="00D605BD" w:rsidRPr="00783811" w:rsidRDefault="00D605BD" w:rsidP="00D605BD">
            <w:pPr>
              <w:spacing w:before="60" w:after="60"/>
              <w:jc w:val="center"/>
              <w:rPr>
                <w:sz w:val="20"/>
                <w:szCs w:val="20"/>
              </w:rPr>
            </w:pPr>
            <w:r w:rsidRPr="00783811">
              <w:rPr>
                <w:sz w:val="20"/>
                <w:szCs w:val="20"/>
              </w:rPr>
              <w:t>2</w:t>
            </w:r>
          </w:p>
        </w:tc>
        <w:tc>
          <w:tcPr>
            <w:tcW w:w="987" w:type="dxa"/>
          </w:tcPr>
          <w:p w14:paraId="4A9355C8" w14:textId="12BBE617"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5A7AE478" w14:textId="77777777" w:rsidTr="00C9545A">
        <w:trPr>
          <w:trHeight w:val="283"/>
        </w:trPr>
        <w:tc>
          <w:tcPr>
            <w:tcW w:w="1135" w:type="dxa"/>
            <w:vMerge/>
            <w:vAlign w:val="center"/>
          </w:tcPr>
          <w:p w14:paraId="2031B5C0" w14:textId="77777777" w:rsidR="00D605BD" w:rsidRPr="00783811" w:rsidRDefault="00D605BD" w:rsidP="00D605BD">
            <w:pPr>
              <w:spacing w:before="60" w:after="60"/>
              <w:jc w:val="center"/>
              <w:rPr>
                <w:sz w:val="20"/>
                <w:szCs w:val="20"/>
              </w:rPr>
            </w:pPr>
          </w:p>
        </w:tc>
        <w:tc>
          <w:tcPr>
            <w:tcW w:w="708" w:type="dxa"/>
            <w:vMerge/>
            <w:vAlign w:val="center"/>
          </w:tcPr>
          <w:p w14:paraId="2E1644CB" w14:textId="77777777" w:rsidR="00D605BD" w:rsidRPr="00783811" w:rsidRDefault="00D605BD" w:rsidP="00D605BD">
            <w:pPr>
              <w:spacing w:before="60" w:after="60"/>
              <w:jc w:val="center"/>
              <w:rPr>
                <w:sz w:val="20"/>
                <w:szCs w:val="20"/>
              </w:rPr>
            </w:pPr>
          </w:p>
        </w:tc>
        <w:tc>
          <w:tcPr>
            <w:tcW w:w="1560" w:type="dxa"/>
            <w:vAlign w:val="center"/>
          </w:tcPr>
          <w:p w14:paraId="2759E282" w14:textId="16FE3AD4" w:rsidR="00D605BD" w:rsidRPr="00783811" w:rsidRDefault="00D605BD" w:rsidP="00D605BD">
            <w:pPr>
              <w:spacing w:before="60" w:after="60"/>
              <w:jc w:val="center"/>
              <w:rPr>
                <w:sz w:val="20"/>
                <w:szCs w:val="20"/>
              </w:rPr>
            </w:pPr>
            <w:r w:rsidRPr="00783811">
              <w:rPr>
                <w:sz w:val="20"/>
                <w:szCs w:val="20"/>
              </w:rPr>
              <w:t>dveře do chodby B0134</w:t>
            </w:r>
          </w:p>
        </w:tc>
        <w:tc>
          <w:tcPr>
            <w:tcW w:w="1275" w:type="dxa"/>
            <w:vAlign w:val="center"/>
          </w:tcPr>
          <w:p w14:paraId="3E5368FF" w14:textId="58C81936" w:rsidR="00D605BD" w:rsidRPr="00783811" w:rsidRDefault="00D605BD" w:rsidP="00D605BD">
            <w:pPr>
              <w:spacing w:before="60" w:after="60"/>
              <w:jc w:val="center"/>
              <w:rPr>
                <w:sz w:val="20"/>
                <w:szCs w:val="20"/>
              </w:rPr>
            </w:pPr>
            <w:r w:rsidRPr="00783811">
              <w:rPr>
                <w:sz w:val="20"/>
                <w:szCs w:val="20"/>
              </w:rPr>
              <w:t>85</w:t>
            </w:r>
          </w:p>
        </w:tc>
        <w:tc>
          <w:tcPr>
            <w:tcW w:w="993" w:type="dxa"/>
          </w:tcPr>
          <w:p w14:paraId="20EFDB53" w14:textId="021EAF01" w:rsidR="00D605BD" w:rsidRPr="00783811" w:rsidRDefault="00D605BD" w:rsidP="00D605BD">
            <w:pPr>
              <w:spacing w:before="60" w:after="60"/>
              <w:jc w:val="center"/>
              <w:rPr>
                <w:sz w:val="20"/>
                <w:szCs w:val="20"/>
              </w:rPr>
            </w:pPr>
            <w:r w:rsidRPr="00783811">
              <w:rPr>
                <w:sz w:val="20"/>
                <w:szCs w:val="20"/>
              </w:rPr>
              <w:t>1,0</w:t>
            </w:r>
          </w:p>
        </w:tc>
        <w:tc>
          <w:tcPr>
            <w:tcW w:w="850" w:type="dxa"/>
          </w:tcPr>
          <w:p w14:paraId="2CBDCD14" w14:textId="658DBBA1" w:rsidR="00D605BD" w:rsidRPr="00783811" w:rsidRDefault="00D605BD" w:rsidP="00D605BD">
            <w:pPr>
              <w:spacing w:before="60" w:after="60"/>
              <w:jc w:val="center"/>
              <w:rPr>
                <w:sz w:val="20"/>
                <w:szCs w:val="20"/>
              </w:rPr>
            </w:pPr>
            <w:r w:rsidRPr="00783811">
              <w:rPr>
                <w:sz w:val="20"/>
                <w:szCs w:val="20"/>
              </w:rPr>
              <w:t>135. 0,75</w:t>
            </w:r>
          </w:p>
        </w:tc>
        <w:tc>
          <w:tcPr>
            <w:tcW w:w="709" w:type="dxa"/>
            <w:vAlign w:val="center"/>
          </w:tcPr>
          <w:p w14:paraId="08714E83" w14:textId="56124BE4"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7DDDADAF" w14:textId="1A488BEC" w:rsidR="00D605BD" w:rsidRPr="00783811" w:rsidRDefault="00D605BD" w:rsidP="00D605BD">
            <w:pPr>
              <w:spacing w:before="60" w:after="60"/>
              <w:jc w:val="center"/>
              <w:rPr>
                <w:sz w:val="20"/>
                <w:szCs w:val="20"/>
              </w:rPr>
            </w:pPr>
            <w:r w:rsidRPr="00783811">
              <w:rPr>
                <w:sz w:val="20"/>
                <w:szCs w:val="20"/>
              </w:rPr>
              <w:t>1,0</w:t>
            </w:r>
          </w:p>
        </w:tc>
        <w:tc>
          <w:tcPr>
            <w:tcW w:w="987" w:type="dxa"/>
          </w:tcPr>
          <w:p w14:paraId="3C5D1852" w14:textId="4D76CAE9"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2F7749CA" w14:textId="77777777" w:rsidTr="00C9545A">
        <w:trPr>
          <w:trHeight w:val="283"/>
        </w:trPr>
        <w:tc>
          <w:tcPr>
            <w:tcW w:w="1135" w:type="dxa"/>
            <w:vMerge/>
            <w:vAlign w:val="center"/>
          </w:tcPr>
          <w:p w14:paraId="1DEDB9E8" w14:textId="77777777" w:rsidR="00D605BD" w:rsidRPr="00783811" w:rsidRDefault="00D605BD" w:rsidP="00D605BD">
            <w:pPr>
              <w:spacing w:before="60" w:after="60"/>
              <w:jc w:val="center"/>
              <w:rPr>
                <w:sz w:val="20"/>
                <w:szCs w:val="20"/>
              </w:rPr>
            </w:pPr>
          </w:p>
        </w:tc>
        <w:tc>
          <w:tcPr>
            <w:tcW w:w="708" w:type="dxa"/>
            <w:vMerge/>
            <w:vAlign w:val="center"/>
          </w:tcPr>
          <w:p w14:paraId="4401C9E7" w14:textId="77777777" w:rsidR="00D605BD" w:rsidRPr="00783811" w:rsidRDefault="00D605BD" w:rsidP="00D605BD">
            <w:pPr>
              <w:spacing w:before="60" w:after="60"/>
              <w:jc w:val="center"/>
              <w:rPr>
                <w:sz w:val="20"/>
                <w:szCs w:val="20"/>
              </w:rPr>
            </w:pPr>
          </w:p>
        </w:tc>
        <w:tc>
          <w:tcPr>
            <w:tcW w:w="1560" w:type="dxa"/>
            <w:vAlign w:val="center"/>
          </w:tcPr>
          <w:p w14:paraId="13AB8DD8" w14:textId="5E3E816D" w:rsidR="00D605BD" w:rsidRPr="00783811" w:rsidRDefault="00D605BD" w:rsidP="00D605BD">
            <w:pPr>
              <w:spacing w:before="60" w:after="60"/>
              <w:jc w:val="center"/>
              <w:rPr>
                <w:sz w:val="20"/>
                <w:szCs w:val="20"/>
              </w:rPr>
            </w:pPr>
            <w:r w:rsidRPr="00783811">
              <w:rPr>
                <w:sz w:val="20"/>
                <w:szCs w:val="20"/>
              </w:rPr>
              <w:t>dveře do chodby B0101</w:t>
            </w:r>
          </w:p>
        </w:tc>
        <w:tc>
          <w:tcPr>
            <w:tcW w:w="1275" w:type="dxa"/>
            <w:vAlign w:val="center"/>
          </w:tcPr>
          <w:p w14:paraId="376D52AA" w14:textId="7C5E00B7" w:rsidR="00D605BD" w:rsidRPr="00783811" w:rsidRDefault="00D605BD" w:rsidP="00D605BD">
            <w:pPr>
              <w:spacing w:before="60" w:after="60"/>
              <w:jc w:val="center"/>
              <w:rPr>
                <w:sz w:val="20"/>
                <w:szCs w:val="20"/>
              </w:rPr>
            </w:pPr>
            <w:r w:rsidRPr="00783811">
              <w:rPr>
                <w:sz w:val="20"/>
                <w:szCs w:val="20"/>
              </w:rPr>
              <w:t>240</w:t>
            </w:r>
          </w:p>
        </w:tc>
        <w:tc>
          <w:tcPr>
            <w:tcW w:w="993" w:type="dxa"/>
          </w:tcPr>
          <w:p w14:paraId="78090A43" w14:textId="6E2C6B7D" w:rsidR="00D605BD" w:rsidRPr="00783811" w:rsidRDefault="00D605BD" w:rsidP="00D605BD">
            <w:pPr>
              <w:spacing w:before="60" w:after="60"/>
              <w:jc w:val="center"/>
              <w:rPr>
                <w:sz w:val="20"/>
                <w:szCs w:val="20"/>
              </w:rPr>
            </w:pPr>
            <w:r w:rsidRPr="00783811">
              <w:rPr>
                <w:sz w:val="20"/>
                <w:szCs w:val="20"/>
              </w:rPr>
              <w:t>1,0</w:t>
            </w:r>
          </w:p>
        </w:tc>
        <w:tc>
          <w:tcPr>
            <w:tcW w:w="850" w:type="dxa"/>
          </w:tcPr>
          <w:p w14:paraId="0DDBA9A0" w14:textId="5E3F3088" w:rsidR="00D605BD" w:rsidRPr="00783811" w:rsidRDefault="00D605BD" w:rsidP="00D605BD">
            <w:pPr>
              <w:spacing w:before="60" w:after="60"/>
              <w:jc w:val="center"/>
              <w:rPr>
                <w:sz w:val="20"/>
                <w:szCs w:val="20"/>
              </w:rPr>
            </w:pPr>
            <w:r w:rsidRPr="00783811">
              <w:rPr>
                <w:sz w:val="20"/>
                <w:szCs w:val="20"/>
              </w:rPr>
              <w:t>135. 0,75</w:t>
            </w:r>
          </w:p>
        </w:tc>
        <w:tc>
          <w:tcPr>
            <w:tcW w:w="709" w:type="dxa"/>
            <w:vAlign w:val="center"/>
          </w:tcPr>
          <w:p w14:paraId="3F070736" w14:textId="39D5B1C9" w:rsidR="00D605BD" w:rsidRPr="00783811" w:rsidRDefault="00D605BD" w:rsidP="00D605BD">
            <w:pPr>
              <w:spacing w:before="60" w:after="60"/>
              <w:jc w:val="center"/>
              <w:rPr>
                <w:sz w:val="20"/>
                <w:szCs w:val="20"/>
              </w:rPr>
            </w:pPr>
            <w:r w:rsidRPr="00783811">
              <w:rPr>
                <w:sz w:val="20"/>
                <w:szCs w:val="20"/>
              </w:rPr>
              <w:t>2,5</w:t>
            </w:r>
          </w:p>
        </w:tc>
        <w:tc>
          <w:tcPr>
            <w:tcW w:w="992" w:type="dxa"/>
            <w:vAlign w:val="center"/>
          </w:tcPr>
          <w:p w14:paraId="0BAC8347" w14:textId="4799CAAF" w:rsidR="00D605BD" w:rsidRPr="00783811" w:rsidRDefault="00D605BD" w:rsidP="00D605BD">
            <w:pPr>
              <w:spacing w:before="60" w:after="60"/>
              <w:jc w:val="center"/>
              <w:rPr>
                <w:sz w:val="20"/>
                <w:szCs w:val="20"/>
              </w:rPr>
            </w:pPr>
            <w:r w:rsidRPr="00783811">
              <w:rPr>
                <w:sz w:val="20"/>
                <w:szCs w:val="20"/>
              </w:rPr>
              <w:t>2,5</w:t>
            </w:r>
          </w:p>
        </w:tc>
        <w:tc>
          <w:tcPr>
            <w:tcW w:w="987" w:type="dxa"/>
          </w:tcPr>
          <w:p w14:paraId="7434FA67" w14:textId="61531C37"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00D38EE7" w14:textId="77777777" w:rsidTr="0020318A">
        <w:trPr>
          <w:trHeight w:val="283"/>
        </w:trPr>
        <w:tc>
          <w:tcPr>
            <w:tcW w:w="1135" w:type="dxa"/>
            <w:vMerge/>
            <w:vAlign w:val="center"/>
          </w:tcPr>
          <w:p w14:paraId="581C07B8" w14:textId="77777777" w:rsidR="00D605BD" w:rsidRPr="00783811" w:rsidRDefault="00D605BD" w:rsidP="00D605BD">
            <w:pPr>
              <w:spacing w:before="60" w:after="60"/>
              <w:jc w:val="center"/>
              <w:rPr>
                <w:sz w:val="20"/>
                <w:szCs w:val="20"/>
              </w:rPr>
            </w:pPr>
          </w:p>
        </w:tc>
        <w:tc>
          <w:tcPr>
            <w:tcW w:w="708" w:type="dxa"/>
            <w:vMerge/>
            <w:vAlign w:val="center"/>
          </w:tcPr>
          <w:p w14:paraId="46610BEA" w14:textId="77777777" w:rsidR="00D605BD" w:rsidRPr="00783811" w:rsidRDefault="00D605BD" w:rsidP="00D605BD">
            <w:pPr>
              <w:spacing w:before="60" w:after="60"/>
              <w:jc w:val="center"/>
              <w:rPr>
                <w:sz w:val="20"/>
                <w:szCs w:val="20"/>
              </w:rPr>
            </w:pPr>
          </w:p>
        </w:tc>
        <w:tc>
          <w:tcPr>
            <w:tcW w:w="1560" w:type="dxa"/>
            <w:vAlign w:val="center"/>
          </w:tcPr>
          <w:p w14:paraId="1412E355" w14:textId="7957FD28" w:rsidR="00D605BD" w:rsidRPr="00783811" w:rsidRDefault="00D605BD" w:rsidP="00D605BD">
            <w:pPr>
              <w:spacing w:before="60" w:after="60"/>
              <w:jc w:val="center"/>
              <w:rPr>
                <w:sz w:val="20"/>
                <w:szCs w:val="20"/>
              </w:rPr>
            </w:pPr>
            <w:r w:rsidRPr="00783811">
              <w:rPr>
                <w:sz w:val="20"/>
                <w:szCs w:val="20"/>
              </w:rPr>
              <w:t>dveře z haly do exteriéru</w:t>
            </w:r>
          </w:p>
        </w:tc>
        <w:tc>
          <w:tcPr>
            <w:tcW w:w="1275" w:type="dxa"/>
            <w:vAlign w:val="center"/>
          </w:tcPr>
          <w:p w14:paraId="33A7E6C2" w14:textId="1CDA43A5" w:rsidR="00D605BD" w:rsidRPr="00783811" w:rsidRDefault="00D605BD" w:rsidP="00D605BD">
            <w:pPr>
              <w:spacing w:before="60" w:after="60"/>
              <w:jc w:val="center"/>
              <w:rPr>
                <w:sz w:val="20"/>
                <w:szCs w:val="20"/>
              </w:rPr>
            </w:pPr>
            <w:r w:rsidRPr="00783811">
              <w:rPr>
                <w:sz w:val="20"/>
                <w:szCs w:val="20"/>
              </w:rPr>
              <w:t>243</w:t>
            </w:r>
          </w:p>
        </w:tc>
        <w:tc>
          <w:tcPr>
            <w:tcW w:w="993" w:type="dxa"/>
            <w:vAlign w:val="center"/>
          </w:tcPr>
          <w:p w14:paraId="4B4C60C4" w14:textId="3924881C" w:rsidR="00D605BD" w:rsidRPr="00783811" w:rsidRDefault="00D605BD" w:rsidP="00D605BD">
            <w:pPr>
              <w:spacing w:before="60" w:after="60"/>
              <w:jc w:val="center"/>
              <w:rPr>
                <w:sz w:val="20"/>
                <w:szCs w:val="20"/>
              </w:rPr>
            </w:pPr>
            <w:r w:rsidRPr="00783811">
              <w:rPr>
                <w:sz w:val="20"/>
                <w:szCs w:val="20"/>
              </w:rPr>
              <w:t>1,0</w:t>
            </w:r>
          </w:p>
        </w:tc>
        <w:tc>
          <w:tcPr>
            <w:tcW w:w="850" w:type="dxa"/>
          </w:tcPr>
          <w:p w14:paraId="4C291333" w14:textId="5E755956" w:rsidR="00D605BD" w:rsidRPr="00783811" w:rsidRDefault="00D605BD" w:rsidP="00D605BD">
            <w:pPr>
              <w:spacing w:before="60" w:after="60"/>
              <w:jc w:val="center"/>
              <w:rPr>
                <w:sz w:val="20"/>
                <w:szCs w:val="20"/>
              </w:rPr>
            </w:pPr>
            <w:r w:rsidRPr="00783811">
              <w:rPr>
                <w:sz w:val="20"/>
                <w:szCs w:val="20"/>
              </w:rPr>
              <w:t>135. 0,75</w:t>
            </w:r>
          </w:p>
        </w:tc>
        <w:tc>
          <w:tcPr>
            <w:tcW w:w="709" w:type="dxa"/>
            <w:vAlign w:val="center"/>
          </w:tcPr>
          <w:p w14:paraId="5ED256C1" w14:textId="404A6557" w:rsidR="00D605BD" w:rsidRPr="00783811" w:rsidRDefault="00D605BD" w:rsidP="00D605BD">
            <w:pPr>
              <w:spacing w:before="60" w:after="60"/>
              <w:jc w:val="center"/>
              <w:rPr>
                <w:sz w:val="20"/>
                <w:szCs w:val="20"/>
              </w:rPr>
            </w:pPr>
            <w:r w:rsidRPr="00783811">
              <w:rPr>
                <w:sz w:val="20"/>
                <w:szCs w:val="20"/>
              </w:rPr>
              <w:t>2,5</w:t>
            </w:r>
          </w:p>
        </w:tc>
        <w:tc>
          <w:tcPr>
            <w:tcW w:w="992" w:type="dxa"/>
            <w:vAlign w:val="center"/>
          </w:tcPr>
          <w:p w14:paraId="4657120A" w14:textId="562BECE8" w:rsidR="00D605BD" w:rsidRPr="00783811" w:rsidRDefault="00D605BD" w:rsidP="00D605BD">
            <w:pPr>
              <w:spacing w:before="60" w:after="60"/>
              <w:jc w:val="center"/>
              <w:rPr>
                <w:sz w:val="20"/>
                <w:szCs w:val="20"/>
              </w:rPr>
            </w:pPr>
            <w:r w:rsidRPr="00783811">
              <w:rPr>
                <w:sz w:val="20"/>
                <w:szCs w:val="20"/>
              </w:rPr>
              <w:t>2,5</w:t>
            </w:r>
          </w:p>
        </w:tc>
        <w:tc>
          <w:tcPr>
            <w:tcW w:w="987" w:type="dxa"/>
          </w:tcPr>
          <w:p w14:paraId="155BE101" w14:textId="4C6E6670"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5DC58C80" w14:textId="77777777" w:rsidTr="00C9545A">
        <w:trPr>
          <w:trHeight w:val="283"/>
        </w:trPr>
        <w:tc>
          <w:tcPr>
            <w:tcW w:w="1135" w:type="dxa"/>
            <w:vAlign w:val="center"/>
          </w:tcPr>
          <w:p w14:paraId="6D637C58" w14:textId="27643D40" w:rsidR="00D605BD" w:rsidRPr="00783811" w:rsidRDefault="00D605BD" w:rsidP="00D605BD">
            <w:pPr>
              <w:spacing w:before="60" w:after="60"/>
              <w:jc w:val="center"/>
              <w:rPr>
                <w:sz w:val="20"/>
                <w:szCs w:val="20"/>
              </w:rPr>
            </w:pPr>
            <w:r w:rsidRPr="00783811">
              <w:rPr>
                <w:sz w:val="20"/>
                <w:szCs w:val="20"/>
              </w:rPr>
              <w:t>P1.08</w:t>
            </w:r>
          </w:p>
        </w:tc>
        <w:tc>
          <w:tcPr>
            <w:tcW w:w="708" w:type="dxa"/>
            <w:vAlign w:val="center"/>
          </w:tcPr>
          <w:p w14:paraId="1CA624A5" w14:textId="753883D1" w:rsidR="00D605BD" w:rsidRPr="00783811" w:rsidRDefault="00D605BD" w:rsidP="00D605BD">
            <w:pPr>
              <w:spacing w:before="60" w:after="60"/>
              <w:jc w:val="center"/>
              <w:rPr>
                <w:sz w:val="20"/>
                <w:szCs w:val="20"/>
              </w:rPr>
            </w:pPr>
            <w:r w:rsidRPr="00783811">
              <w:rPr>
                <w:sz w:val="20"/>
                <w:szCs w:val="20"/>
              </w:rPr>
              <w:t>0,75</w:t>
            </w:r>
          </w:p>
        </w:tc>
        <w:tc>
          <w:tcPr>
            <w:tcW w:w="1560" w:type="dxa"/>
            <w:vAlign w:val="center"/>
          </w:tcPr>
          <w:p w14:paraId="2CD89E57" w14:textId="19311736" w:rsidR="00D605BD" w:rsidRPr="00783811" w:rsidRDefault="00D605BD" w:rsidP="00D605BD">
            <w:pPr>
              <w:spacing w:before="60" w:after="60"/>
              <w:jc w:val="center"/>
              <w:rPr>
                <w:sz w:val="20"/>
                <w:szCs w:val="20"/>
              </w:rPr>
            </w:pPr>
            <w:r w:rsidRPr="00783811">
              <w:rPr>
                <w:sz w:val="20"/>
                <w:szCs w:val="20"/>
              </w:rPr>
              <w:t>dveře z chodby B0134 do haly B0141</w:t>
            </w:r>
          </w:p>
        </w:tc>
        <w:tc>
          <w:tcPr>
            <w:tcW w:w="1275" w:type="dxa"/>
            <w:vAlign w:val="center"/>
          </w:tcPr>
          <w:p w14:paraId="0D3F45A0" w14:textId="4EDB617B" w:rsidR="00D605BD" w:rsidRPr="00783811" w:rsidRDefault="00D605BD" w:rsidP="00D605BD">
            <w:pPr>
              <w:spacing w:before="60" w:after="60"/>
              <w:jc w:val="center"/>
              <w:rPr>
                <w:sz w:val="20"/>
                <w:szCs w:val="20"/>
              </w:rPr>
            </w:pPr>
            <w:r w:rsidRPr="00783811">
              <w:rPr>
                <w:sz w:val="20"/>
                <w:szCs w:val="20"/>
              </w:rPr>
              <w:t>213</w:t>
            </w:r>
          </w:p>
        </w:tc>
        <w:tc>
          <w:tcPr>
            <w:tcW w:w="993" w:type="dxa"/>
            <w:vAlign w:val="center"/>
          </w:tcPr>
          <w:p w14:paraId="4F5ED2AE" w14:textId="619FE7EA" w:rsidR="00D605BD" w:rsidRPr="00783811" w:rsidRDefault="00D605BD" w:rsidP="00D605BD">
            <w:pPr>
              <w:spacing w:before="60" w:after="60"/>
              <w:jc w:val="center"/>
              <w:rPr>
                <w:sz w:val="20"/>
                <w:szCs w:val="20"/>
              </w:rPr>
            </w:pPr>
            <w:r w:rsidRPr="00783811">
              <w:rPr>
                <w:sz w:val="20"/>
                <w:szCs w:val="20"/>
              </w:rPr>
              <w:t>1,0</w:t>
            </w:r>
          </w:p>
        </w:tc>
        <w:tc>
          <w:tcPr>
            <w:tcW w:w="850" w:type="dxa"/>
          </w:tcPr>
          <w:p w14:paraId="03C548F6" w14:textId="7CA53AE3" w:rsidR="00D605BD" w:rsidRPr="00783811" w:rsidRDefault="00D605BD" w:rsidP="00D605BD">
            <w:pPr>
              <w:spacing w:before="60" w:after="60"/>
              <w:jc w:val="center"/>
              <w:rPr>
                <w:sz w:val="20"/>
                <w:szCs w:val="20"/>
              </w:rPr>
            </w:pPr>
            <w:r w:rsidRPr="00783811">
              <w:rPr>
                <w:sz w:val="20"/>
                <w:szCs w:val="20"/>
              </w:rPr>
              <w:t>135. 0,75</w:t>
            </w:r>
          </w:p>
        </w:tc>
        <w:tc>
          <w:tcPr>
            <w:tcW w:w="709" w:type="dxa"/>
            <w:vAlign w:val="center"/>
          </w:tcPr>
          <w:p w14:paraId="428CC07C" w14:textId="1C3B7D5C" w:rsidR="00D605BD" w:rsidRPr="00783811" w:rsidRDefault="00D605BD" w:rsidP="00D605BD">
            <w:pPr>
              <w:spacing w:before="60" w:after="60"/>
              <w:jc w:val="center"/>
              <w:rPr>
                <w:sz w:val="20"/>
                <w:szCs w:val="20"/>
              </w:rPr>
            </w:pPr>
            <w:r w:rsidRPr="00783811">
              <w:rPr>
                <w:sz w:val="20"/>
                <w:szCs w:val="20"/>
              </w:rPr>
              <w:t>2</w:t>
            </w:r>
          </w:p>
        </w:tc>
        <w:tc>
          <w:tcPr>
            <w:tcW w:w="992" w:type="dxa"/>
            <w:vAlign w:val="center"/>
          </w:tcPr>
          <w:p w14:paraId="2CC13AF3" w14:textId="4E90DD1D" w:rsidR="00D605BD" w:rsidRPr="00783811" w:rsidRDefault="00D605BD" w:rsidP="00D605BD">
            <w:pPr>
              <w:spacing w:before="60" w:after="60"/>
              <w:jc w:val="center"/>
              <w:rPr>
                <w:sz w:val="20"/>
                <w:szCs w:val="20"/>
              </w:rPr>
            </w:pPr>
            <w:r w:rsidRPr="00783811">
              <w:rPr>
                <w:sz w:val="20"/>
                <w:szCs w:val="20"/>
              </w:rPr>
              <w:t>2</w:t>
            </w:r>
          </w:p>
        </w:tc>
        <w:tc>
          <w:tcPr>
            <w:tcW w:w="987" w:type="dxa"/>
          </w:tcPr>
          <w:p w14:paraId="0BFF5752" w14:textId="425CA536" w:rsidR="00D605BD" w:rsidRPr="00783811" w:rsidRDefault="00D605BD" w:rsidP="00D605BD">
            <w:pPr>
              <w:spacing w:before="60" w:after="60"/>
              <w:jc w:val="center"/>
              <w:rPr>
                <w:sz w:val="20"/>
                <w:szCs w:val="20"/>
              </w:rPr>
            </w:pPr>
            <w:r w:rsidRPr="00783811">
              <w:rPr>
                <w:sz w:val="20"/>
                <w:szCs w:val="20"/>
              </w:rPr>
              <w:t>vyhovuje</w:t>
            </w:r>
          </w:p>
        </w:tc>
      </w:tr>
      <w:tr w:rsidR="00783811" w:rsidRPr="00783811" w14:paraId="345B038E" w14:textId="77777777" w:rsidTr="00C9545A">
        <w:trPr>
          <w:trHeight w:val="283"/>
        </w:trPr>
        <w:tc>
          <w:tcPr>
            <w:tcW w:w="1135" w:type="dxa"/>
            <w:vAlign w:val="center"/>
          </w:tcPr>
          <w:p w14:paraId="061F812A" w14:textId="1D3C194C" w:rsidR="00D605BD" w:rsidRPr="00783811" w:rsidRDefault="00D605BD" w:rsidP="00D605BD">
            <w:pPr>
              <w:spacing w:before="60" w:after="60"/>
              <w:jc w:val="center"/>
              <w:rPr>
                <w:sz w:val="20"/>
                <w:szCs w:val="20"/>
              </w:rPr>
            </w:pPr>
            <w:r w:rsidRPr="00783811">
              <w:rPr>
                <w:sz w:val="20"/>
                <w:szCs w:val="20"/>
              </w:rPr>
              <w:t>P1.10</w:t>
            </w:r>
          </w:p>
        </w:tc>
        <w:tc>
          <w:tcPr>
            <w:tcW w:w="708" w:type="dxa"/>
            <w:vAlign w:val="center"/>
          </w:tcPr>
          <w:p w14:paraId="01AACE1A" w14:textId="15D05AAC" w:rsidR="00D605BD" w:rsidRPr="00783811" w:rsidRDefault="00D605BD" w:rsidP="00D605BD">
            <w:pPr>
              <w:spacing w:before="60" w:after="60"/>
              <w:jc w:val="center"/>
              <w:rPr>
                <w:sz w:val="20"/>
                <w:szCs w:val="20"/>
              </w:rPr>
            </w:pPr>
            <w:r w:rsidRPr="00783811">
              <w:rPr>
                <w:sz w:val="20"/>
                <w:szCs w:val="20"/>
              </w:rPr>
              <w:t>1,05</w:t>
            </w:r>
          </w:p>
        </w:tc>
        <w:tc>
          <w:tcPr>
            <w:tcW w:w="1560" w:type="dxa"/>
            <w:vAlign w:val="center"/>
          </w:tcPr>
          <w:p w14:paraId="10B16482" w14:textId="3D08A255" w:rsidR="00D605BD" w:rsidRPr="00783811" w:rsidRDefault="00D605BD" w:rsidP="00D605BD">
            <w:pPr>
              <w:spacing w:before="60" w:after="60"/>
              <w:jc w:val="center"/>
              <w:rPr>
                <w:sz w:val="20"/>
                <w:szCs w:val="20"/>
              </w:rPr>
            </w:pPr>
            <w:r w:rsidRPr="00783811">
              <w:rPr>
                <w:sz w:val="20"/>
                <w:szCs w:val="20"/>
              </w:rPr>
              <w:t>dveře z posilovny</w:t>
            </w:r>
          </w:p>
        </w:tc>
        <w:tc>
          <w:tcPr>
            <w:tcW w:w="1275" w:type="dxa"/>
            <w:vAlign w:val="center"/>
          </w:tcPr>
          <w:p w14:paraId="00699764" w14:textId="3A74CC81" w:rsidR="00D605BD" w:rsidRPr="00783811" w:rsidRDefault="00D605BD" w:rsidP="00D605BD">
            <w:pPr>
              <w:spacing w:before="60" w:after="60"/>
              <w:jc w:val="center"/>
              <w:rPr>
                <w:sz w:val="20"/>
                <w:szCs w:val="20"/>
              </w:rPr>
            </w:pPr>
            <w:r w:rsidRPr="00783811">
              <w:rPr>
                <w:sz w:val="20"/>
                <w:szCs w:val="20"/>
              </w:rPr>
              <w:t>30</w:t>
            </w:r>
          </w:p>
        </w:tc>
        <w:tc>
          <w:tcPr>
            <w:tcW w:w="993" w:type="dxa"/>
            <w:vAlign w:val="center"/>
          </w:tcPr>
          <w:p w14:paraId="6DE1785E" w14:textId="0D55BA65" w:rsidR="00D605BD" w:rsidRPr="00783811" w:rsidRDefault="00D605BD" w:rsidP="00D605BD">
            <w:pPr>
              <w:spacing w:before="60" w:after="60"/>
              <w:jc w:val="center"/>
              <w:rPr>
                <w:sz w:val="20"/>
                <w:szCs w:val="20"/>
              </w:rPr>
            </w:pPr>
            <w:r w:rsidRPr="00783811">
              <w:rPr>
                <w:sz w:val="20"/>
                <w:szCs w:val="20"/>
              </w:rPr>
              <w:t>1,0</w:t>
            </w:r>
          </w:p>
        </w:tc>
        <w:tc>
          <w:tcPr>
            <w:tcW w:w="850" w:type="dxa"/>
          </w:tcPr>
          <w:p w14:paraId="7DD3B252" w14:textId="692493FF" w:rsidR="00D605BD" w:rsidRPr="00783811" w:rsidRDefault="00D605BD" w:rsidP="00D605BD">
            <w:pPr>
              <w:spacing w:before="60" w:after="60"/>
              <w:jc w:val="center"/>
              <w:rPr>
                <w:sz w:val="20"/>
                <w:szCs w:val="20"/>
              </w:rPr>
            </w:pPr>
            <w:r w:rsidRPr="00783811">
              <w:rPr>
                <w:sz w:val="20"/>
                <w:szCs w:val="20"/>
              </w:rPr>
              <w:t>52</w:t>
            </w:r>
          </w:p>
        </w:tc>
        <w:tc>
          <w:tcPr>
            <w:tcW w:w="709" w:type="dxa"/>
            <w:vAlign w:val="center"/>
          </w:tcPr>
          <w:p w14:paraId="3D6CEBE6" w14:textId="4CF27E2D" w:rsidR="00D605BD" w:rsidRPr="00783811" w:rsidRDefault="00D605BD" w:rsidP="00D605BD">
            <w:pPr>
              <w:spacing w:before="60" w:after="60"/>
              <w:jc w:val="center"/>
              <w:rPr>
                <w:sz w:val="20"/>
                <w:szCs w:val="20"/>
              </w:rPr>
            </w:pPr>
            <w:r w:rsidRPr="00783811">
              <w:rPr>
                <w:sz w:val="20"/>
                <w:szCs w:val="20"/>
              </w:rPr>
              <w:t>1,5</w:t>
            </w:r>
          </w:p>
        </w:tc>
        <w:tc>
          <w:tcPr>
            <w:tcW w:w="992" w:type="dxa"/>
            <w:vAlign w:val="center"/>
          </w:tcPr>
          <w:p w14:paraId="16A2B6FE" w14:textId="061BA629" w:rsidR="00D605BD" w:rsidRPr="00783811" w:rsidRDefault="00D605BD" w:rsidP="00D605BD">
            <w:pPr>
              <w:spacing w:before="60" w:after="60"/>
              <w:jc w:val="center"/>
              <w:rPr>
                <w:sz w:val="20"/>
                <w:szCs w:val="20"/>
              </w:rPr>
            </w:pPr>
            <w:r w:rsidRPr="00783811">
              <w:rPr>
                <w:sz w:val="20"/>
                <w:szCs w:val="20"/>
              </w:rPr>
              <w:t>1,0</w:t>
            </w:r>
          </w:p>
        </w:tc>
        <w:tc>
          <w:tcPr>
            <w:tcW w:w="987" w:type="dxa"/>
          </w:tcPr>
          <w:p w14:paraId="7B52D8FB" w14:textId="23C75222" w:rsidR="00D605BD" w:rsidRPr="00783811" w:rsidRDefault="00D605BD" w:rsidP="00D605BD">
            <w:pPr>
              <w:spacing w:before="60" w:after="60"/>
              <w:jc w:val="center"/>
              <w:rPr>
                <w:sz w:val="20"/>
                <w:szCs w:val="20"/>
              </w:rPr>
            </w:pPr>
            <w:r w:rsidRPr="00783811">
              <w:rPr>
                <w:sz w:val="20"/>
                <w:szCs w:val="20"/>
              </w:rPr>
              <w:t>vyhovuje</w:t>
            </w:r>
          </w:p>
        </w:tc>
      </w:tr>
    </w:tbl>
    <w:p w14:paraId="0A2EB0FC" w14:textId="77777777" w:rsidR="0010608B" w:rsidRPr="00783811" w:rsidRDefault="0010608B" w:rsidP="0010608B">
      <w:pPr>
        <w:jc w:val="right"/>
        <w:rPr>
          <w:b/>
          <w:bCs/>
        </w:rPr>
      </w:pPr>
      <w:r w:rsidRPr="00783811">
        <w:rPr>
          <w:b/>
          <w:bCs/>
        </w:rPr>
        <w:t>Šířky jednotlivých nechráněných únikových cest vyhovují.</w:t>
      </w:r>
    </w:p>
    <w:p w14:paraId="3C42DAD7" w14:textId="247E6574" w:rsidR="00EC15A9" w:rsidRPr="00783811" w:rsidRDefault="00EC15A9" w:rsidP="00EC15A9">
      <w:pPr>
        <w:pStyle w:val="Heading3"/>
        <w:spacing w:before="240"/>
        <w:rPr>
          <w:color w:val="auto"/>
        </w:rPr>
      </w:pPr>
      <w:r w:rsidRPr="00783811">
        <w:rPr>
          <w:color w:val="auto"/>
        </w:rPr>
        <w:lastRenderedPageBreak/>
        <w:t>POSOUZENÍ DÉLKY NECHRÁNĚNÝCH ÚNIKOVÝCH CEST</w:t>
      </w:r>
    </w:p>
    <w:p w14:paraId="07BF5245" w14:textId="510BE8C1" w:rsidR="00EC15A9" w:rsidRPr="00783811" w:rsidRDefault="00EC15A9" w:rsidP="00EC15A9">
      <w:r w:rsidRPr="00783811">
        <w:t xml:space="preserve">Při </w:t>
      </w:r>
      <w:r w:rsidRPr="00783811">
        <w:rPr>
          <w:u w:val="single"/>
        </w:rPr>
        <w:t>posuzování délek nechráněných únikových</w:t>
      </w:r>
      <w:r w:rsidRPr="00783811">
        <w:t xml:space="preserve"> cest </w:t>
      </w:r>
      <w:r w:rsidRPr="00783811">
        <w:rPr>
          <w:b/>
          <w:bCs/>
        </w:rPr>
        <w:t>nejsou</w:t>
      </w:r>
      <w:r w:rsidRPr="00783811">
        <w:t xml:space="preserve"> v souladu s čl. 9.10.2 ČSN 73 0802 započítávány úseky v rámci skupin místností, které splňují podmínky dané tímto článkem </w:t>
      </w:r>
      <w:r w:rsidRPr="00783811">
        <w:br/>
        <w:t>(100 m</w:t>
      </w:r>
      <w:r w:rsidRPr="00783811">
        <w:rPr>
          <w:vertAlign w:val="superscript"/>
        </w:rPr>
        <w:t>2</w:t>
      </w:r>
      <w:r w:rsidRPr="00783811">
        <w:t xml:space="preserve">; 15 m; 40 osob). </w:t>
      </w:r>
    </w:p>
    <w:p w14:paraId="51C3CC00" w14:textId="77777777" w:rsidR="00EC15A9" w:rsidRPr="00783811" w:rsidRDefault="00EC15A9" w:rsidP="00EC15A9">
      <w:r w:rsidRPr="00783811">
        <w:t xml:space="preserve">Pro prodloužení mezních délek je v souladu s čl. 9.10.3 a) ČSN 73 0802 započítán příznivý vliv sníženého </w:t>
      </w:r>
      <w:proofErr w:type="spellStart"/>
      <w:r w:rsidRPr="00783811">
        <w:t>souč</w:t>
      </w:r>
      <w:proofErr w:type="spellEnd"/>
      <w:r w:rsidRPr="00783811">
        <w:t xml:space="preserve">. c. Vždy však max. hodnotou 1,5. </w:t>
      </w:r>
    </w:p>
    <w:p w14:paraId="5F75F8E9" w14:textId="44EFAC99" w:rsidR="00EC15A9" w:rsidRPr="00783811" w:rsidRDefault="00EC15A9" w:rsidP="00EC15A9">
      <w:r w:rsidRPr="00783811">
        <w:rPr>
          <w:u w:val="single"/>
        </w:rPr>
        <w:t xml:space="preserve">Mezní délky </w:t>
      </w:r>
      <w:r w:rsidR="009E6862" w:rsidRPr="00783811">
        <w:rPr>
          <w:u w:val="single"/>
        </w:rPr>
        <w:t xml:space="preserve">nechráněných </w:t>
      </w:r>
      <w:r w:rsidRPr="00783811">
        <w:rPr>
          <w:u w:val="single"/>
        </w:rPr>
        <w:t>únikových cest</w:t>
      </w:r>
      <w:r w:rsidRPr="00783811">
        <w:t xml:space="preserve"> jsou v častých případech v souladu s čl. 9.10.3 c) ČSN 73 0802 prodlouženy o délku sousedního </w:t>
      </w:r>
      <w:r w:rsidRPr="00783811">
        <w:rPr>
          <w:b/>
          <w:bCs/>
          <w:i/>
          <w:iCs/>
        </w:rPr>
        <w:t>požárního úseku</w:t>
      </w:r>
      <w:r w:rsidRPr="00783811">
        <w:t xml:space="preserve">, a to v závislosti na dané hodnotě </w:t>
      </w:r>
      <w:proofErr w:type="spellStart"/>
      <w:r w:rsidRPr="00783811">
        <w:t>souč</w:t>
      </w:r>
      <w:proofErr w:type="spellEnd"/>
      <w:r w:rsidRPr="00783811">
        <w:t xml:space="preserve">. </w:t>
      </w:r>
      <w:r w:rsidRPr="00783811">
        <w:rPr>
          <w:b/>
          <w:bCs/>
          <w:i/>
          <w:iCs/>
        </w:rPr>
        <w:t xml:space="preserve">a </w:t>
      </w:r>
      <w:proofErr w:type="spellStart"/>
      <w:r w:rsidRPr="00783811">
        <w:t>a</w:t>
      </w:r>
      <w:proofErr w:type="spellEnd"/>
      <w:r w:rsidRPr="00783811">
        <w:rPr>
          <w:b/>
          <w:bCs/>
          <w:i/>
          <w:iCs/>
        </w:rPr>
        <w:t xml:space="preserve"> c</w:t>
      </w:r>
      <w:r w:rsidRPr="00783811">
        <w:t xml:space="preserve">. </w:t>
      </w:r>
      <w:r w:rsidR="009E6862" w:rsidRPr="00783811">
        <w:t>Sousední požární úsek musí splňovat následující podmínky:</w:t>
      </w:r>
    </w:p>
    <w:p w14:paraId="1EF0967F" w14:textId="0D63803F" w:rsidR="009E6862" w:rsidRPr="00783811" w:rsidRDefault="009E6862" w:rsidP="009E6862">
      <w:pPr>
        <w:pStyle w:val="Odrky"/>
      </w:pPr>
      <w:r w:rsidRPr="00783811">
        <w:t xml:space="preserve">hodnota součinitele </w:t>
      </w:r>
      <w:r w:rsidRPr="00783811">
        <w:rPr>
          <w:i/>
        </w:rPr>
        <w:t>a </w:t>
      </w:r>
      <w:r w:rsidRPr="00783811">
        <w:rPr>
          <w:rFonts w:ascii="Symbol" w:hAnsi="Symbol"/>
        </w:rPr>
        <w:t></w:t>
      </w:r>
      <w:r w:rsidRPr="00783811">
        <w:t xml:space="preserve"> 1,1;</w:t>
      </w:r>
    </w:p>
    <w:p w14:paraId="0ECA51E4" w14:textId="76204AB4" w:rsidR="009E6862" w:rsidRPr="00783811" w:rsidRDefault="009E6862" w:rsidP="009E6862">
      <w:pPr>
        <w:pStyle w:val="Odrky"/>
      </w:pPr>
      <w:r w:rsidRPr="00783811">
        <w:t>v PÚ není prostředí s nebezpečím výbuchu podle ČSN 33 2000-3;</w:t>
      </w:r>
    </w:p>
    <w:p w14:paraId="02B463CF" w14:textId="583718F5" w:rsidR="009E6862" w:rsidRPr="00783811" w:rsidRDefault="009E6862" w:rsidP="009E6862">
      <w:pPr>
        <w:pStyle w:val="Odrky"/>
      </w:pPr>
      <w:r w:rsidRPr="00783811">
        <w:t>v PÚ nejsou zpracovávány nebo uskladňovány žíravé či jedovaté plyny.</w:t>
      </w:r>
    </w:p>
    <w:p w14:paraId="5D65B6B7" w14:textId="3191943C" w:rsidR="009E6862" w:rsidRPr="00783811" w:rsidRDefault="009E6862" w:rsidP="009E6862">
      <w:r w:rsidRPr="00783811">
        <w:t>Pokud sousední požární úsek je bez požárního rizika, může tato cesta tvořit jedinou nechráněnou únikovou cestu z posuzovaného úseku.</w:t>
      </w:r>
    </w:p>
    <w:p w14:paraId="6D06277A" w14:textId="77777777" w:rsidR="009E6862" w:rsidRPr="00783811" w:rsidRDefault="009E6862" w:rsidP="009E6862">
      <w:pPr>
        <w:spacing w:before="0" w:after="160" w:line="259" w:lineRule="auto"/>
      </w:pPr>
      <w:r w:rsidRPr="00783811">
        <w:rPr>
          <w:u w:val="single"/>
        </w:rPr>
        <w:t>Podrobné posouzení délky nechráněných únikových cest</w:t>
      </w:r>
      <w:r w:rsidRPr="00783811">
        <w:t xml:space="preserve"> z jednotlivých požárních úseků řešených dle ČSN 73 0802 je provedeno v rámci následující tabulky:</w:t>
      </w:r>
    </w:p>
    <w:tbl>
      <w:tblPr>
        <w:tblStyle w:val="TableGrid"/>
        <w:tblW w:w="0" w:type="auto"/>
        <w:tblInd w:w="-147" w:type="dxa"/>
        <w:tblLayout w:type="fixed"/>
        <w:tblLook w:val="04A0" w:firstRow="1" w:lastRow="0" w:firstColumn="1" w:lastColumn="0" w:noHBand="0" w:noVBand="1"/>
      </w:tblPr>
      <w:tblGrid>
        <w:gridCol w:w="993"/>
        <w:gridCol w:w="1276"/>
        <w:gridCol w:w="708"/>
        <w:gridCol w:w="993"/>
        <w:gridCol w:w="992"/>
        <w:gridCol w:w="1134"/>
        <w:gridCol w:w="1134"/>
        <w:gridCol w:w="992"/>
        <w:gridCol w:w="987"/>
      </w:tblGrid>
      <w:tr w:rsidR="00783811" w:rsidRPr="00783811" w14:paraId="1390CFDD" w14:textId="77777777" w:rsidTr="000A4C1F">
        <w:trPr>
          <w:trHeight w:val="1362"/>
          <w:tblHeader/>
        </w:trPr>
        <w:tc>
          <w:tcPr>
            <w:tcW w:w="993" w:type="dxa"/>
            <w:shd w:val="clear" w:color="auto" w:fill="D9D9D9" w:themeFill="background1" w:themeFillShade="D9"/>
            <w:vAlign w:val="center"/>
          </w:tcPr>
          <w:p w14:paraId="129750C4" w14:textId="77777777" w:rsidR="0010608B" w:rsidRPr="00783811" w:rsidRDefault="0010608B" w:rsidP="00C9545A">
            <w:pPr>
              <w:spacing w:before="60" w:after="60"/>
              <w:jc w:val="center"/>
              <w:rPr>
                <w:b/>
                <w:bCs/>
                <w:sz w:val="18"/>
                <w:szCs w:val="18"/>
              </w:rPr>
            </w:pPr>
            <w:r w:rsidRPr="00783811">
              <w:rPr>
                <w:b/>
                <w:bCs/>
                <w:sz w:val="18"/>
                <w:szCs w:val="18"/>
              </w:rPr>
              <w:t>PÚ</w:t>
            </w:r>
          </w:p>
        </w:tc>
        <w:tc>
          <w:tcPr>
            <w:tcW w:w="1276" w:type="dxa"/>
            <w:shd w:val="clear" w:color="auto" w:fill="D9D9D9" w:themeFill="background1" w:themeFillShade="D9"/>
            <w:vAlign w:val="center"/>
          </w:tcPr>
          <w:p w14:paraId="5202259A" w14:textId="77777777" w:rsidR="0010608B" w:rsidRPr="00783811" w:rsidRDefault="0010608B" w:rsidP="00C9545A">
            <w:pPr>
              <w:spacing w:before="60" w:after="60"/>
              <w:jc w:val="center"/>
              <w:rPr>
                <w:b/>
                <w:bCs/>
                <w:sz w:val="18"/>
                <w:szCs w:val="18"/>
              </w:rPr>
            </w:pPr>
            <w:r w:rsidRPr="00783811">
              <w:rPr>
                <w:b/>
                <w:bCs/>
                <w:sz w:val="18"/>
                <w:szCs w:val="18"/>
              </w:rPr>
              <w:t>Výchozí bod NÚC</w:t>
            </w:r>
          </w:p>
        </w:tc>
        <w:tc>
          <w:tcPr>
            <w:tcW w:w="708" w:type="dxa"/>
            <w:shd w:val="clear" w:color="auto" w:fill="D9D9D9" w:themeFill="background1" w:themeFillShade="D9"/>
            <w:vAlign w:val="center"/>
          </w:tcPr>
          <w:p w14:paraId="376959D7" w14:textId="77777777" w:rsidR="0010608B" w:rsidRPr="00783811" w:rsidRDefault="0010608B" w:rsidP="00C9545A">
            <w:pPr>
              <w:spacing w:before="60" w:after="60"/>
              <w:jc w:val="center"/>
              <w:rPr>
                <w:b/>
                <w:bCs/>
                <w:sz w:val="18"/>
                <w:szCs w:val="18"/>
              </w:rPr>
            </w:pPr>
            <w:proofErr w:type="spellStart"/>
            <w:r w:rsidRPr="00783811">
              <w:rPr>
                <w:b/>
                <w:bCs/>
                <w:sz w:val="18"/>
                <w:szCs w:val="18"/>
              </w:rPr>
              <w:t>Souč</w:t>
            </w:r>
            <w:proofErr w:type="spellEnd"/>
            <w:r w:rsidRPr="00783811">
              <w:rPr>
                <w:b/>
                <w:bCs/>
                <w:sz w:val="18"/>
                <w:szCs w:val="18"/>
              </w:rPr>
              <w:t>. a</w:t>
            </w:r>
          </w:p>
        </w:tc>
        <w:tc>
          <w:tcPr>
            <w:tcW w:w="993" w:type="dxa"/>
            <w:shd w:val="clear" w:color="auto" w:fill="D9D9D9" w:themeFill="background1" w:themeFillShade="D9"/>
            <w:vAlign w:val="center"/>
          </w:tcPr>
          <w:p w14:paraId="5FA85F3A" w14:textId="77777777" w:rsidR="0010608B" w:rsidRPr="00783811" w:rsidRDefault="0010608B" w:rsidP="00C9545A">
            <w:pPr>
              <w:spacing w:before="60" w:after="60"/>
              <w:jc w:val="center"/>
              <w:rPr>
                <w:b/>
                <w:bCs/>
                <w:sz w:val="18"/>
                <w:szCs w:val="18"/>
              </w:rPr>
            </w:pPr>
            <w:r w:rsidRPr="00783811">
              <w:rPr>
                <w:b/>
                <w:bCs/>
                <w:sz w:val="18"/>
                <w:szCs w:val="18"/>
              </w:rPr>
              <w:t>Skut. délka NÚC s jediným směrem [m]</w:t>
            </w:r>
          </w:p>
        </w:tc>
        <w:tc>
          <w:tcPr>
            <w:tcW w:w="992" w:type="dxa"/>
            <w:shd w:val="clear" w:color="auto" w:fill="D9D9D9" w:themeFill="background1" w:themeFillShade="D9"/>
            <w:vAlign w:val="center"/>
          </w:tcPr>
          <w:p w14:paraId="595A10E8" w14:textId="77777777" w:rsidR="0010608B" w:rsidRPr="00783811" w:rsidRDefault="0010608B" w:rsidP="00C9545A">
            <w:pPr>
              <w:spacing w:before="60" w:after="60"/>
              <w:jc w:val="center"/>
              <w:rPr>
                <w:b/>
                <w:bCs/>
                <w:sz w:val="18"/>
                <w:szCs w:val="18"/>
              </w:rPr>
            </w:pPr>
            <w:r w:rsidRPr="00783811">
              <w:rPr>
                <w:b/>
                <w:bCs/>
                <w:sz w:val="18"/>
                <w:szCs w:val="18"/>
              </w:rPr>
              <w:t>Skut. délka NÚC se dvěma směry [m]</w:t>
            </w:r>
          </w:p>
        </w:tc>
        <w:tc>
          <w:tcPr>
            <w:tcW w:w="1134" w:type="dxa"/>
            <w:shd w:val="clear" w:color="auto" w:fill="D9D9D9" w:themeFill="background1" w:themeFillShade="D9"/>
            <w:vAlign w:val="center"/>
          </w:tcPr>
          <w:p w14:paraId="6F477024" w14:textId="77777777" w:rsidR="0010608B" w:rsidRPr="00783811" w:rsidRDefault="0010608B" w:rsidP="00C9545A">
            <w:pPr>
              <w:spacing w:before="60" w:after="60"/>
              <w:jc w:val="center"/>
              <w:rPr>
                <w:b/>
                <w:bCs/>
                <w:sz w:val="18"/>
                <w:szCs w:val="18"/>
              </w:rPr>
            </w:pPr>
            <w:proofErr w:type="spellStart"/>
            <w:r w:rsidRPr="00783811">
              <w:rPr>
                <w:b/>
                <w:bCs/>
                <w:sz w:val="18"/>
                <w:szCs w:val="18"/>
              </w:rPr>
              <w:t>Souč</w:t>
            </w:r>
            <w:proofErr w:type="spellEnd"/>
            <w:r w:rsidRPr="00783811">
              <w:rPr>
                <w:b/>
                <w:bCs/>
                <w:sz w:val="18"/>
                <w:szCs w:val="18"/>
              </w:rPr>
              <w:t xml:space="preserve">. </w:t>
            </w:r>
            <w:proofErr w:type="spellStart"/>
            <w:r w:rsidRPr="00783811">
              <w:rPr>
                <w:b/>
                <w:bCs/>
                <w:sz w:val="18"/>
                <w:szCs w:val="18"/>
              </w:rPr>
              <w:t>prodlouž</w:t>
            </w:r>
            <w:proofErr w:type="spellEnd"/>
            <w:r w:rsidRPr="00783811">
              <w:rPr>
                <w:b/>
                <w:bCs/>
                <w:sz w:val="18"/>
                <w:szCs w:val="18"/>
              </w:rPr>
              <w:t>. dle čl. 9.10.3 ČSN 73 0802</w:t>
            </w:r>
          </w:p>
        </w:tc>
        <w:tc>
          <w:tcPr>
            <w:tcW w:w="1134" w:type="dxa"/>
            <w:shd w:val="clear" w:color="auto" w:fill="D9D9D9" w:themeFill="background1" w:themeFillShade="D9"/>
            <w:vAlign w:val="center"/>
          </w:tcPr>
          <w:p w14:paraId="22A60972" w14:textId="77777777" w:rsidR="0010608B" w:rsidRPr="00783811" w:rsidRDefault="0010608B" w:rsidP="00C9545A">
            <w:pPr>
              <w:spacing w:before="60" w:after="60"/>
              <w:jc w:val="center"/>
              <w:rPr>
                <w:b/>
                <w:bCs/>
                <w:sz w:val="18"/>
                <w:szCs w:val="18"/>
              </w:rPr>
            </w:pPr>
            <w:r w:rsidRPr="00783811">
              <w:rPr>
                <w:b/>
                <w:bCs/>
                <w:sz w:val="18"/>
                <w:szCs w:val="18"/>
              </w:rPr>
              <w:t>Mezní délka NÚC s jediným směrem [m]</w:t>
            </w:r>
          </w:p>
        </w:tc>
        <w:tc>
          <w:tcPr>
            <w:tcW w:w="992" w:type="dxa"/>
            <w:shd w:val="clear" w:color="auto" w:fill="D9D9D9" w:themeFill="background1" w:themeFillShade="D9"/>
            <w:vAlign w:val="center"/>
          </w:tcPr>
          <w:p w14:paraId="56C51156" w14:textId="77777777" w:rsidR="0010608B" w:rsidRPr="00783811" w:rsidRDefault="0010608B" w:rsidP="00C9545A">
            <w:pPr>
              <w:spacing w:before="60" w:after="60"/>
              <w:jc w:val="center"/>
              <w:rPr>
                <w:b/>
                <w:bCs/>
                <w:sz w:val="18"/>
                <w:szCs w:val="18"/>
              </w:rPr>
            </w:pPr>
            <w:r w:rsidRPr="00783811">
              <w:rPr>
                <w:b/>
                <w:bCs/>
                <w:sz w:val="18"/>
                <w:szCs w:val="18"/>
              </w:rPr>
              <w:t>Mezní délka NÚC se dvěma směry [m]</w:t>
            </w:r>
          </w:p>
        </w:tc>
        <w:tc>
          <w:tcPr>
            <w:tcW w:w="987" w:type="dxa"/>
            <w:shd w:val="clear" w:color="auto" w:fill="D9D9D9" w:themeFill="background1" w:themeFillShade="D9"/>
            <w:vAlign w:val="center"/>
          </w:tcPr>
          <w:p w14:paraId="6136EF8D" w14:textId="77777777" w:rsidR="0010608B" w:rsidRPr="00783811" w:rsidRDefault="0010608B" w:rsidP="00C9545A">
            <w:pPr>
              <w:spacing w:before="60" w:after="60"/>
              <w:jc w:val="center"/>
              <w:rPr>
                <w:b/>
                <w:bCs/>
                <w:sz w:val="18"/>
                <w:szCs w:val="18"/>
              </w:rPr>
            </w:pPr>
            <w:r w:rsidRPr="00783811">
              <w:rPr>
                <w:b/>
                <w:bCs/>
                <w:sz w:val="18"/>
                <w:szCs w:val="18"/>
              </w:rPr>
              <w:t>Posouzení</w:t>
            </w:r>
          </w:p>
        </w:tc>
      </w:tr>
      <w:tr w:rsidR="00783811" w:rsidRPr="00783811" w14:paraId="4CF1578C" w14:textId="77777777" w:rsidTr="001325A5">
        <w:tc>
          <w:tcPr>
            <w:tcW w:w="9209" w:type="dxa"/>
            <w:gridSpan w:val="9"/>
            <w:vAlign w:val="center"/>
          </w:tcPr>
          <w:p w14:paraId="09779DE7" w14:textId="2A15C9FB" w:rsidR="001325A5" w:rsidRPr="00783811" w:rsidRDefault="001325A5" w:rsidP="00C9545A">
            <w:pPr>
              <w:spacing w:before="60" w:after="60"/>
              <w:jc w:val="center"/>
              <w:rPr>
                <w:b/>
                <w:bCs/>
                <w:sz w:val="18"/>
                <w:szCs w:val="18"/>
              </w:rPr>
            </w:pPr>
            <w:r w:rsidRPr="00783811">
              <w:rPr>
                <w:b/>
                <w:bCs/>
                <w:sz w:val="18"/>
                <w:szCs w:val="18"/>
              </w:rPr>
              <w:t>STARÁ BUDOVA</w:t>
            </w:r>
          </w:p>
        </w:tc>
      </w:tr>
      <w:tr w:rsidR="00783811" w:rsidRPr="00783811" w14:paraId="499A3649" w14:textId="77777777" w:rsidTr="000A4C1F">
        <w:tc>
          <w:tcPr>
            <w:tcW w:w="993" w:type="dxa"/>
            <w:vMerge w:val="restart"/>
            <w:vAlign w:val="center"/>
          </w:tcPr>
          <w:p w14:paraId="4FC8F418" w14:textId="4AA03B7D" w:rsidR="00942D07" w:rsidRPr="00783811" w:rsidRDefault="00942D07" w:rsidP="001325A5">
            <w:pPr>
              <w:spacing w:before="60" w:after="60"/>
              <w:jc w:val="center"/>
              <w:rPr>
                <w:sz w:val="18"/>
                <w:szCs w:val="18"/>
              </w:rPr>
            </w:pPr>
            <w:r w:rsidRPr="00783811">
              <w:rPr>
                <w:sz w:val="20"/>
                <w:szCs w:val="20"/>
              </w:rPr>
              <w:t>N4.21</w:t>
            </w:r>
          </w:p>
        </w:tc>
        <w:tc>
          <w:tcPr>
            <w:tcW w:w="1276" w:type="dxa"/>
            <w:vMerge w:val="restart"/>
            <w:vAlign w:val="center"/>
          </w:tcPr>
          <w:p w14:paraId="6B490D57" w14:textId="268DE6A0" w:rsidR="00942D07" w:rsidRPr="00783811" w:rsidRDefault="00942D07" w:rsidP="001325A5">
            <w:pPr>
              <w:spacing w:before="60" w:after="60"/>
              <w:jc w:val="center"/>
              <w:rPr>
                <w:sz w:val="18"/>
                <w:szCs w:val="18"/>
              </w:rPr>
            </w:pPr>
            <w:r w:rsidRPr="00783811">
              <w:rPr>
                <w:sz w:val="18"/>
                <w:szCs w:val="18"/>
              </w:rPr>
              <w:t>vzdálený konec dílny</w:t>
            </w:r>
          </w:p>
        </w:tc>
        <w:tc>
          <w:tcPr>
            <w:tcW w:w="708" w:type="dxa"/>
            <w:vAlign w:val="center"/>
          </w:tcPr>
          <w:p w14:paraId="6C91AD87" w14:textId="60BE49C4" w:rsidR="00942D07" w:rsidRPr="00783811" w:rsidRDefault="00942D07" w:rsidP="001325A5">
            <w:pPr>
              <w:spacing w:before="60" w:after="60"/>
              <w:jc w:val="center"/>
              <w:rPr>
                <w:sz w:val="18"/>
                <w:szCs w:val="18"/>
              </w:rPr>
            </w:pPr>
            <w:r w:rsidRPr="00783811">
              <w:rPr>
                <w:sz w:val="20"/>
                <w:szCs w:val="20"/>
              </w:rPr>
              <w:t>1,06</w:t>
            </w:r>
          </w:p>
        </w:tc>
        <w:tc>
          <w:tcPr>
            <w:tcW w:w="993" w:type="dxa"/>
            <w:vAlign w:val="center"/>
          </w:tcPr>
          <w:p w14:paraId="2BBAF5AD" w14:textId="3A91F681" w:rsidR="00942D07" w:rsidRPr="00783811" w:rsidRDefault="00942D07" w:rsidP="001325A5">
            <w:pPr>
              <w:spacing w:before="60" w:after="60"/>
              <w:jc w:val="center"/>
              <w:rPr>
                <w:sz w:val="18"/>
                <w:szCs w:val="18"/>
              </w:rPr>
            </w:pPr>
            <w:r w:rsidRPr="00783811">
              <w:rPr>
                <w:sz w:val="18"/>
                <w:szCs w:val="18"/>
              </w:rPr>
              <w:t>25,5</w:t>
            </w:r>
          </w:p>
        </w:tc>
        <w:tc>
          <w:tcPr>
            <w:tcW w:w="992" w:type="dxa"/>
            <w:vAlign w:val="center"/>
          </w:tcPr>
          <w:p w14:paraId="3E6FBB66" w14:textId="0CAA7E18" w:rsidR="00942D07" w:rsidRPr="00783811" w:rsidRDefault="00942D07" w:rsidP="001325A5">
            <w:pPr>
              <w:spacing w:before="60" w:after="60"/>
              <w:jc w:val="center"/>
              <w:rPr>
                <w:sz w:val="18"/>
                <w:szCs w:val="18"/>
              </w:rPr>
            </w:pPr>
            <w:r w:rsidRPr="00783811">
              <w:rPr>
                <w:sz w:val="18"/>
                <w:szCs w:val="18"/>
              </w:rPr>
              <w:t>-</w:t>
            </w:r>
          </w:p>
        </w:tc>
        <w:tc>
          <w:tcPr>
            <w:tcW w:w="1134" w:type="dxa"/>
            <w:vAlign w:val="center"/>
          </w:tcPr>
          <w:p w14:paraId="5F7511D1" w14:textId="27ABC5B2" w:rsidR="00942D07" w:rsidRPr="00783811" w:rsidRDefault="00942D07" w:rsidP="001325A5">
            <w:pPr>
              <w:spacing w:before="60" w:after="60"/>
              <w:jc w:val="center"/>
              <w:rPr>
                <w:sz w:val="18"/>
                <w:szCs w:val="18"/>
              </w:rPr>
            </w:pPr>
            <w:r w:rsidRPr="00783811">
              <w:rPr>
                <w:sz w:val="18"/>
                <w:szCs w:val="18"/>
              </w:rPr>
              <w:t>1,33</w:t>
            </w:r>
          </w:p>
        </w:tc>
        <w:tc>
          <w:tcPr>
            <w:tcW w:w="1134" w:type="dxa"/>
            <w:vAlign w:val="center"/>
          </w:tcPr>
          <w:p w14:paraId="29396FFF" w14:textId="11CECA25" w:rsidR="00942D07" w:rsidRPr="00783811" w:rsidRDefault="00942D07" w:rsidP="001325A5">
            <w:pPr>
              <w:spacing w:before="60" w:after="60"/>
              <w:jc w:val="center"/>
              <w:rPr>
                <w:sz w:val="18"/>
                <w:szCs w:val="18"/>
              </w:rPr>
            </w:pPr>
            <w:r w:rsidRPr="00783811">
              <w:rPr>
                <w:sz w:val="18"/>
                <w:szCs w:val="18"/>
              </w:rPr>
              <w:t>29</w:t>
            </w:r>
          </w:p>
        </w:tc>
        <w:tc>
          <w:tcPr>
            <w:tcW w:w="992" w:type="dxa"/>
            <w:vAlign w:val="center"/>
          </w:tcPr>
          <w:p w14:paraId="1B8A40C9" w14:textId="41386EBA" w:rsidR="00942D07" w:rsidRPr="00783811" w:rsidRDefault="00FA5CFD" w:rsidP="001325A5">
            <w:pPr>
              <w:spacing w:before="60" w:after="60"/>
              <w:jc w:val="center"/>
              <w:rPr>
                <w:sz w:val="18"/>
                <w:szCs w:val="18"/>
              </w:rPr>
            </w:pPr>
            <w:r w:rsidRPr="00783811">
              <w:rPr>
                <w:sz w:val="18"/>
                <w:szCs w:val="18"/>
              </w:rPr>
              <w:t>-</w:t>
            </w:r>
          </w:p>
        </w:tc>
        <w:tc>
          <w:tcPr>
            <w:tcW w:w="987" w:type="dxa"/>
            <w:vMerge w:val="restart"/>
            <w:vAlign w:val="center"/>
          </w:tcPr>
          <w:p w14:paraId="21E42CDF" w14:textId="43478884" w:rsidR="00942D07" w:rsidRPr="00783811" w:rsidRDefault="00942D07" w:rsidP="001325A5">
            <w:pPr>
              <w:spacing w:before="60" w:after="60"/>
              <w:jc w:val="center"/>
              <w:rPr>
                <w:sz w:val="18"/>
                <w:szCs w:val="18"/>
              </w:rPr>
            </w:pPr>
            <w:r w:rsidRPr="00783811">
              <w:rPr>
                <w:sz w:val="18"/>
                <w:szCs w:val="18"/>
              </w:rPr>
              <w:t>vyhovuje</w:t>
            </w:r>
          </w:p>
        </w:tc>
      </w:tr>
      <w:tr w:rsidR="00783811" w:rsidRPr="00783811" w14:paraId="20D5CCB0" w14:textId="77777777" w:rsidTr="00C9545A">
        <w:tc>
          <w:tcPr>
            <w:tcW w:w="993" w:type="dxa"/>
            <w:vMerge/>
            <w:vAlign w:val="center"/>
          </w:tcPr>
          <w:p w14:paraId="348C0F2A" w14:textId="77777777" w:rsidR="00942D07" w:rsidRPr="00783811" w:rsidRDefault="00942D07" w:rsidP="001325A5">
            <w:pPr>
              <w:spacing w:before="60" w:after="60"/>
              <w:jc w:val="center"/>
              <w:rPr>
                <w:sz w:val="20"/>
                <w:szCs w:val="20"/>
              </w:rPr>
            </w:pPr>
          </w:p>
        </w:tc>
        <w:tc>
          <w:tcPr>
            <w:tcW w:w="1276" w:type="dxa"/>
            <w:vMerge/>
            <w:vAlign w:val="center"/>
          </w:tcPr>
          <w:p w14:paraId="7C2E83F0" w14:textId="77777777" w:rsidR="00942D07" w:rsidRPr="00783811" w:rsidRDefault="00942D07" w:rsidP="001325A5">
            <w:pPr>
              <w:spacing w:before="60" w:after="60"/>
              <w:jc w:val="center"/>
              <w:rPr>
                <w:sz w:val="18"/>
                <w:szCs w:val="18"/>
              </w:rPr>
            </w:pPr>
          </w:p>
        </w:tc>
        <w:tc>
          <w:tcPr>
            <w:tcW w:w="5953" w:type="dxa"/>
            <w:gridSpan w:val="6"/>
            <w:vAlign w:val="center"/>
          </w:tcPr>
          <w:p w14:paraId="4AC42082" w14:textId="15A21FD3" w:rsidR="00942D07" w:rsidRPr="00783811" w:rsidRDefault="00942D07" w:rsidP="001325A5">
            <w:pPr>
              <w:spacing w:before="60" w:after="60"/>
              <w:jc w:val="center"/>
              <w:rPr>
                <w:sz w:val="18"/>
                <w:szCs w:val="18"/>
              </w:rPr>
            </w:pPr>
            <w:r w:rsidRPr="00783811">
              <w:rPr>
                <w:sz w:val="18"/>
                <w:szCs w:val="18"/>
              </w:rPr>
              <w:t xml:space="preserve">únik pokračuje sousedním PÚ bez rizika; </w:t>
            </w:r>
            <w:proofErr w:type="spellStart"/>
            <w:r w:rsidRPr="00783811">
              <w:rPr>
                <w:sz w:val="18"/>
                <w:szCs w:val="18"/>
              </w:rPr>
              <w:t>lu</w:t>
            </w:r>
            <w:proofErr w:type="spellEnd"/>
            <w:r w:rsidRPr="00783811">
              <w:rPr>
                <w:sz w:val="18"/>
                <w:szCs w:val="18"/>
              </w:rPr>
              <w:t xml:space="preserve"> = 12 m</w:t>
            </w:r>
          </w:p>
        </w:tc>
        <w:tc>
          <w:tcPr>
            <w:tcW w:w="987" w:type="dxa"/>
            <w:vMerge/>
            <w:vAlign w:val="center"/>
          </w:tcPr>
          <w:p w14:paraId="611FED0C" w14:textId="77777777" w:rsidR="00942D07" w:rsidRPr="00783811" w:rsidRDefault="00942D07" w:rsidP="001325A5">
            <w:pPr>
              <w:spacing w:before="60" w:after="60"/>
              <w:jc w:val="center"/>
              <w:rPr>
                <w:sz w:val="18"/>
                <w:szCs w:val="18"/>
              </w:rPr>
            </w:pPr>
          </w:p>
        </w:tc>
      </w:tr>
      <w:tr w:rsidR="00783811" w:rsidRPr="00783811" w14:paraId="209B9AD2" w14:textId="77777777" w:rsidTr="00C9545A">
        <w:tc>
          <w:tcPr>
            <w:tcW w:w="993" w:type="dxa"/>
            <w:vAlign w:val="center"/>
          </w:tcPr>
          <w:p w14:paraId="37336940" w14:textId="59941820" w:rsidR="00942D07" w:rsidRPr="00783811" w:rsidRDefault="00942D07" w:rsidP="001325A5">
            <w:pPr>
              <w:spacing w:before="60" w:after="60"/>
              <w:jc w:val="center"/>
              <w:rPr>
                <w:sz w:val="20"/>
                <w:szCs w:val="20"/>
              </w:rPr>
            </w:pPr>
            <w:r w:rsidRPr="00783811">
              <w:rPr>
                <w:sz w:val="20"/>
                <w:szCs w:val="20"/>
              </w:rPr>
              <w:t>N4.22</w:t>
            </w:r>
          </w:p>
        </w:tc>
        <w:tc>
          <w:tcPr>
            <w:tcW w:w="8216" w:type="dxa"/>
            <w:gridSpan w:val="8"/>
            <w:vAlign w:val="center"/>
          </w:tcPr>
          <w:p w14:paraId="067DBBD5" w14:textId="16E3FE1A" w:rsidR="00942D07" w:rsidRPr="00783811" w:rsidRDefault="00942D07" w:rsidP="001325A5">
            <w:pPr>
              <w:spacing w:before="60" w:after="60"/>
              <w:jc w:val="center"/>
              <w:rPr>
                <w:sz w:val="18"/>
                <w:szCs w:val="18"/>
              </w:rPr>
            </w:pPr>
            <w:r w:rsidRPr="00783811">
              <w:rPr>
                <w:sz w:val="18"/>
                <w:szCs w:val="18"/>
              </w:rPr>
              <w:t>splňuje limitní parametry dle čl. 9.8.1 ČSN 73 0802; neposuzuje se</w:t>
            </w:r>
          </w:p>
        </w:tc>
      </w:tr>
      <w:tr w:rsidR="00783811" w:rsidRPr="00783811" w14:paraId="6FE8E40A" w14:textId="77777777" w:rsidTr="000A4C1F">
        <w:tc>
          <w:tcPr>
            <w:tcW w:w="993" w:type="dxa"/>
            <w:vAlign w:val="center"/>
          </w:tcPr>
          <w:p w14:paraId="1B1F6C68" w14:textId="6E2068EA" w:rsidR="00942D07" w:rsidRPr="00783811" w:rsidRDefault="00942D07" w:rsidP="00942D07">
            <w:pPr>
              <w:spacing w:before="60" w:after="60"/>
              <w:jc w:val="center"/>
              <w:rPr>
                <w:sz w:val="18"/>
                <w:szCs w:val="18"/>
              </w:rPr>
            </w:pPr>
            <w:r w:rsidRPr="00783811">
              <w:rPr>
                <w:sz w:val="20"/>
                <w:szCs w:val="20"/>
              </w:rPr>
              <w:t>N3.21</w:t>
            </w:r>
          </w:p>
        </w:tc>
        <w:tc>
          <w:tcPr>
            <w:tcW w:w="1276" w:type="dxa"/>
            <w:vAlign w:val="center"/>
          </w:tcPr>
          <w:p w14:paraId="1F8E9DB0" w14:textId="189583D5" w:rsidR="00942D07" w:rsidRPr="00783811" w:rsidRDefault="00942D07" w:rsidP="00942D07">
            <w:pPr>
              <w:spacing w:before="60" w:after="60"/>
              <w:jc w:val="center"/>
              <w:rPr>
                <w:sz w:val="18"/>
                <w:szCs w:val="18"/>
              </w:rPr>
            </w:pPr>
            <w:r w:rsidRPr="00783811">
              <w:rPr>
                <w:sz w:val="18"/>
                <w:szCs w:val="18"/>
              </w:rPr>
              <w:t>únik chodbou</w:t>
            </w:r>
            <w:r w:rsidR="00FA5CFD" w:rsidRPr="00783811">
              <w:rPr>
                <w:sz w:val="18"/>
                <w:szCs w:val="18"/>
              </w:rPr>
              <w:t xml:space="preserve"> </w:t>
            </w:r>
            <w:r w:rsidRPr="00783811">
              <w:rPr>
                <w:sz w:val="18"/>
                <w:szCs w:val="18"/>
              </w:rPr>
              <w:t>A303</w:t>
            </w:r>
          </w:p>
        </w:tc>
        <w:tc>
          <w:tcPr>
            <w:tcW w:w="708" w:type="dxa"/>
            <w:vAlign w:val="center"/>
          </w:tcPr>
          <w:p w14:paraId="3D441C7D" w14:textId="2A017150" w:rsidR="00942D07" w:rsidRPr="00783811" w:rsidRDefault="00942D07" w:rsidP="00942D07">
            <w:pPr>
              <w:spacing w:before="60" w:after="60"/>
              <w:jc w:val="center"/>
              <w:rPr>
                <w:sz w:val="18"/>
                <w:szCs w:val="18"/>
              </w:rPr>
            </w:pPr>
            <w:r w:rsidRPr="00783811">
              <w:rPr>
                <w:sz w:val="20"/>
                <w:szCs w:val="20"/>
              </w:rPr>
              <w:t>1,05</w:t>
            </w:r>
          </w:p>
        </w:tc>
        <w:tc>
          <w:tcPr>
            <w:tcW w:w="993" w:type="dxa"/>
            <w:vAlign w:val="center"/>
          </w:tcPr>
          <w:p w14:paraId="7905C00C" w14:textId="05AFC735" w:rsidR="00942D07" w:rsidRPr="00783811" w:rsidRDefault="00FA5CFD" w:rsidP="00942D07">
            <w:pPr>
              <w:spacing w:before="60" w:after="60"/>
              <w:jc w:val="center"/>
              <w:rPr>
                <w:sz w:val="18"/>
                <w:szCs w:val="18"/>
              </w:rPr>
            </w:pPr>
            <w:r w:rsidRPr="00783811">
              <w:rPr>
                <w:sz w:val="18"/>
                <w:szCs w:val="18"/>
              </w:rPr>
              <w:t>17</w:t>
            </w:r>
          </w:p>
        </w:tc>
        <w:tc>
          <w:tcPr>
            <w:tcW w:w="992" w:type="dxa"/>
            <w:vAlign w:val="center"/>
          </w:tcPr>
          <w:p w14:paraId="6CA587FD" w14:textId="437A0157" w:rsidR="00942D07" w:rsidRPr="00783811" w:rsidRDefault="00FA5CFD" w:rsidP="00942D07">
            <w:pPr>
              <w:spacing w:before="60" w:after="60"/>
              <w:jc w:val="center"/>
              <w:rPr>
                <w:sz w:val="18"/>
                <w:szCs w:val="18"/>
              </w:rPr>
            </w:pPr>
            <w:r w:rsidRPr="00783811">
              <w:rPr>
                <w:sz w:val="18"/>
                <w:szCs w:val="18"/>
              </w:rPr>
              <w:t>-</w:t>
            </w:r>
          </w:p>
        </w:tc>
        <w:tc>
          <w:tcPr>
            <w:tcW w:w="1134" w:type="dxa"/>
            <w:vAlign w:val="center"/>
          </w:tcPr>
          <w:p w14:paraId="255EEA06" w14:textId="2E0D1EB5" w:rsidR="00942D07" w:rsidRPr="00783811" w:rsidRDefault="00FA5CFD" w:rsidP="00942D07">
            <w:pPr>
              <w:spacing w:before="60" w:after="60"/>
              <w:jc w:val="center"/>
              <w:rPr>
                <w:sz w:val="18"/>
                <w:szCs w:val="18"/>
              </w:rPr>
            </w:pPr>
            <w:r w:rsidRPr="00783811">
              <w:rPr>
                <w:sz w:val="18"/>
                <w:szCs w:val="18"/>
              </w:rPr>
              <w:t>1,33</w:t>
            </w:r>
          </w:p>
        </w:tc>
        <w:tc>
          <w:tcPr>
            <w:tcW w:w="1134" w:type="dxa"/>
            <w:vAlign w:val="center"/>
          </w:tcPr>
          <w:p w14:paraId="4544BE6C" w14:textId="01B9F21A" w:rsidR="00942D07" w:rsidRPr="00783811" w:rsidRDefault="00FA5CFD" w:rsidP="00942D07">
            <w:pPr>
              <w:spacing w:before="60" w:after="60"/>
              <w:jc w:val="center"/>
              <w:rPr>
                <w:sz w:val="18"/>
                <w:szCs w:val="18"/>
              </w:rPr>
            </w:pPr>
            <w:r w:rsidRPr="00783811">
              <w:rPr>
                <w:sz w:val="18"/>
                <w:szCs w:val="18"/>
              </w:rPr>
              <w:t>29,5</w:t>
            </w:r>
          </w:p>
        </w:tc>
        <w:tc>
          <w:tcPr>
            <w:tcW w:w="992" w:type="dxa"/>
            <w:vAlign w:val="center"/>
          </w:tcPr>
          <w:p w14:paraId="794A11B1" w14:textId="5589700A" w:rsidR="00942D07" w:rsidRPr="00783811" w:rsidRDefault="00FA5CFD" w:rsidP="00942D07">
            <w:pPr>
              <w:spacing w:before="60" w:after="60"/>
              <w:jc w:val="center"/>
              <w:rPr>
                <w:sz w:val="18"/>
                <w:szCs w:val="18"/>
              </w:rPr>
            </w:pPr>
            <w:r w:rsidRPr="00783811">
              <w:rPr>
                <w:sz w:val="18"/>
                <w:szCs w:val="18"/>
              </w:rPr>
              <w:t>-</w:t>
            </w:r>
          </w:p>
        </w:tc>
        <w:tc>
          <w:tcPr>
            <w:tcW w:w="987" w:type="dxa"/>
          </w:tcPr>
          <w:p w14:paraId="2995B90D" w14:textId="0F61B44A" w:rsidR="00942D07" w:rsidRPr="00783811" w:rsidRDefault="00942D07" w:rsidP="00942D07">
            <w:pPr>
              <w:spacing w:before="60" w:after="60"/>
              <w:jc w:val="center"/>
              <w:rPr>
                <w:sz w:val="18"/>
                <w:szCs w:val="18"/>
              </w:rPr>
            </w:pPr>
            <w:r w:rsidRPr="00783811">
              <w:rPr>
                <w:sz w:val="18"/>
                <w:szCs w:val="18"/>
              </w:rPr>
              <w:t>vyhovuje</w:t>
            </w:r>
          </w:p>
        </w:tc>
      </w:tr>
      <w:tr w:rsidR="00783811" w:rsidRPr="00783811" w14:paraId="024EA2F1" w14:textId="77777777" w:rsidTr="000A4C1F">
        <w:tc>
          <w:tcPr>
            <w:tcW w:w="993" w:type="dxa"/>
            <w:vAlign w:val="center"/>
          </w:tcPr>
          <w:p w14:paraId="6E5322EF" w14:textId="01694841" w:rsidR="00942D07" w:rsidRPr="00783811" w:rsidRDefault="00942D07" w:rsidP="00942D07">
            <w:pPr>
              <w:spacing w:before="60" w:after="60"/>
              <w:jc w:val="center"/>
              <w:rPr>
                <w:sz w:val="18"/>
                <w:szCs w:val="18"/>
              </w:rPr>
            </w:pPr>
            <w:r w:rsidRPr="00783811">
              <w:rPr>
                <w:sz w:val="20"/>
                <w:szCs w:val="20"/>
              </w:rPr>
              <w:t>N2.22</w:t>
            </w:r>
          </w:p>
        </w:tc>
        <w:tc>
          <w:tcPr>
            <w:tcW w:w="1276" w:type="dxa"/>
            <w:vAlign w:val="center"/>
          </w:tcPr>
          <w:p w14:paraId="06702FC0" w14:textId="08E77A9D" w:rsidR="00942D07" w:rsidRPr="00783811" w:rsidRDefault="00FA5CFD" w:rsidP="00942D07">
            <w:pPr>
              <w:spacing w:before="60" w:after="60"/>
              <w:jc w:val="center"/>
              <w:rPr>
                <w:sz w:val="18"/>
                <w:szCs w:val="18"/>
              </w:rPr>
            </w:pPr>
            <w:r w:rsidRPr="00783811">
              <w:rPr>
                <w:sz w:val="18"/>
                <w:szCs w:val="18"/>
              </w:rPr>
              <w:t>únik z učebny A214</w:t>
            </w:r>
          </w:p>
        </w:tc>
        <w:tc>
          <w:tcPr>
            <w:tcW w:w="708" w:type="dxa"/>
            <w:vAlign w:val="center"/>
          </w:tcPr>
          <w:p w14:paraId="18E49538" w14:textId="1464C316" w:rsidR="00942D07" w:rsidRPr="00783811" w:rsidRDefault="00942D07" w:rsidP="00942D07">
            <w:pPr>
              <w:spacing w:before="60" w:after="60"/>
              <w:jc w:val="center"/>
              <w:rPr>
                <w:sz w:val="18"/>
                <w:szCs w:val="18"/>
              </w:rPr>
            </w:pPr>
            <w:r w:rsidRPr="00783811">
              <w:rPr>
                <w:sz w:val="20"/>
                <w:szCs w:val="20"/>
              </w:rPr>
              <w:t>1,1</w:t>
            </w:r>
          </w:p>
        </w:tc>
        <w:tc>
          <w:tcPr>
            <w:tcW w:w="993" w:type="dxa"/>
            <w:vAlign w:val="center"/>
          </w:tcPr>
          <w:p w14:paraId="143D4F3A" w14:textId="3F5A7EE9" w:rsidR="00942D07" w:rsidRPr="00783811" w:rsidRDefault="00FA5CFD" w:rsidP="00942D07">
            <w:pPr>
              <w:spacing w:before="60" w:after="60"/>
              <w:jc w:val="center"/>
              <w:rPr>
                <w:sz w:val="18"/>
                <w:szCs w:val="18"/>
              </w:rPr>
            </w:pPr>
            <w:r w:rsidRPr="00783811">
              <w:rPr>
                <w:sz w:val="18"/>
                <w:szCs w:val="18"/>
              </w:rPr>
              <w:t>19</w:t>
            </w:r>
          </w:p>
        </w:tc>
        <w:tc>
          <w:tcPr>
            <w:tcW w:w="992" w:type="dxa"/>
            <w:vAlign w:val="center"/>
          </w:tcPr>
          <w:p w14:paraId="0F151B4C" w14:textId="0DC389F6" w:rsidR="00942D07" w:rsidRPr="00783811" w:rsidRDefault="00FA5CFD" w:rsidP="00942D07">
            <w:pPr>
              <w:spacing w:before="60" w:after="60"/>
              <w:jc w:val="center"/>
              <w:rPr>
                <w:sz w:val="18"/>
                <w:szCs w:val="18"/>
              </w:rPr>
            </w:pPr>
            <w:r w:rsidRPr="00783811">
              <w:rPr>
                <w:sz w:val="18"/>
                <w:szCs w:val="18"/>
              </w:rPr>
              <w:t>-</w:t>
            </w:r>
          </w:p>
        </w:tc>
        <w:tc>
          <w:tcPr>
            <w:tcW w:w="1134" w:type="dxa"/>
            <w:vAlign w:val="center"/>
          </w:tcPr>
          <w:p w14:paraId="37C4E111" w14:textId="08CA5E5A" w:rsidR="00942D07" w:rsidRPr="00783811" w:rsidRDefault="00FA5CFD" w:rsidP="00942D07">
            <w:pPr>
              <w:spacing w:before="60" w:after="60"/>
              <w:jc w:val="center"/>
              <w:rPr>
                <w:sz w:val="18"/>
                <w:szCs w:val="18"/>
              </w:rPr>
            </w:pPr>
            <w:r w:rsidRPr="00783811">
              <w:rPr>
                <w:sz w:val="18"/>
                <w:szCs w:val="18"/>
              </w:rPr>
              <w:t>1,33</w:t>
            </w:r>
          </w:p>
        </w:tc>
        <w:tc>
          <w:tcPr>
            <w:tcW w:w="1134" w:type="dxa"/>
            <w:vAlign w:val="center"/>
          </w:tcPr>
          <w:p w14:paraId="16FB1455" w14:textId="69835CA7" w:rsidR="00942D07" w:rsidRPr="00783811" w:rsidRDefault="00FA5CFD" w:rsidP="00942D07">
            <w:pPr>
              <w:spacing w:before="60" w:after="60"/>
              <w:jc w:val="center"/>
              <w:rPr>
                <w:sz w:val="18"/>
                <w:szCs w:val="18"/>
              </w:rPr>
            </w:pPr>
            <w:r w:rsidRPr="00783811">
              <w:rPr>
                <w:sz w:val="18"/>
                <w:szCs w:val="18"/>
              </w:rPr>
              <w:t>26,5</w:t>
            </w:r>
          </w:p>
        </w:tc>
        <w:tc>
          <w:tcPr>
            <w:tcW w:w="992" w:type="dxa"/>
            <w:vAlign w:val="center"/>
          </w:tcPr>
          <w:p w14:paraId="3947BB79" w14:textId="6F865233" w:rsidR="00942D07" w:rsidRPr="00783811" w:rsidRDefault="00FA5CFD" w:rsidP="00942D07">
            <w:pPr>
              <w:spacing w:before="60" w:after="60"/>
              <w:jc w:val="center"/>
              <w:rPr>
                <w:sz w:val="18"/>
                <w:szCs w:val="18"/>
              </w:rPr>
            </w:pPr>
            <w:r w:rsidRPr="00783811">
              <w:rPr>
                <w:sz w:val="18"/>
                <w:szCs w:val="18"/>
              </w:rPr>
              <w:t>-</w:t>
            </w:r>
          </w:p>
        </w:tc>
        <w:tc>
          <w:tcPr>
            <w:tcW w:w="987" w:type="dxa"/>
          </w:tcPr>
          <w:p w14:paraId="0FEFEC73" w14:textId="324E3554" w:rsidR="00942D07" w:rsidRPr="00783811" w:rsidRDefault="00942D07" w:rsidP="00942D07">
            <w:pPr>
              <w:spacing w:before="60" w:after="60"/>
              <w:jc w:val="center"/>
              <w:rPr>
                <w:sz w:val="18"/>
                <w:szCs w:val="18"/>
              </w:rPr>
            </w:pPr>
            <w:r w:rsidRPr="00783811">
              <w:rPr>
                <w:sz w:val="18"/>
                <w:szCs w:val="18"/>
              </w:rPr>
              <w:t>vyhovuje</w:t>
            </w:r>
          </w:p>
        </w:tc>
      </w:tr>
      <w:tr w:rsidR="00783811" w:rsidRPr="00783811" w14:paraId="3B766418" w14:textId="77777777" w:rsidTr="000A4C1F">
        <w:tc>
          <w:tcPr>
            <w:tcW w:w="993" w:type="dxa"/>
            <w:vAlign w:val="center"/>
          </w:tcPr>
          <w:p w14:paraId="4C99631B" w14:textId="0C723397" w:rsidR="00942D07" w:rsidRPr="00783811" w:rsidRDefault="00942D07" w:rsidP="00942D07">
            <w:pPr>
              <w:spacing w:before="60" w:after="60"/>
              <w:jc w:val="center"/>
              <w:rPr>
                <w:sz w:val="18"/>
                <w:szCs w:val="18"/>
              </w:rPr>
            </w:pPr>
            <w:r w:rsidRPr="00783811">
              <w:rPr>
                <w:sz w:val="20"/>
                <w:szCs w:val="20"/>
              </w:rPr>
              <w:t>N2.25</w:t>
            </w:r>
          </w:p>
        </w:tc>
        <w:tc>
          <w:tcPr>
            <w:tcW w:w="1276" w:type="dxa"/>
            <w:vAlign w:val="center"/>
          </w:tcPr>
          <w:p w14:paraId="337BD348" w14:textId="6F0ED455" w:rsidR="00942D07" w:rsidRPr="00783811" w:rsidRDefault="00FA5CFD" w:rsidP="00942D07">
            <w:pPr>
              <w:spacing w:before="60" w:after="60"/>
              <w:jc w:val="center"/>
              <w:rPr>
                <w:sz w:val="18"/>
                <w:szCs w:val="18"/>
              </w:rPr>
            </w:pPr>
            <w:r w:rsidRPr="00783811">
              <w:rPr>
                <w:sz w:val="18"/>
                <w:szCs w:val="18"/>
              </w:rPr>
              <w:t>únik z učebny A201</w:t>
            </w:r>
          </w:p>
        </w:tc>
        <w:tc>
          <w:tcPr>
            <w:tcW w:w="708" w:type="dxa"/>
            <w:vAlign w:val="center"/>
          </w:tcPr>
          <w:p w14:paraId="30654E25" w14:textId="352CDC23" w:rsidR="00942D07" w:rsidRPr="00783811" w:rsidRDefault="00942D07" w:rsidP="00942D07">
            <w:pPr>
              <w:spacing w:before="60" w:after="60"/>
              <w:jc w:val="center"/>
              <w:rPr>
                <w:sz w:val="18"/>
                <w:szCs w:val="18"/>
              </w:rPr>
            </w:pPr>
            <w:r w:rsidRPr="00783811">
              <w:rPr>
                <w:sz w:val="20"/>
                <w:szCs w:val="20"/>
              </w:rPr>
              <w:t>1,1</w:t>
            </w:r>
          </w:p>
        </w:tc>
        <w:tc>
          <w:tcPr>
            <w:tcW w:w="993" w:type="dxa"/>
            <w:vAlign w:val="center"/>
          </w:tcPr>
          <w:p w14:paraId="3973A4E1" w14:textId="10F01272" w:rsidR="00942D07" w:rsidRPr="00783811" w:rsidRDefault="00FA5CFD" w:rsidP="00942D07">
            <w:pPr>
              <w:spacing w:before="60" w:after="60"/>
              <w:jc w:val="center"/>
              <w:rPr>
                <w:sz w:val="18"/>
                <w:szCs w:val="18"/>
              </w:rPr>
            </w:pPr>
            <w:r w:rsidRPr="00783811">
              <w:rPr>
                <w:sz w:val="18"/>
                <w:szCs w:val="18"/>
              </w:rPr>
              <w:t>24</w:t>
            </w:r>
          </w:p>
        </w:tc>
        <w:tc>
          <w:tcPr>
            <w:tcW w:w="992" w:type="dxa"/>
            <w:vAlign w:val="center"/>
          </w:tcPr>
          <w:p w14:paraId="24891180" w14:textId="0A54BA6D" w:rsidR="00942D07" w:rsidRPr="00783811" w:rsidRDefault="00FA5CFD" w:rsidP="00942D07">
            <w:pPr>
              <w:spacing w:before="60" w:after="60"/>
              <w:jc w:val="center"/>
              <w:rPr>
                <w:sz w:val="18"/>
                <w:szCs w:val="18"/>
              </w:rPr>
            </w:pPr>
            <w:r w:rsidRPr="00783811">
              <w:rPr>
                <w:sz w:val="18"/>
                <w:szCs w:val="18"/>
              </w:rPr>
              <w:t>-</w:t>
            </w:r>
          </w:p>
        </w:tc>
        <w:tc>
          <w:tcPr>
            <w:tcW w:w="1134" w:type="dxa"/>
            <w:vAlign w:val="center"/>
          </w:tcPr>
          <w:p w14:paraId="39711319" w14:textId="527B3D00" w:rsidR="00942D07" w:rsidRPr="00783811" w:rsidRDefault="00FA5CFD" w:rsidP="00942D07">
            <w:pPr>
              <w:spacing w:before="60" w:after="60"/>
              <w:jc w:val="center"/>
              <w:rPr>
                <w:sz w:val="18"/>
                <w:szCs w:val="18"/>
              </w:rPr>
            </w:pPr>
            <w:r w:rsidRPr="00783811">
              <w:rPr>
                <w:sz w:val="18"/>
                <w:szCs w:val="18"/>
              </w:rPr>
              <w:t>1,33</w:t>
            </w:r>
          </w:p>
        </w:tc>
        <w:tc>
          <w:tcPr>
            <w:tcW w:w="1134" w:type="dxa"/>
            <w:vAlign w:val="center"/>
          </w:tcPr>
          <w:p w14:paraId="41F67761" w14:textId="32748432" w:rsidR="00942D07" w:rsidRPr="00783811" w:rsidRDefault="00FA5CFD" w:rsidP="00942D07">
            <w:pPr>
              <w:spacing w:before="60" w:after="60"/>
              <w:jc w:val="center"/>
              <w:rPr>
                <w:sz w:val="18"/>
                <w:szCs w:val="18"/>
              </w:rPr>
            </w:pPr>
            <w:r w:rsidRPr="00783811">
              <w:rPr>
                <w:sz w:val="18"/>
                <w:szCs w:val="18"/>
              </w:rPr>
              <w:t>26,5</w:t>
            </w:r>
          </w:p>
        </w:tc>
        <w:tc>
          <w:tcPr>
            <w:tcW w:w="992" w:type="dxa"/>
            <w:vAlign w:val="center"/>
          </w:tcPr>
          <w:p w14:paraId="274EA127" w14:textId="3B004D5A" w:rsidR="00942D07" w:rsidRPr="00783811" w:rsidRDefault="00FA5CFD" w:rsidP="00942D07">
            <w:pPr>
              <w:spacing w:before="60" w:after="60"/>
              <w:jc w:val="center"/>
              <w:rPr>
                <w:sz w:val="18"/>
                <w:szCs w:val="18"/>
              </w:rPr>
            </w:pPr>
            <w:r w:rsidRPr="00783811">
              <w:rPr>
                <w:sz w:val="18"/>
                <w:szCs w:val="18"/>
              </w:rPr>
              <w:t>-</w:t>
            </w:r>
          </w:p>
        </w:tc>
        <w:tc>
          <w:tcPr>
            <w:tcW w:w="987" w:type="dxa"/>
          </w:tcPr>
          <w:p w14:paraId="0E8911A3" w14:textId="7FA956F0" w:rsidR="00942D07" w:rsidRPr="00783811" w:rsidRDefault="00942D07" w:rsidP="00942D07">
            <w:pPr>
              <w:spacing w:before="60" w:after="60"/>
              <w:jc w:val="center"/>
              <w:rPr>
                <w:sz w:val="18"/>
                <w:szCs w:val="18"/>
              </w:rPr>
            </w:pPr>
            <w:r w:rsidRPr="00783811">
              <w:rPr>
                <w:sz w:val="18"/>
                <w:szCs w:val="18"/>
              </w:rPr>
              <w:t>vyhovuje</w:t>
            </w:r>
          </w:p>
        </w:tc>
      </w:tr>
      <w:tr w:rsidR="00783811" w:rsidRPr="00783811" w14:paraId="483BD0B9" w14:textId="77777777" w:rsidTr="000A4C1F">
        <w:tc>
          <w:tcPr>
            <w:tcW w:w="993" w:type="dxa"/>
            <w:vAlign w:val="center"/>
          </w:tcPr>
          <w:p w14:paraId="7CF92044" w14:textId="5696BDB7" w:rsidR="0097600C" w:rsidRPr="00783811" w:rsidRDefault="0097600C" w:rsidP="0097600C">
            <w:pPr>
              <w:spacing w:before="60" w:after="60"/>
              <w:jc w:val="center"/>
              <w:rPr>
                <w:sz w:val="18"/>
                <w:szCs w:val="18"/>
              </w:rPr>
            </w:pPr>
            <w:r w:rsidRPr="00783811">
              <w:rPr>
                <w:sz w:val="20"/>
                <w:szCs w:val="20"/>
              </w:rPr>
              <w:t>N1.21</w:t>
            </w:r>
          </w:p>
        </w:tc>
        <w:tc>
          <w:tcPr>
            <w:tcW w:w="1276" w:type="dxa"/>
            <w:vAlign w:val="center"/>
          </w:tcPr>
          <w:p w14:paraId="7C57DACB" w14:textId="42D70B2B" w:rsidR="0097600C" w:rsidRPr="00783811" w:rsidRDefault="0097600C" w:rsidP="0097600C">
            <w:pPr>
              <w:spacing w:before="60" w:after="60"/>
              <w:jc w:val="center"/>
              <w:rPr>
                <w:sz w:val="18"/>
                <w:szCs w:val="18"/>
              </w:rPr>
            </w:pPr>
            <w:r w:rsidRPr="00783811">
              <w:rPr>
                <w:sz w:val="18"/>
                <w:szCs w:val="18"/>
              </w:rPr>
              <w:t>únik z učebny A201</w:t>
            </w:r>
          </w:p>
        </w:tc>
        <w:tc>
          <w:tcPr>
            <w:tcW w:w="708" w:type="dxa"/>
            <w:vAlign w:val="center"/>
          </w:tcPr>
          <w:p w14:paraId="517194F5" w14:textId="1505EE61" w:rsidR="0097600C" w:rsidRPr="00783811" w:rsidRDefault="0097600C" w:rsidP="0097600C">
            <w:pPr>
              <w:spacing w:before="60" w:after="60"/>
              <w:jc w:val="center"/>
              <w:rPr>
                <w:sz w:val="18"/>
                <w:szCs w:val="18"/>
              </w:rPr>
            </w:pPr>
            <w:r w:rsidRPr="00783811">
              <w:rPr>
                <w:sz w:val="20"/>
                <w:szCs w:val="20"/>
              </w:rPr>
              <w:t>1,05</w:t>
            </w:r>
          </w:p>
        </w:tc>
        <w:tc>
          <w:tcPr>
            <w:tcW w:w="993" w:type="dxa"/>
            <w:vAlign w:val="center"/>
          </w:tcPr>
          <w:p w14:paraId="0D6C548C" w14:textId="59BDF94E" w:rsidR="0097600C" w:rsidRPr="00783811" w:rsidRDefault="0097600C" w:rsidP="0097600C">
            <w:pPr>
              <w:spacing w:before="60" w:after="60"/>
              <w:jc w:val="center"/>
              <w:rPr>
                <w:sz w:val="18"/>
                <w:szCs w:val="18"/>
              </w:rPr>
            </w:pPr>
            <w:r w:rsidRPr="00783811">
              <w:rPr>
                <w:sz w:val="18"/>
                <w:szCs w:val="18"/>
              </w:rPr>
              <w:t>24</w:t>
            </w:r>
          </w:p>
        </w:tc>
        <w:tc>
          <w:tcPr>
            <w:tcW w:w="992" w:type="dxa"/>
            <w:vAlign w:val="center"/>
          </w:tcPr>
          <w:p w14:paraId="0FF434A9" w14:textId="44B77D8B" w:rsidR="0097600C" w:rsidRPr="00783811" w:rsidRDefault="0097600C" w:rsidP="0097600C">
            <w:pPr>
              <w:spacing w:before="60" w:after="60"/>
              <w:jc w:val="center"/>
              <w:rPr>
                <w:sz w:val="18"/>
                <w:szCs w:val="18"/>
              </w:rPr>
            </w:pPr>
            <w:r w:rsidRPr="00783811">
              <w:rPr>
                <w:sz w:val="18"/>
                <w:szCs w:val="18"/>
              </w:rPr>
              <w:t>-</w:t>
            </w:r>
          </w:p>
        </w:tc>
        <w:tc>
          <w:tcPr>
            <w:tcW w:w="1134" w:type="dxa"/>
            <w:vAlign w:val="center"/>
          </w:tcPr>
          <w:p w14:paraId="2694FAE8" w14:textId="0FD04A1A" w:rsidR="0097600C" w:rsidRPr="00783811" w:rsidRDefault="0097600C" w:rsidP="0097600C">
            <w:pPr>
              <w:spacing w:before="60" w:after="60"/>
              <w:jc w:val="center"/>
              <w:rPr>
                <w:sz w:val="18"/>
                <w:szCs w:val="18"/>
              </w:rPr>
            </w:pPr>
            <w:r w:rsidRPr="00783811">
              <w:rPr>
                <w:sz w:val="18"/>
                <w:szCs w:val="18"/>
              </w:rPr>
              <w:t>1,33</w:t>
            </w:r>
          </w:p>
        </w:tc>
        <w:tc>
          <w:tcPr>
            <w:tcW w:w="1134" w:type="dxa"/>
            <w:vAlign w:val="center"/>
          </w:tcPr>
          <w:p w14:paraId="3C6A6302" w14:textId="27E7D169" w:rsidR="0097600C" w:rsidRPr="00783811" w:rsidRDefault="0097600C" w:rsidP="0097600C">
            <w:pPr>
              <w:spacing w:before="60" w:after="60"/>
              <w:jc w:val="center"/>
              <w:rPr>
                <w:sz w:val="18"/>
                <w:szCs w:val="18"/>
              </w:rPr>
            </w:pPr>
            <w:r w:rsidRPr="00783811">
              <w:rPr>
                <w:sz w:val="18"/>
                <w:szCs w:val="18"/>
              </w:rPr>
              <w:t>29,5</w:t>
            </w:r>
          </w:p>
        </w:tc>
        <w:tc>
          <w:tcPr>
            <w:tcW w:w="992" w:type="dxa"/>
            <w:vAlign w:val="center"/>
          </w:tcPr>
          <w:p w14:paraId="58651D90" w14:textId="4E581CE1" w:rsidR="0097600C" w:rsidRPr="00783811" w:rsidRDefault="0097600C" w:rsidP="0097600C">
            <w:pPr>
              <w:spacing w:before="60" w:after="60"/>
              <w:jc w:val="center"/>
              <w:rPr>
                <w:sz w:val="18"/>
                <w:szCs w:val="18"/>
              </w:rPr>
            </w:pPr>
            <w:r w:rsidRPr="00783811">
              <w:rPr>
                <w:sz w:val="18"/>
                <w:szCs w:val="18"/>
              </w:rPr>
              <w:t>-</w:t>
            </w:r>
          </w:p>
        </w:tc>
        <w:tc>
          <w:tcPr>
            <w:tcW w:w="987" w:type="dxa"/>
          </w:tcPr>
          <w:p w14:paraId="3A2C1559" w14:textId="1E792668" w:rsidR="0097600C" w:rsidRPr="00783811" w:rsidRDefault="0097600C" w:rsidP="0097600C">
            <w:pPr>
              <w:spacing w:before="60" w:after="60"/>
              <w:jc w:val="center"/>
              <w:rPr>
                <w:sz w:val="18"/>
                <w:szCs w:val="18"/>
              </w:rPr>
            </w:pPr>
            <w:r w:rsidRPr="00783811">
              <w:rPr>
                <w:sz w:val="18"/>
                <w:szCs w:val="18"/>
              </w:rPr>
              <w:t>vyhovuje</w:t>
            </w:r>
          </w:p>
        </w:tc>
      </w:tr>
      <w:tr w:rsidR="00783811" w:rsidRPr="00783811" w14:paraId="181196EA" w14:textId="77777777" w:rsidTr="000A4C1F">
        <w:tc>
          <w:tcPr>
            <w:tcW w:w="993" w:type="dxa"/>
            <w:vAlign w:val="center"/>
          </w:tcPr>
          <w:p w14:paraId="7FA4C3D8" w14:textId="013173C6" w:rsidR="0097600C" w:rsidRPr="00783811" w:rsidRDefault="0097600C" w:rsidP="0097600C">
            <w:pPr>
              <w:spacing w:before="60" w:after="60"/>
              <w:jc w:val="center"/>
              <w:rPr>
                <w:sz w:val="18"/>
                <w:szCs w:val="18"/>
              </w:rPr>
            </w:pPr>
            <w:r w:rsidRPr="00783811">
              <w:rPr>
                <w:sz w:val="20"/>
                <w:szCs w:val="20"/>
              </w:rPr>
              <w:t>P1.20</w:t>
            </w:r>
          </w:p>
        </w:tc>
        <w:tc>
          <w:tcPr>
            <w:tcW w:w="1276" w:type="dxa"/>
            <w:vAlign w:val="center"/>
          </w:tcPr>
          <w:p w14:paraId="6EFA2ACE" w14:textId="73DF1CE4" w:rsidR="0097600C" w:rsidRPr="00783811" w:rsidRDefault="0097600C" w:rsidP="0097600C">
            <w:pPr>
              <w:spacing w:before="60" w:after="60"/>
              <w:jc w:val="center"/>
              <w:rPr>
                <w:sz w:val="18"/>
                <w:szCs w:val="18"/>
              </w:rPr>
            </w:pPr>
            <w:r w:rsidRPr="00783811">
              <w:rPr>
                <w:sz w:val="18"/>
                <w:szCs w:val="18"/>
              </w:rPr>
              <w:t>dveře učebny A0101</w:t>
            </w:r>
          </w:p>
        </w:tc>
        <w:tc>
          <w:tcPr>
            <w:tcW w:w="708" w:type="dxa"/>
            <w:vAlign w:val="center"/>
          </w:tcPr>
          <w:p w14:paraId="0E490C10" w14:textId="1F96B38A" w:rsidR="0097600C" w:rsidRPr="00783811" w:rsidRDefault="0097600C" w:rsidP="0097600C">
            <w:pPr>
              <w:spacing w:before="60" w:after="60"/>
              <w:jc w:val="center"/>
              <w:rPr>
                <w:sz w:val="18"/>
                <w:szCs w:val="18"/>
              </w:rPr>
            </w:pPr>
            <w:r w:rsidRPr="00783811">
              <w:rPr>
                <w:sz w:val="20"/>
                <w:szCs w:val="20"/>
              </w:rPr>
              <w:t>1,0</w:t>
            </w:r>
          </w:p>
        </w:tc>
        <w:tc>
          <w:tcPr>
            <w:tcW w:w="993" w:type="dxa"/>
            <w:vAlign w:val="center"/>
          </w:tcPr>
          <w:p w14:paraId="23607298" w14:textId="0F6BF6AD" w:rsidR="0097600C" w:rsidRPr="00783811" w:rsidRDefault="0097600C" w:rsidP="0097600C">
            <w:pPr>
              <w:spacing w:before="60" w:after="60"/>
              <w:jc w:val="center"/>
              <w:rPr>
                <w:sz w:val="18"/>
                <w:szCs w:val="18"/>
              </w:rPr>
            </w:pPr>
            <w:r w:rsidRPr="00783811">
              <w:rPr>
                <w:sz w:val="18"/>
                <w:szCs w:val="18"/>
              </w:rPr>
              <w:t>15</w:t>
            </w:r>
          </w:p>
        </w:tc>
        <w:tc>
          <w:tcPr>
            <w:tcW w:w="992" w:type="dxa"/>
            <w:vAlign w:val="center"/>
          </w:tcPr>
          <w:p w14:paraId="4618EE36" w14:textId="0FEFD48F" w:rsidR="0097600C" w:rsidRPr="00783811" w:rsidRDefault="0097600C" w:rsidP="0097600C">
            <w:pPr>
              <w:spacing w:before="60" w:after="60"/>
              <w:jc w:val="center"/>
              <w:rPr>
                <w:sz w:val="18"/>
                <w:szCs w:val="18"/>
              </w:rPr>
            </w:pPr>
            <w:r w:rsidRPr="00783811">
              <w:rPr>
                <w:sz w:val="18"/>
                <w:szCs w:val="18"/>
              </w:rPr>
              <w:t>21</w:t>
            </w:r>
          </w:p>
        </w:tc>
        <w:tc>
          <w:tcPr>
            <w:tcW w:w="1134" w:type="dxa"/>
            <w:vAlign w:val="center"/>
          </w:tcPr>
          <w:p w14:paraId="457761E9" w14:textId="14382CC7" w:rsidR="0097600C" w:rsidRPr="00783811" w:rsidRDefault="0097600C" w:rsidP="0097600C">
            <w:pPr>
              <w:spacing w:before="60" w:after="60"/>
              <w:jc w:val="center"/>
              <w:rPr>
                <w:sz w:val="18"/>
                <w:szCs w:val="18"/>
              </w:rPr>
            </w:pPr>
            <w:r w:rsidRPr="00783811">
              <w:rPr>
                <w:sz w:val="18"/>
                <w:szCs w:val="18"/>
              </w:rPr>
              <w:t>1,33</w:t>
            </w:r>
          </w:p>
        </w:tc>
        <w:tc>
          <w:tcPr>
            <w:tcW w:w="1134" w:type="dxa"/>
            <w:vAlign w:val="center"/>
          </w:tcPr>
          <w:p w14:paraId="0FF40EC0" w14:textId="77F69CF5" w:rsidR="0097600C" w:rsidRPr="00783811" w:rsidRDefault="0097600C" w:rsidP="0097600C">
            <w:pPr>
              <w:spacing w:before="60" w:after="60"/>
              <w:jc w:val="center"/>
              <w:rPr>
                <w:sz w:val="18"/>
                <w:szCs w:val="18"/>
              </w:rPr>
            </w:pPr>
            <w:r w:rsidRPr="00783811">
              <w:rPr>
                <w:sz w:val="18"/>
                <w:szCs w:val="18"/>
              </w:rPr>
              <w:t>32</w:t>
            </w:r>
          </w:p>
        </w:tc>
        <w:tc>
          <w:tcPr>
            <w:tcW w:w="992" w:type="dxa"/>
            <w:vAlign w:val="center"/>
          </w:tcPr>
          <w:p w14:paraId="20E68CD5" w14:textId="011B1106" w:rsidR="0097600C" w:rsidRPr="00783811" w:rsidRDefault="0097600C" w:rsidP="0097600C">
            <w:pPr>
              <w:spacing w:before="60" w:after="60"/>
              <w:jc w:val="center"/>
              <w:rPr>
                <w:sz w:val="18"/>
                <w:szCs w:val="18"/>
              </w:rPr>
            </w:pPr>
            <w:r w:rsidRPr="00783811">
              <w:rPr>
                <w:sz w:val="18"/>
                <w:szCs w:val="18"/>
              </w:rPr>
              <w:t>53</w:t>
            </w:r>
          </w:p>
        </w:tc>
        <w:tc>
          <w:tcPr>
            <w:tcW w:w="987" w:type="dxa"/>
          </w:tcPr>
          <w:p w14:paraId="47B579E1" w14:textId="28C328F1" w:rsidR="0097600C" w:rsidRPr="00783811" w:rsidRDefault="0097600C" w:rsidP="0097600C">
            <w:pPr>
              <w:spacing w:before="60" w:after="60"/>
              <w:jc w:val="center"/>
              <w:rPr>
                <w:sz w:val="18"/>
                <w:szCs w:val="18"/>
              </w:rPr>
            </w:pPr>
            <w:r w:rsidRPr="00783811">
              <w:rPr>
                <w:sz w:val="18"/>
                <w:szCs w:val="18"/>
              </w:rPr>
              <w:t>vyhovuje</w:t>
            </w:r>
          </w:p>
        </w:tc>
      </w:tr>
      <w:tr w:rsidR="00783811" w:rsidRPr="00783811" w14:paraId="692B8797" w14:textId="77777777" w:rsidTr="000A4C1F">
        <w:tc>
          <w:tcPr>
            <w:tcW w:w="993" w:type="dxa"/>
            <w:vAlign w:val="center"/>
          </w:tcPr>
          <w:p w14:paraId="0E6ACD24" w14:textId="54CA592B" w:rsidR="0097600C" w:rsidRPr="00783811" w:rsidRDefault="0097600C" w:rsidP="0097600C">
            <w:pPr>
              <w:spacing w:before="60" w:after="60"/>
              <w:jc w:val="center"/>
              <w:rPr>
                <w:sz w:val="20"/>
                <w:szCs w:val="20"/>
              </w:rPr>
            </w:pPr>
            <w:r w:rsidRPr="00783811">
              <w:rPr>
                <w:sz w:val="20"/>
                <w:szCs w:val="20"/>
              </w:rPr>
              <w:t>P1.01/N1</w:t>
            </w:r>
          </w:p>
        </w:tc>
        <w:tc>
          <w:tcPr>
            <w:tcW w:w="1276" w:type="dxa"/>
            <w:vAlign w:val="center"/>
          </w:tcPr>
          <w:p w14:paraId="324C9C1F" w14:textId="1216B3FD" w:rsidR="0097600C" w:rsidRPr="00783811" w:rsidRDefault="0097600C" w:rsidP="0097600C">
            <w:pPr>
              <w:spacing w:before="60" w:after="60"/>
              <w:jc w:val="center"/>
              <w:rPr>
                <w:sz w:val="18"/>
                <w:szCs w:val="18"/>
              </w:rPr>
            </w:pPr>
            <w:r w:rsidRPr="00783811">
              <w:rPr>
                <w:sz w:val="18"/>
                <w:szCs w:val="18"/>
              </w:rPr>
              <w:t>dveře z A0</w:t>
            </w:r>
          </w:p>
        </w:tc>
        <w:tc>
          <w:tcPr>
            <w:tcW w:w="708" w:type="dxa"/>
            <w:vAlign w:val="center"/>
          </w:tcPr>
          <w:p w14:paraId="400E1406" w14:textId="67163BFC" w:rsidR="0097600C" w:rsidRPr="00783811" w:rsidRDefault="0097600C" w:rsidP="0097600C">
            <w:pPr>
              <w:spacing w:before="60" w:after="60"/>
              <w:jc w:val="center"/>
              <w:rPr>
                <w:sz w:val="20"/>
                <w:szCs w:val="20"/>
              </w:rPr>
            </w:pPr>
            <w:r w:rsidRPr="00783811">
              <w:rPr>
                <w:sz w:val="20"/>
                <w:szCs w:val="20"/>
              </w:rPr>
              <w:t>1,1</w:t>
            </w:r>
          </w:p>
        </w:tc>
        <w:tc>
          <w:tcPr>
            <w:tcW w:w="993" w:type="dxa"/>
            <w:vAlign w:val="center"/>
          </w:tcPr>
          <w:p w14:paraId="7722FDF2" w14:textId="60BE6D64" w:rsidR="0097600C" w:rsidRPr="00783811" w:rsidRDefault="0097600C" w:rsidP="0097600C">
            <w:pPr>
              <w:spacing w:before="60" w:after="60"/>
              <w:jc w:val="center"/>
              <w:rPr>
                <w:sz w:val="18"/>
                <w:szCs w:val="18"/>
              </w:rPr>
            </w:pPr>
            <w:r w:rsidRPr="00783811">
              <w:rPr>
                <w:sz w:val="18"/>
                <w:szCs w:val="18"/>
              </w:rPr>
              <w:t>15</w:t>
            </w:r>
          </w:p>
        </w:tc>
        <w:tc>
          <w:tcPr>
            <w:tcW w:w="992" w:type="dxa"/>
            <w:vAlign w:val="center"/>
          </w:tcPr>
          <w:p w14:paraId="14752FF7" w14:textId="047782CD" w:rsidR="0097600C" w:rsidRPr="00783811" w:rsidRDefault="0097600C" w:rsidP="0097600C">
            <w:pPr>
              <w:spacing w:before="60" w:after="60"/>
              <w:jc w:val="center"/>
              <w:rPr>
                <w:sz w:val="18"/>
                <w:szCs w:val="18"/>
              </w:rPr>
            </w:pPr>
            <w:r w:rsidRPr="00783811">
              <w:rPr>
                <w:sz w:val="18"/>
                <w:szCs w:val="18"/>
              </w:rPr>
              <w:t>-</w:t>
            </w:r>
          </w:p>
        </w:tc>
        <w:tc>
          <w:tcPr>
            <w:tcW w:w="1134" w:type="dxa"/>
            <w:vAlign w:val="center"/>
          </w:tcPr>
          <w:p w14:paraId="6EBDE4BA" w14:textId="1F0FA85A" w:rsidR="0097600C" w:rsidRPr="00783811" w:rsidRDefault="0097600C" w:rsidP="0097600C">
            <w:pPr>
              <w:spacing w:before="60" w:after="60"/>
              <w:jc w:val="center"/>
              <w:rPr>
                <w:sz w:val="18"/>
                <w:szCs w:val="18"/>
              </w:rPr>
            </w:pPr>
            <w:r w:rsidRPr="00783811">
              <w:rPr>
                <w:sz w:val="18"/>
                <w:szCs w:val="18"/>
              </w:rPr>
              <w:t>1,33</w:t>
            </w:r>
          </w:p>
        </w:tc>
        <w:tc>
          <w:tcPr>
            <w:tcW w:w="1134" w:type="dxa"/>
            <w:vAlign w:val="center"/>
          </w:tcPr>
          <w:p w14:paraId="05FCB726" w14:textId="15606868" w:rsidR="0097600C" w:rsidRPr="00783811" w:rsidRDefault="0097600C" w:rsidP="0097600C">
            <w:pPr>
              <w:spacing w:before="60" w:after="60"/>
              <w:jc w:val="center"/>
              <w:rPr>
                <w:sz w:val="18"/>
                <w:szCs w:val="18"/>
              </w:rPr>
            </w:pPr>
            <w:r w:rsidRPr="00783811">
              <w:rPr>
                <w:sz w:val="18"/>
                <w:szCs w:val="18"/>
              </w:rPr>
              <w:t>26,5</w:t>
            </w:r>
          </w:p>
        </w:tc>
        <w:tc>
          <w:tcPr>
            <w:tcW w:w="992" w:type="dxa"/>
            <w:vAlign w:val="center"/>
          </w:tcPr>
          <w:p w14:paraId="4B0ADEC8" w14:textId="2E922963" w:rsidR="0097600C" w:rsidRPr="00783811" w:rsidRDefault="0097600C" w:rsidP="0097600C">
            <w:pPr>
              <w:spacing w:before="60" w:after="60"/>
              <w:jc w:val="center"/>
              <w:rPr>
                <w:sz w:val="18"/>
                <w:szCs w:val="18"/>
              </w:rPr>
            </w:pPr>
            <w:r w:rsidRPr="00783811">
              <w:rPr>
                <w:sz w:val="18"/>
                <w:szCs w:val="18"/>
              </w:rPr>
              <w:t>-</w:t>
            </w:r>
          </w:p>
        </w:tc>
        <w:tc>
          <w:tcPr>
            <w:tcW w:w="987" w:type="dxa"/>
          </w:tcPr>
          <w:p w14:paraId="7B117E69" w14:textId="1C11047D" w:rsidR="0097600C" w:rsidRPr="00783811" w:rsidRDefault="0097600C" w:rsidP="0097600C">
            <w:pPr>
              <w:spacing w:before="60" w:after="60"/>
              <w:jc w:val="center"/>
              <w:rPr>
                <w:sz w:val="18"/>
                <w:szCs w:val="18"/>
              </w:rPr>
            </w:pPr>
            <w:r w:rsidRPr="00783811">
              <w:rPr>
                <w:sz w:val="18"/>
                <w:szCs w:val="18"/>
              </w:rPr>
              <w:t>vyhovuje</w:t>
            </w:r>
          </w:p>
        </w:tc>
      </w:tr>
      <w:tr w:rsidR="00783811" w:rsidRPr="00783811" w14:paraId="446BB614" w14:textId="77777777" w:rsidTr="00C9545A">
        <w:tc>
          <w:tcPr>
            <w:tcW w:w="9209" w:type="dxa"/>
            <w:gridSpan w:val="9"/>
            <w:vAlign w:val="center"/>
          </w:tcPr>
          <w:p w14:paraId="2A4F6F40" w14:textId="1816C4EA" w:rsidR="0097600C" w:rsidRPr="00783811" w:rsidRDefault="0097600C" w:rsidP="0097600C">
            <w:pPr>
              <w:spacing w:before="60" w:after="60"/>
              <w:jc w:val="center"/>
              <w:rPr>
                <w:b/>
                <w:bCs/>
                <w:sz w:val="18"/>
                <w:szCs w:val="18"/>
              </w:rPr>
            </w:pPr>
            <w:r w:rsidRPr="00783811">
              <w:rPr>
                <w:b/>
                <w:bCs/>
                <w:sz w:val="18"/>
                <w:szCs w:val="18"/>
              </w:rPr>
              <w:t>NOVÁ BUDOVA</w:t>
            </w:r>
          </w:p>
        </w:tc>
      </w:tr>
      <w:tr w:rsidR="00783811" w:rsidRPr="00783811" w14:paraId="38977A9B" w14:textId="77777777" w:rsidTr="000A4C1F">
        <w:tc>
          <w:tcPr>
            <w:tcW w:w="993" w:type="dxa"/>
            <w:vAlign w:val="center"/>
          </w:tcPr>
          <w:p w14:paraId="54BFE6BD" w14:textId="434909C2" w:rsidR="001923CF" w:rsidRPr="00783811" w:rsidRDefault="001923CF" w:rsidP="001923CF">
            <w:pPr>
              <w:spacing w:before="60" w:after="60"/>
              <w:jc w:val="center"/>
              <w:rPr>
                <w:sz w:val="20"/>
                <w:szCs w:val="20"/>
              </w:rPr>
            </w:pPr>
            <w:r w:rsidRPr="00783811">
              <w:rPr>
                <w:sz w:val="20"/>
                <w:szCs w:val="20"/>
              </w:rPr>
              <w:t>N4.02</w:t>
            </w:r>
          </w:p>
        </w:tc>
        <w:tc>
          <w:tcPr>
            <w:tcW w:w="1276" w:type="dxa"/>
            <w:vAlign w:val="center"/>
          </w:tcPr>
          <w:p w14:paraId="6103CBBB" w14:textId="50EC5500" w:rsidR="001923CF" w:rsidRPr="00783811" w:rsidRDefault="001923CF" w:rsidP="001923CF">
            <w:pPr>
              <w:spacing w:before="60" w:after="60"/>
              <w:jc w:val="center"/>
              <w:rPr>
                <w:sz w:val="18"/>
                <w:szCs w:val="18"/>
              </w:rPr>
            </w:pPr>
            <w:r w:rsidRPr="00783811">
              <w:rPr>
                <w:sz w:val="18"/>
                <w:szCs w:val="18"/>
              </w:rPr>
              <w:t>únik z učebny B416</w:t>
            </w:r>
          </w:p>
        </w:tc>
        <w:tc>
          <w:tcPr>
            <w:tcW w:w="708" w:type="dxa"/>
            <w:vAlign w:val="center"/>
          </w:tcPr>
          <w:p w14:paraId="69ABB46D" w14:textId="0977449C" w:rsidR="001923CF" w:rsidRPr="00783811" w:rsidRDefault="001923CF" w:rsidP="001923CF">
            <w:pPr>
              <w:spacing w:before="60" w:after="60"/>
              <w:jc w:val="center"/>
              <w:rPr>
                <w:sz w:val="20"/>
                <w:szCs w:val="20"/>
              </w:rPr>
            </w:pPr>
            <w:r w:rsidRPr="00783811">
              <w:rPr>
                <w:sz w:val="20"/>
                <w:szCs w:val="20"/>
              </w:rPr>
              <w:t>0,95</w:t>
            </w:r>
          </w:p>
        </w:tc>
        <w:tc>
          <w:tcPr>
            <w:tcW w:w="993" w:type="dxa"/>
            <w:vAlign w:val="center"/>
          </w:tcPr>
          <w:p w14:paraId="7B359E39" w14:textId="6F9F03AB" w:rsidR="001923CF" w:rsidRPr="00783811" w:rsidRDefault="001923CF" w:rsidP="001923CF">
            <w:pPr>
              <w:spacing w:before="60" w:after="60"/>
              <w:jc w:val="center"/>
              <w:rPr>
                <w:sz w:val="18"/>
                <w:szCs w:val="18"/>
              </w:rPr>
            </w:pPr>
            <w:r w:rsidRPr="00783811">
              <w:rPr>
                <w:sz w:val="18"/>
                <w:szCs w:val="18"/>
              </w:rPr>
              <w:t>14</w:t>
            </w:r>
          </w:p>
        </w:tc>
        <w:tc>
          <w:tcPr>
            <w:tcW w:w="992" w:type="dxa"/>
            <w:vAlign w:val="center"/>
          </w:tcPr>
          <w:p w14:paraId="5303EEBC" w14:textId="719755FB" w:rsidR="001923CF" w:rsidRPr="00783811" w:rsidRDefault="001923CF" w:rsidP="001923CF">
            <w:pPr>
              <w:spacing w:before="60" w:after="60"/>
              <w:jc w:val="center"/>
              <w:rPr>
                <w:sz w:val="18"/>
                <w:szCs w:val="18"/>
              </w:rPr>
            </w:pPr>
            <w:r w:rsidRPr="00783811">
              <w:rPr>
                <w:sz w:val="18"/>
                <w:szCs w:val="18"/>
              </w:rPr>
              <w:t>19</w:t>
            </w:r>
          </w:p>
        </w:tc>
        <w:tc>
          <w:tcPr>
            <w:tcW w:w="1134" w:type="dxa"/>
            <w:vAlign w:val="center"/>
          </w:tcPr>
          <w:p w14:paraId="58EA9037" w14:textId="3DC51B6C"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39AB79BA" w14:textId="353661E8" w:rsidR="001923CF" w:rsidRPr="00783811" w:rsidRDefault="001923CF" w:rsidP="001923CF">
            <w:pPr>
              <w:spacing w:before="60" w:after="60"/>
              <w:jc w:val="center"/>
              <w:rPr>
                <w:sz w:val="18"/>
                <w:szCs w:val="18"/>
              </w:rPr>
            </w:pPr>
            <w:r w:rsidRPr="00783811">
              <w:rPr>
                <w:sz w:val="18"/>
                <w:szCs w:val="18"/>
              </w:rPr>
              <w:t>32</w:t>
            </w:r>
          </w:p>
        </w:tc>
        <w:tc>
          <w:tcPr>
            <w:tcW w:w="992" w:type="dxa"/>
            <w:vAlign w:val="center"/>
          </w:tcPr>
          <w:p w14:paraId="0269B60E" w14:textId="4BC61670" w:rsidR="001923CF" w:rsidRPr="00783811" w:rsidRDefault="001923CF" w:rsidP="001923CF">
            <w:pPr>
              <w:spacing w:before="60" w:after="60"/>
              <w:jc w:val="center"/>
              <w:rPr>
                <w:sz w:val="18"/>
                <w:szCs w:val="18"/>
              </w:rPr>
            </w:pPr>
            <w:r w:rsidRPr="00783811">
              <w:rPr>
                <w:sz w:val="18"/>
                <w:szCs w:val="18"/>
              </w:rPr>
              <w:t>53</w:t>
            </w:r>
          </w:p>
        </w:tc>
        <w:tc>
          <w:tcPr>
            <w:tcW w:w="987" w:type="dxa"/>
          </w:tcPr>
          <w:p w14:paraId="2C79F6A0" w14:textId="0DF4B9FD"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6665C445" w14:textId="77777777" w:rsidTr="000A4C1F">
        <w:tc>
          <w:tcPr>
            <w:tcW w:w="993" w:type="dxa"/>
            <w:vMerge w:val="restart"/>
            <w:vAlign w:val="center"/>
          </w:tcPr>
          <w:p w14:paraId="0A3DE2F9" w14:textId="0C6102EC" w:rsidR="001923CF" w:rsidRPr="00783811" w:rsidRDefault="001923CF" w:rsidP="001923CF">
            <w:pPr>
              <w:spacing w:before="60" w:after="60"/>
              <w:jc w:val="center"/>
              <w:rPr>
                <w:sz w:val="18"/>
                <w:szCs w:val="18"/>
              </w:rPr>
            </w:pPr>
            <w:r w:rsidRPr="00783811">
              <w:rPr>
                <w:sz w:val="20"/>
                <w:szCs w:val="20"/>
              </w:rPr>
              <w:t>N4.01</w:t>
            </w:r>
          </w:p>
        </w:tc>
        <w:tc>
          <w:tcPr>
            <w:tcW w:w="1276" w:type="dxa"/>
            <w:vMerge w:val="restart"/>
            <w:vAlign w:val="center"/>
          </w:tcPr>
          <w:p w14:paraId="033914F2" w14:textId="48557F75" w:rsidR="001923CF" w:rsidRPr="00783811" w:rsidRDefault="001923CF" w:rsidP="001923CF">
            <w:pPr>
              <w:spacing w:before="60" w:after="60"/>
              <w:jc w:val="center"/>
              <w:rPr>
                <w:sz w:val="18"/>
                <w:szCs w:val="18"/>
              </w:rPr>
            </w:pPr>
            <w:r w:rsidRPr="00783811">
              <w:rPr>
                <w:sz w:val="18"/>
                <w:szCs w:val="18"/>
              </w:rPr>
              <w:t>únik z učebny B415</w:t>
            </w:r>
          </w:p>
        </w:tc>
        <w:tc>
          <w:tcPr>
            <w:tcW w:w="708" w:type="dxa"/>
            <w:vMerge w:val="restart"/>
            <w:vAlign w:val="center"/>
          </w:tcPr>
          <w:p w14:paraId="3FE53B04" w14:textId="4030FB15" w:rsidR="001923CF" w:rsidRPr="00783811" w:rsidRDefault="001923CF" w:rsidP="001923CF">
            <w:pPr>
              <w:spacing w:before="60" w:after="60"/>
              <w:jc w:val="center"/>
              <w:rPr>
                <w:sz w:val="18"/>
                <w:szCs w:val="18"/>
              </w:rPr>
            </w:pPr>
            <w:r w:rsidRPr="00783811">
              <w:rPr>
                <w:sz w:val="20"/>
                <w:szCs w:val="20"/>
              </w:rPr>
              <w:t>0,95</w:t>
            </w:r>
          </w:p>
        </w:tc>
        <w:tc>
          <w:tcPr>
            <w:tcW w:w="993" w:type="dxa"/>
            <w:vAlign w:val="center"/>
          </w:tcPr>
          <w:p w14:paraId="5815DDA6" w14:textId="3AD98AE1" w:rsidR="001923CF" w:rsidRPr="00783811" w:rsidRDefault="001923CF" w:rsidP="001923CF">
            <w:pPr>
              <w:spacing w:before="60" w:after="60"/>
              <w:jc w:val="center"/>
              <w:rPr>
                <w:sz w:val="18"/>
                <w:szCs w:val="18"/>
              </w:rPr>
            </w:pPr>
            <w:r w:rsidRPr="00783811">
              <w:rPr>
                <w:sz w:val="18"/>
                <w:szCs w:val="18"/>
              </w:rPr>
              <w:t>14</w:t>
            </w:r>
          </w:p>
        </w:tc>
        <w:tc>
          <w:tcPr>
            <w:tcW w:w="992" w:type="dxa"/>
            <w:vAlign w:val="center"/>
          </w:tcPr>
          <w:p w14:paraId="59E507F0" w14:textId="27DBE21D" w:rsidR="001923CF" w:rsidRPr="00783811" w:rsidRDefault="001923CF" w:rsidP="001923CF">
            <w:pPr>
              <w:spacing w:before="60" w:after="60"/>
              <w:jc w:val="center"/>
              <w:rPr>
                <w:sz w:val="18"/>
                <w:szCs w:val="18"/>
              </w:rPr>
            </w:pPr>
            <w:r w:rsidRPr="00783811">
              <w:rPr>
                <w:sz w:val="18"/>
                <w:szCs w:val="18"/>
              </w:rPr>
              <w:t>31</w:t>
            </w:r>
          </w:p>
        </w:tc>
        <w:tc>
          <w:tcPr>
            <w:tcW w:w="1134" w:type="dxa"/>
            <w:vAlign w:val="center"/>
          </w:tcPr>
          <w:p w14:paraId="426E6BD6" w14:textId="6CDBF70A"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212BCEEE" w14:textId="0695E138" w:rsidR="001923CF" w:rsidRPr="00783811" w:rsidRDefault="001923CF" w:rsidP="001923CF">
            <w:pPr>
              <w:spacing w:before="60" w:after="60"/>
              <w:jc w:val="center"/>
              <w:rPr>
                <w:sz w:val="18"/>
                <w:szCs w:val="18"/>
              </w:rPr>
            </w:pPr>
            <w:r w:rsidRPr="00783811">
              <w:rPr>
                <w:sz w:val="18"/>
                <w:szCs w:val="18"/>
              </w:rPr>
              <w:t>32</w:t>
            </w:r>
          </w:p>
        </w:tc>
        <w:tc>
          <w:tcPr>
            <w:tcW w:w="992" w:type="dxa"/>
            <w:vAlign w:val="center"/>
          </w:tcPr>
          <w:p w14:paraId="28AE404D" w14:textId="4512ED93" w:rsidR="001923CF" w:rsidRPr="00783811" w:rsidRDefault="001923CF" w:rsidP="001923CF">
            <w:pPr>
              <w:spacing w:before="60" w:after="60"/>
              <w:jc w:val="center"/>
              <w:rPr>
                <w:sz w:val="18"/>
                <w:szCs w:val="18"/>
              </w:rPr>
            </w:pPr>
            <w:r w:rsidRPr="00783811">
              <w:rPr>
                <w:sz w:val="18"/>
                <w:szCs w:val="18"/>
              </w:rPr>
              <w:t>53</w:t>
            </w:r>
          </w:p>
        </w:tc>
        <w:tc>
          <w:tcPr>
            <w:tcW w:w="987" w:type="dxa"/>
            <w:vMerge w:val="restart"/>
          </w:tcPr>
          <w:p w14:paraId="3FE59A85" w14:textId="6E4A94DC"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790EB526" w14:textId="77777777" w:rsidTr="00C9545A">
        <w:tc>
          <w:tcPr>
            <w:tcW w:w="993" w:type="dxa"/>
            <w:vMerge/>
            <w:vAlign w:val="center"/>
          </w:tcPr>
          <w:p w14:paraId="49ED6E71" w14:textId="77777777" w:rsidR="001923CF" w:rsidRPr="00783811" w:rsidRDefault="001923CF" w:rsidP="001923CF">
            <w:pPr>
              <w:spacing w:before="60" w:after="60"/>
              <w:jc w:val="center"/>
              <w:rPr>
                <w:sz w:val="20"/>
                <w:szCs w:val="20"/>
              </w:rPr>
            </w:pPr>
          </w:p>
        </w:tc>
        <w:tc>
          <w:tcPr>
            <w:tcW w:w="1276" w:type="dxa"/>
            <w:vMerge/>
            <w:vAlign w:val="center"/>
          </w:tcPr>
          <w:p w14:paraId="34B2C808" w14:textId="77777777" w:rsidR="001923CF" w:rsidRPr="00783811" w:rsidRDefault="001923CF" w:rsidP="001923CF">
            <w:pPr>
              <w:spacing w:before="60" w:after="60"/>
              <w:jc w:val="center"/>
              <w:rPr>
                <w:sz w:val="18"/>
                <w:szCs w:val="18"/>
              </w:rPr>
            </w:pPr>
          </w:p>
        </w:tc>
        <w:tc>
          <w:tcPr>
            <w:tcW w:w="708" w:type="dxa"/>
            <w:vMerge/>
            <w:vAlign w:val="center"/>
          </w:tcPr>
          <w:p w14:paraId="49B0B2B9" w14:textId="77777777" w:rsidR="001923CF" w:rsidRPr="00783811" w:rsidRDefault="001923CF" w:rsidP="001923CF">
            <w:pPr>
              <w:spacing w:before="60" w:after="60"/>
              <w:jc w:val="center"/>
              <w:rPr>
                <w:sz w:val="20"/>
                <w:szCs w:val="20"/>
              </w:rPr>
            </w:pPr>
          </w:p>
        </w:tc>
        <w:tc>
          <w:tcPr>
            <w:tcW w:w="5245" w:type="dxa"/>
            <w:gridSpan w:val="5"/>
            <w:vAlign w:val="center"/>
          </w:tcPr>
          <w:p w14:paraId="10B87F5C" w14:textId="04686019" w:rsidR="001923CF" w:rsidRPr="00783811" w:rsidRDefault="001923CF" w:rsidP="001923CF">
            <w:pPr>
              <w:spacing w:before="60" w:after="60"/>
              <w:jc w:val="center"/>
              <w:rPr>
                <w:sz w:val="18"/>
                <w:szCs w:val="18"/>
              </w:rPr>
            </w:pPr>
            <w:r w:rsidRPr="00783811">
              <w:rPr>
                <w:sz w:val="18"/>
                <w:szCs w:val="18"/>
              </w:rPr>
              <w:t xml:space="preserve">únik pokračuje sousedním PÚ P1.05/N4; dva směry; </w:t>
            </w:r>
            <w:proofErr w:type="spellStart"/>
            <w:r w:rsidRPr="00783811">
              <w:rPr>
                <w:sz w:val="18"/>
                <w:szCs w:val="18"/>
              </w:rPr>
              <w:t>lu</w:t>
            </w:r>
            <w:proofErr w:type="spellEnd"/>
            <w:r w:rsidRPr="00783811">
              <w:rPr>
                <w:sz w:val="18"/>
                <w:szCs w:val="18"/>
              </w:rPr>
              <w:t xml:space="preserve"> = 17 m</w:t>
            </w:r>
          </w:p>
        </w:tc>
        <w:tc>
          <w:tcPr>
            <w:tcW w:w="987" w:type="dxa"/>
            <w:vMerge/>
          </w:tcPr>
          <w:p w14:paraId="10FA9ABB" w14:textId="77777777" w:rsidR="001923CF" w:rsidRPr="00783811" w:rsidRDefault="001923CF" w:rsidP="001923CF">
            <w:pPr>
              <w:spacing w:before="60" w:after="60"/>
              <w:jc w:val="center"/>
              <w:rPr>
                <w:sz w:val="18"/>
                <w:szCs w:val="18"/>
              </w:rPr>
            </w:pPr>
          </w:p>
        </w:tc>
      </w:tr>
      <w:tr w:rsidR="00783811" w:rsidRPr="00783811" w14:paraId="55984DF9" w14:textId="77777777" w:rsidTr="000A4C1F">
        <w:tc>
          <w:tcPr>
            <w:tcW w:w="993" w:type="dxa"/>
            <w:vMerge/>
            <w:vAlign w:val="center"/>
          </w:tcPr>
          <w:p w14:paraId="4E83ECB4" w14:textId="77777777" w:rsidR="001923CF" w:rsidRPr="00783811" w:rsidRDefault="001923CF" w:rsidP="001923CF">
            <w:pPr>
              <w:spacing w:before="60" w:after="60"/>
              <w:jc w:val="center"/>
              <w:rPr>
                <w:sz w:val="20"/>
                <w:szCs w:val="20"/>
              </w:rPr>
            </w:pPr>
          </w:p>
        </w:tc>
        <w:tc>
          <w:tcPr>
            <w:tcW w:w="1276" w:type="dxa"/>
            <w:vAlign w:val="center"/>
          </w:tcPr>
          <w:p w14:paraId="361C896B" w14:textId="47A4AEDC" w:rsidR="001923CF" w:rsidRPr="00783811" w:rsidRDefault="001923CF" w:rsidP="001923CF">
            <w:pPr>
              <w:spacing w:before="60" w:after="60"/>
              <w:jc w:val="center"/>
              <w:rPr>
                <w:sz w:val="18"/>
                <w:szCs w:val="18"/>
              </w:rPr>
            </w:pPr>
            <w:r w:rsidRPr="00783811">
              <w:rPr>
                <w:sz w:val="18"/>
                <w:szCs w:val="18"/>
              </w:rPr>
              <w:t>únik z učebny B414</w:t>
            </w:r>
          </w:p>
        </w:tc>
        <w:tc>
          <w:tcPr>
            <w:tcW w:w="708" w:type="dxa"/>
            <w:vMerge/>
            <w:vAlign w:val="center"/>
          </w:tcPr>
          <w:p w14:paraId="7FD0A828" w14:textId="77777777" w:rsidR="001923CF" w:rsidRPr="00783811" w:rsidRDefault="001923CF" w:rsidP="001923CF">
            <w:pPr>
              <w:spacing w:before="60" w:after="60"/>
              <w:jc w:val="center"/>
              <w:rPr>
                <w:sz w:val="20"/>
                <w:szCs w:val="20"/>
              </w:rPr>
            </w:pPr>
          </w:p>
        </w:tc>
        <w:tc>
          <w:tcPr>
            <w:tcW w:w="993" w:type="dxa"/>
            <w:vAlign w:val="center"/>
          </w:tcPr>
          <w:p w14:paraId="02D00204" w14:textId="6C7B2DD3" w:rsidR="001923CF" w:rsidRPr="00783811" w:rsidRDefault="001923CF" w:rsidP="001923CF">
            <w:pPr>
              <w:spacing w:before="60" w:after="60"/>
              <w:jc w:val="center"/>
              <w:rPr>
                <w:sz w:val="18"/>
                <w:szCs w:val="18"/>
              </w:rPr>
            </w:pPr>
            <w:r w:rsidRPr="00783811">
              <w:rPr>
                <w:sz w:val="18"/>
                <w:szCs w:val="18"/>
              </w:rPr>
              <w:t>12</w:t>
            </w:r>
          </w:p>
        </w:tc>
        <w:tc>
          <w:tcPr>
            <w:tcW w:w="992" w:type="dxa"/>
            <w:vAlign w:val="center"/>
          </w:tcPr>
          <w:p w14:paraId="00EA141F" w14:textId="4514D45D" w:rsidR="001923CF" w:rsidRPr="00783811" w:rsidRDefault="001923CF" w:rsidP="001923CF">
            <w:pPr>
              <w:spacing w:before="60" w:after="60"/>
              <w:jc w:val="center"/>
              <w:rPr>
                <w:sz w:val="18"/>
                <w:szCs w:val="18"/>
              </w:rPr>
            </w:pPr>
            <w:r w:rsidRPr="00783811">
              <w:rPr>
                <w:sz w:val="18"/>
                <w:szCs w:val="18"/>
              </w:rPr>
              <w:t>18</w:t>
            </w:r>
          </w:p>
        </w:tc>
        <w:tc>
          <w:tcPr>
            <w:tcW w:w="1134" w:type="dxa"/>
            <w:vAlign w:val="center"/>
          </w:tcPr>
          <w:p w14:paraId="2F129360" w14:textId="3E4D6D74"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76AC977E" w14:textId="77777777" w:rsidR="001923CF" w:rsidRPr="00783811" w:rsidRDefault="001923CF" w:rsidP="001923CF">
            <w:pPr>
              <w:spacing w:before="60" w:after="60"/>
              <w:jc w:val="center"/>
              <w:rPr>
                <w:sz w:val="18"/>
                <w:szCs w:val="18"/>
              </w:rPr>
            </w:pPr>
          </w:p>
        </w:tc>
        <w:tc>
          <w:tcPr>
            <w:tcW w:w="992" w:type="dxa"/>
            <w:vAlign w:val="center"/>
          </w:tcPr>
          <w:p w14:paraId="563CB0B9" w14:textId="77777777" w:rsidR="001923CF" w:rsidRPr="00783811" w:rsidRDefault="001923CF" w:rsidP="001923CF">
            <w:pPr>
              <w:spacing w:before="60" w:after="60"/>
              <w:jc w:val="center"/>
              <w:rPr>
                <w:sz w:val="18"/>
                <w:szCs w:val="18"/>
              </w:rPr>
            </w:pPr>
          </w:p>
        </w:tc>
        <w:tc>
          <w:tcPr>
            <w:tcW w:w="987" w:type="dxa"/>
          </w:tcPr>
          <w:p w14:paraId="715499AC" w14:textId="7B995DAC"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540DA18C" w14:textId="77777777" w:rsidTr="000A4C1F">
        <w:tc>
          <w:tcPr>
            <w:tcW w:w="993" w:type="dxa"/>
            <w:vAlign w:val="center"/>
          </w:tcPr>
          <w:p w14:paraId="3C7DF53D" w14:textId="2804964E" w:rsidR="0058647F" w:rsidRPr="00783811" w:rsidRDefault="0058647F" w:rsidP="0058647F">
            <w:pPr>
              <w:spacing w:before="60" w:after="60"/>
              <w:jc w:val="center"/>
              <w:rPr>
                <w:sz w:val="20"/>
                <w:szCs w:val="20"/>
              </w:rPr>
            </w:pPr>
            <w:r w:rsidRPr="00783811">
              <w:rPr>
                <w:sz w:val="20"/>
                <w:szCs w:val="20"/>
              </w:rPr>
              <w:t>N3.04</w:t>
            </w:r>
          </w:p>
        </w:tc>
        <w:tc>
          <w:tcPr>
            <w:tcW w:w="1276" w:type="dxa"/>
            <w:vAlign w:val="center"/>
          </w:tcPr>
          <w:p w14:paraId="4735FB41" w14:textId="72F2D92B" w:rsidR="0058647F" w:rsidRPr="00783811" w:rsidRDefault="0058647F" w:rsidP="0058647F">
            <w:pPr>
              <w:spacing w:before="60" w:after="60"/>
              <w:jc w:val="center"/>
              <w:rPr>
                <w:sz w:val="18"/>
                <w:szCs w:val="18"/>
              </w:rPr>
            </w:pPr>
            <w:r w:rsidRPr="00783811">
              <w:rPr>
                <w:sz w:val="18"/>
                <w:szCs w:val="18"/>
              </w:rPr>
              <w:t>únik z chodby</w:t>
            </w:r>
          </w:p>
        </w:tc>
        <w:tc>
          <w:tcPr>
            <w:tcW w:w="708" w:type="dxa"/>
            <w:vAlign w:val="center"/>
          </w:tcPr>
          <w:p w14:paraId="7CF4BB22" w14:textId="082C13E9" w:rsidR="0058647F" w:rsidRPr="00783811" w:rsidRDefault="0058647F" w:rsidP="0058647F">
            <w:pPr>
              <w:spacing w:before="60" w:after="60"/>
              <w:jc w:val="center"/>
              <w:rPr>
                <w:sz w:val="20"/>
                <w:szCs w:val="20"/>
              </w:rPr>
            </w:pPr>
            <w:r w:rsidRPr="00783811">
              <w:rPr>
                <w:sz w:val="20"/>
                <w:szCs w:val="20"/>
              </w:rPr>
              <w:t>0,95</w:t>
            </w:r>
          </w:p>
        </w:tc>
        <w:tc>
          <w:tcPr>
            <w:tcW w:w="993" w:type="dxa"/>
            <w:vAlign w:val="center"/>
          </w:tcPr>
          <w:p w14:paraId="53BC1557" w14:textId="6B987AF3" w:rsidR="0058647F" w:rsidRPr="00783811" w:rsidRDefault="0058647F" w:rsidP="0058647F">
            <w:pPr>
              <w:spacing w:before="60" w:after="60"/>
              <w:jc w:val="center"/>
              <w:rPr>
                <w:sz w:val="18"/>
                <w:szCs w:val="18"/>
              </w:rPr>
            </w:pPr>
            <w:r w:rsidRPr="00783811">
              <w:rPr>
                <w:sz w:val="18"/>
                <w:szCs w:val="18"/>
              </w:rPr>
              <w:t>-</w:t>
            </w:r>
          </w:p>
        </w:tc>
        <w:tc>
          <w:tcPr>
            <w:tcW w:w="992" w:type="dxa"/>
            <w:vAlign w:val="center"/>
          </w:tcPr>
          <w:p w14:paraId="718B8C89" w14:textId="04320AD2" w:rsidR="0058647F" w:rsidRPr="00783811" w:rsidRDefault="0058647F" w:rsidP="0058647F">
            <w:pPr>
              <w:spacing w:before="60" w:after="60"/>
              <w:jc w:val="center"/>
              <w:rPr>
                <w:sz w:val="18"/>
                <w:szCs w:val="18"/>
              </w:rPr>
            </w:pPr>
            <w:r w:rsidRPr="00783811">
              <w:rPr>
                <w:sz w:val="18"/>
                <w:szCs w:val="18"/>
              </w:rPr>
              <w:t>7</w:t>
            </w:r>
          </w:p>
        </w:tc>
        <w:tc>
          <w:tcPr>
            <w:tcW w:w="1134" w:type="dxa"/>
            <w:vAlign w:val="center"/>
          </w:tcPr>
          <w:p w14:paraId="119B4D1F" w14:textId="10D93D51" w:rsidR="0058647F" w:rsidRPr="00783811" w:rsidRDefault="0058647F" w:rsidP="0058647F">
            <w:pPr>
              <w:spacing w:before="60" w:after="60"/>
              <w:jc w:val="center"/>
              <w:rPr>
                <w:sz w:val="18"/>
                <w:szCs w:val="18"/>
              </w:rPr>
            </w:pPr>
            <w:r w:rsidRPr="00783811">
              <w:rPr>
                <w:sz w:val="18"/>
                <w:szCs w:val="18"/>
              </w:rPr>
              <w:t>1,33</w:t>
            </w:r>
          </w:p>
        </w:tc>
        <w:tc>
          <w:tcPr>
            <w:tcW w:w="1134" w:type="dxa"/>
            <w:vAlign w:val="center"/>
          </w:tcPr>
          <w:p w14:paraId="0DEA60BA" w14:textId="7912121B" w:rsidR="0058647F" w:rsidRPr="00783811" w:rsidRDefault="0058647F" w:rsidP="0058647F">
            <w:pPr>
              <w:spacing w:before="60" w:after="60"/>
              <w:jc w:val="center"/>
              <w:rPr>
                <w:sz w:val="18"/>
                <w:szCs w:val="18"/>
              </w:rPr>
            </w:pPr>
            <w:r w:rsidRPr="00783811">
              <w:rPr>
                <w:sz w:val="18"/>
                <w:szCs w:val="18"/>
              </w:rPr>
              <w:t>32</w:t>
            </w:r>
          </w:p>
        </w:tc>
        <w:tc>
          <w:tcPr>
            <w:tcW w:w="992" w:type="dxa"/>
            <w:vAlign w:val="center"/>
          </w:tcPr>
          <w:p w14:paraId="738D7777" w14:textId="454D932A" w:rsidR="0058647F" w:rsidRPr="00783811" w:rsidRDefault="0058647F" w:rsidP="0058647F">
            <w:pPr>
              <w:spacing w:before="60" w:after="60"/>
              <w:jc w:val="center"/>
              <w:rPr>
                <w:sz w:val="18"/>
                <w:szCs w:val="18"/>
              </w:rPr>
            </w:pPr>
            <w:r w:rsidRPr="00783811">
              <w:rPr>
                <w:sz w:val="18"/>
                <w:szCs w:val="18"/>
              </w:rPr>
              <w:t>53</w:t>
            </w:r>
          </w:p>
        </w:tc>
        <w:tc>
          <w:tcPr>
            <w:tcW w:w="987" w:type="dxa"/>
          </w:tcPr>
          <w:p w14:paraId="152CFD67" w14:textId="4C1387C0" w:rsidR="0058647F" w:rsidRPr="00783811" w:rsidRDefault="0058647F" w:rsidP="0058647F">
            <w:pPr>
              <w:spacing w:before="60" w:after="60"/>
              <w:jc w:val="center"/>
              <w:rPr>
                <w:sz w:val="18"/>
                <w:szCs w:val="18"/>
              </w:rPr>
            </w:pPr>
            <w:r w:rsidRPr="00783811">
              <w:rPr>
                <w:sz w:val="18"/>
                <w:szCs w:val="18"/>
              </w:rPr>
              <w:t>vyhovuje</w:t>
            </w:r>
          </w:p>
        </w:tc>
      </w:tr>
      <w:tr w:rsidR="00783811" w:rsidRPr="00783811" w14:paraId="3A94D3C5" w14:textId="77777777" w:rsidTr="000A4C1F">
        <w:tc>
          <w:tcPr>
            <w:tcW w:w="993" w:type="dxa"/>
            <w:vMerge w:val="restart"/>
            <w:vAlign w:val="center"/>
          </w:tcPr>
          <w:p w14:paraId="37E48D13" w14:textId="75C944DA" w:rsidR="001923CF" w:rsidRPr="00783811" w:rsidRDefault="001923CF" w:rsidP="001923CF">
            <w:pPr>
              <w:spacing w:before="60" w:after="60"/>
              <w:jc w:val="center"/>
              <w:rPr>
                <w:sz w:val="18"/>
                <w:szCs w:val="18"/>
              </w:rPr>
            </w:pPr>
            <w:r w:rsidRPr="00783811">
              <w:rPr>
                <w:sz w:val="20"/>
                <w:szCs w:val="20"/>
              </w:rPr>
              <w:t>N3.03/N4</w:t>
            </w:r>
          </w:p>
        </w:tc>
        <w:tc>
          <w:tcPr>
            <w:tcW w:w="1276" w:type="dxa"/>
            <w:vAlign w:val="center"/>
          </w:tcPr>
          <w:p w14:paraId="5604D4F7" w14:textId="4B298632" w:rsidR="001923CF" w:rsidRPr="00783811" w:rsidRDefault="001923CF" w:rsidP="001923CF">
            <w:pPr>
              <w:spacing w:before="60" w:after="60"/>
              <w:jc w:val="center"/>
              <w:rPr>
                <w:sz w:val="18"/>
                <w:szCs w:val="18"/>
              </w:rPr>
            </w:pPr>
            <w:r w:rsidRPr="00783811">
              <w:rPr>
                <w:sz w:val="18"/>
                <w:szCs w:val="18"/>
              </w:rPr>
              <w:t>únik ze vzdáleného konce 4.NP</w:t>
            </w:r>
          </w:p>
        </w:tc>
        <w:tc>
          <w:tcPr>
            <w:tcW w:w="708" w:type="dxa"/>
            <w:vMerge w:val="restart"/>
            <w:vAlign w:val="center"/>
          </w:tcPr>
          <w:p w14:paraId="126AE804" w14:textId="321D34EA" w:rsidR="001923CF" w:rsidRPr="00783811" w:rsidRDefault="001923CF" w:rsidP="001923CF">
            <w:pPr>
              <w:spacing w:before="60" w:after="60"/>
              <w:jc w:val="center"/>
              <w:rPr>
                <w:sz w:val="18"/>
                <w:szCs w:val="18"/>
              </w:rPr>
            </w:pPr>
            <w:r w:rsidRPr="00783811">
              <w:rPr>
                <w:sz w:val="20"/>
                <w:szCs w:val="20"/>
              </w:rPr>
              <w:t>1,06</w:t>
            </w:r>
          </w:p>
        </w:tc>
        <w:tc>
          <w:tcPr>
            <w:tcW w:w="993" w:type="dxa"/>
            <w:vAlign w:val="center"/>
          </w:tcPr>
          <w:p w14:paraId="2A53A497" w14:textId="2CC551CE"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65DE051A" w14:textId="3FFB7507" w:rsidR="001923CF" w:rsidRPr="00783811" w:rsidRDefault="001923CF" w:rsidP="001923CF">
            <w:pPr>
              <w:spacing w:before="60" w:after="60"/>
              <w:jc w:val="center"/>
              <w:rPr>
                <w:sz w:val="18"/>
                <w:szCs w:val="18"/>
              </w:rPr>
            </w:pPr>
            <w:r w:rsidRPr="00783811">
              <w:rPr>
                <w:sz w:val="18"/>
                <w:szCs w:val="18"/>
              </w:rPr>
              <w:t>27,5</w:t>
            </w:r>
          </w:p>
        </w:tc>
        <w:tc>
          <w:tcPr>
            <w:tcW w:w="1134" w:type="dxa"/>
            <w:vAlign w:val="center"/>
          </w:tcPr>
          <w:p w14:paraId="1176A4E5" w14:textId="1A6D4938" w:rsidR="001923CF" w:rsidRPr="00783811" w:rsidRDefault="001923CF" w:rsidP="001923CF">
            <w:pPr>
              <w:spacing w:before="60" w:after="60"/>
              <w:jc w:val="center"/>
              <w:rPr>
                <w:sz w:val="18"/>
                <w:szCs w:val="18"/>
              </w:rPr>
            </w:pPr>
            <w:r w:rsidRPr="00783811">
              <w:rPr>
                <w:sz w:val="18"/>
                <w:szCs w:val="18"/>
              </w:rPr>
              <w:t>1,25</w:t>
            </w:r>
          </w:p>
        </w:tc>
        <w:tc>
          <w:tcPr>
            <w:tcW w:w="1134" w:type="dxa"/>
            <w:vAlign w:val="center"/>
          </w:tcPr>
          <w:p w14:paraId="0FA08EA1" w14:textId="5B0846C3" w:rsidR="001923CF" w:rsidRPr="00783811" w:rsidRDefault="001923CF" w:rsidP="001923CF">
            <w:pPr>
              <w:spacing w:before="60" w:after="60"/>
              <w:jc w:val="center"/>
              <w:rPr>
                <w:sz w:val="18"/>
                <w:szCs w:val="18"/>
              </w:rPr>
            </w:pPr>
            <w:r w:rsidRPr="00783811">
              <w:rPr>
                <w:sz w:val="18"/>
                <w:szCs w:val="18"/>
              </w:rPr>
              <w:t>27,5</w:t>
            </w:r>
          </w:p>
        </w:tc>
        <w:tc>
          <w:tcPr>
            <w:tcW w:w="992" w:type="dxa"/>
            <w:vAlign w:val="center"/>
          </w:tcPr>
          <w:p w14:paraId="1D8C7B20" w14:textId="370CF24F" w:rsidR="001923CF" w:rsidRPr="00783811" w:rsidRDefault="001923CF" w:rsidP="001923CF">
            <w:pPr>
              <w:spacing w:before="60" w:after="60"/>
              <w:jc w:val="center"/>
              <w:rPr>
                <w:sz w:val="18"/>
                <w:szCs w:val="18"/>
              </w:rPr>
            </w:pPr>
            <w:r w:rsidRPr="00783811">
              <w:rPr>
                <w:sz w:val="18"/>
                <w:szCs w:val="18"/>
              </w:rPr>
              <w:t>50</w:t>
            </w:r>
          </w:p>
        </w:tc>
        <w:tc>
          <w:tcPr>
            <w:tcW w:w="987" w:type="dxa"/>
          </w:tcPr>
          <w:p w14:paraId="315C3CCA" w14:textId="3E3DA798"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58C1523D" w14:textId="77777777" w:rsidTr="000A4C1F">
        <w:trPr>
          <w:trHeight w:val="1089"/>
        </w:trPr>
        <w:tc>
          <w:tcPr>
            <w:tcW w:w="993" w:type="dxa"/>
            <w:vMerge/>
            <w:vAlign w:val="center"/>
          </w:tcPr>
          <w:p w14:paraId="3A0F0D4B" w14:textId="77777777" w:rsidR="001923CF" w:rsidRPr="00783811" w:rsidRDefault="001923CF" w:rsidP="001923CF">
            <w:pPr>
              <w:spacing w:before="60" w:after="60"/>
              <w:jc w:val="center"/>
              <w:rPr>
                <w:sz w:val="18"/>
                <w:szCs w:val="18"/>
              </w:rPr>
            </w:pPr>
          </w:p>
        </w:tc>
        <w:tc>
          <w:tcPr>
            <w:tcW w:w="1276" w:type="dxa"/>
            <w:vAlign w:val="center"/>
          </w:tcPr>
          <w:p w14:paraId="6E7DD148" w14:textId="28D888CA" w:rsidR="001923CF" w:rsidRPr="00783811" w:rsidRDefault="001923CF" w:rsidP="001923CF">
            <w:pPr>
              <w:spacing w:before="60" w:after="60"/>
              <w:jc w:val="center"/>
              <w:rPr>
                <w:sz w:val="18"/>
                <w:szCs w:val="18"/>
              </w:rPr>
            </w:pPr>
            <w:r w:rsidRPr="00783811">
              <w:rPr>
                <w:sz w:val="18"/>
                <w:szCs w:val="18"/>
              </w:rPr>
              <w:t>únik ze vzdáleného konce 3.NP</w:t>
            </w:r>
          </w:p>
        </w:tc>
        <w:tc>
          <w:tcPr>
            <w:tcW w:w="708" w:type="dxa"/>
            <w:vMerge/>
            <w:vAlign w:val="center"/>
          </w:tcPr>
          <w:p w14:paraId="6BD2AB98" w14:textId="77777777" w:rsidR="001923CF" w:rsidRPr="00783811" w:rsidRDefault="001923CF" w:rsidP="001923CF">
            <w:pPr>
              <w:spacing w:before="60" w:after="60"/>
              <w:jc w:val="center"/>
              <w:rPr>
                <w:sz w:val="18"/>
                <w:szCs w:val="18"/>
              </w:rPr>
            </w:pPr>
          </w:p>
        </w:tc>
        <w:tc>
          <w:tcPr>
            <w:tcW w:w="993" w:type="dxa"/>
            <w:vAlign w:val="center"/>
          </w:tcPr>
          <w:p w14:paraId="0C0DCA8D" w14:textId="27F4FDF9"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08203F18" w14:textId="6D529791" w:rsidR="001923CF" w:rsidRPr="00783811" w:rsidRDefault="001923CF" w:rsidP="001923CF">
            <w:pPr>
              <w:spacing w:before="60" w:after="60"/>
              <w:jc w:val="center"/>
              <w:rPr>
                <w:sz w:val="18"/>
                <w:szCs w:val="18"/>
              </w:rPr>
            </w:pPr>
            <w:r w:rsidRPr="00783811">
              <w:rPr>
                <w:sz w:val="18"/>
                <w:szCs w:val="18"/>
              </w:rPr>
              <w:t>19</w:t>
            </w:r>
          </w:p>
        </w:tc>
        <w:tc>
          <w:tcPr>
            <w:tcW w:w="1134" w:type="dxa"/>
            <w:vAlign w:val="center"/>
          </w:tcPr>
          <w:p w14:paraId="58213437" w14:textId="3520F284" w:rsidR="001923CF" w:rsidRPr="00783811" w:rsidRDefault="001923CF" w:rsidP="001923CF">
            <w:pPr>
              <w:spacing w:before="60" w:after="60"/>
              <w:jc w:val="center"/>
              <w:rPr>
                <w:sz w:val="18"/>
                <w:szCs w:val="18"/>
              </w:rPr>
            </w:pPr>
            <w:r w:rsidRPr="00783811">
              <w:rPr>
                <w:sz w:val="18"/>
                <w:szCs w:val="18"/>
              </w:rPr>
              <w:t>1,25</w:t>
            </w:r>
          </w:p>
        </w:tc>
        <w:tc>
          <w:tcPr>
            <w:tcW w:w="1134" w:type="dxa"/>
            <w:vAlign w:val="center"/>
          </w:tcPr>
          <w:p w14:paraId="0CDCFA2D" w14:textId="4C049109" w:rsidR="001923CF" w:rsidRPr="00783811" w:rsidRDefault="001923CF" w:rsidP="001923CF">
            <w:pPr>
              <w:spacing w:before="60" w:after="60"/>
              <w:jc w:val="center"/>
              <w:rPr>
                <w:sz w:val="18"/>
                <w:szCs w:val="18"/>
              </w:rPr>
            </w:pPr>
            <w:r w:rsidRPr="00783811">
              <w:rPr>
                <w:sz w:val="18"/>
                <w:szCs w:val="18"/>
              </w:rPr>
              <w:t>27,5</w:t>
            </w:r>
          </w:p>
        </w:tc>
        <w:tc>
          <w:tcPr>
            <w:tcW w:w="992" w:type="dxa"/>
            <w:vAlign w:val="center"/>
          </w:tcPr>
          <w:p w14:paraId="14763BCF" w14:textId="663CF35D" w:rsidR="001923CF" w:rsidRPr="00783811" w:rsidRDefault="001923CF" w:rsidP="001923CF">
            <w:pPr>
              <w:spacing w:before="60" w:after="60"/>
              <w:jc w:val="center"/>
              <w:rPr>
                <w:sz w:val="18"/>
                <w:szCs w:val="18"/>
              </w:rPr>
            </w:pPr>
            <w:r w:rsidRPr="00783811">
              <w:rPr>
                <w:sz w:val="18"/>
                <w:szCs w:val="18"/>
              </w:rPr>
              <w:t>50</w:t>
            </w:r>
          </w:p>
        </w:tc>
        <w:tc>
          <w:tcPr>
            <w:tcW w:w="987" w:type="dxa"/>
          </w:tcPr>
          <w:p w14:paraId="16E1352A" w14:textId="5E534CCE"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26E4595F" w14:textId="77777777" w:rsidTr="000A4C1F">
        <w:tc>
          <w:tcPr>
            <w:tcW w:w="993" w:type="dxa"/>
            <w:vMerge w:val="restart"/>
            <w:vAlign w:val="center"/>
          </w:tcPr>
          <w:p w14:paraId="4190C377" w14:textId="0DC046D5" w:rsidR="00D72CDA" w:rsidRPr="00783811" w:rsidRDefault="00D72CDA" w:rsidP="001923CF">
            <w:pPr>
              <w:spacing w:before="60" w:after="60"/>
              <w:jc w:val="center"/>
              <w:rPr>
                <w:sz w:val="18"/>
                <w:szCs w:val="18"/>
              </w:rPr>
            </w:pPr>
            <w:r w:rsidRPr="00783811">
              <w:rPr>
                <w:sz w:val="20"/>
                <w:szCs w:val="20"/>
              </w:rPr>
              <w:t>N3.02</w:t>
            </w:r>
          </w:p>
        </w:tc>
        <w:tc>
          <w:tcPr>
            <w:tcW w:w="1276" w:type="dxa"/>
            <w:vMerge w:val="restart"/>
            <w:vAlign w:val="center"/>
          </w:tcPr>
          <w:p w14:paraId="69A772E3" w14:textId="4D0FA472" w:rsidR="00D72CDA" w:rsidRPr="00783811" w:rsidRDefault="00D72CDA" w:rsidP="001923CF">
            <w:pPr>
              <w:spacing w:before="60" w:after="60"/>
              <w:jc w:val="center"/>
              <w:rPr>
                <w:sz w:val="18"/>
                <w:szCs w:val="18"/>
              </w:rPr>
            </w:pPr>
            <w:r w:rsidRPr="00783811">
              <w:rPr>
                <w:sz w:val="18"/>
                <w:szCs w:val="18"/>
              </w:rPr>
              <w:t>únik z učebny B342</w:t>
            </w:r>
          </w:p>
        </w:tc>
        <w:tc>
          <w:tcPr>
            <w:tcW w:w="708" w:type="dxa"/>
            <w:vMerge w:val="restart"/>
            <w:vAlign w:val="center"/>
          </w:tcPr>
          <w:p w14:paraId="57EF5351" w14:textId="2583B825" w:rsidR="00D72CDA" w:rsidRPr="00783811" w:rsidRDefault="00D72CDA" w:rsidP="001923CF">
            <w:pPr>
              <w:spacing w:before="60" w:after="60"/>
              <w:jc w:val="center"/>
              <w:rPr>
                <w:sz w:val="18"/>
                <w:szCs w:val="18"/>
              </w:rPr>
            </w:pPr>
            <w:r w:rsidRPr="00783811">
              <w:rPr>
                <w:sz w:val="20"/>
                <w:szCs w:val="20"/>
              </w:rPr>
              <w:t>1,07</w:t>
            </w:r>
          </w:p>
        </w:tc>
        <w:tc>
          <w:tcPr>
            <w:tcW w:w="993" w:type="dxa"/>
            <w:vAlign w:val="center"/>
          </w:tcPr>
          <w:p w14:paraId="135C3700" w14:textId="6F0FAB49" w:rsidR="00D72CDA" w:rsidRPr="00783811" w:rsidRDefault="00D72CDA" w:rsidP="001923CF">
            <w:pPr>
              <w:spacing w:before="60" w:after="60"/>
              <w:jc w:val="center"/>
              <w:rPr>
                <w:sz w:val="18"/>
                <w:szCs w:val="18"/>
              </w:rPr>
            </w:pPr>
            <w:r w:rsidRPr="00783811">
              <w:rPr>
                <w:sz w:val="18"/>
                <w:szCs w:val="18"/>
              </w:rPr>
              <w:t>19</w:t>
            </w:r>
          </w:p>
        </w:tc>
        <w:tc>
          <w:tcPr>
            <w:tcW w:w="992" w:type="dxa"/>
            <w:vAlign w:val="center"/>
          </w:tcPr>
          <w:p w14:paraId="53B6B60B" w14:textId="55A030A6" w:rsidR="00D72CDA" w:rsidRPr="00783811" w:rsidRDefault="00D72CDA" w:rsidP="001923CF">
            <w:pPr>
              <w:spacing w:before="60" w:after="60"/>
              <w:jc w:val="center"/>
              <w:rPr>
                <w:sz w:val="18"/>
                <w:szCs w:val="18"/>
              </w:rPr>
            </w:pPr>
            <w:r w:rsidRPr="00783811">
              <w:rPr>
                <w:sz w:val="18"/>
                <w:szCs w:val="18"/>
              </w:rPr>
              <w:t>38</w:t>
            </w:r>
          </w:p>
        </w:tc>
        <w:tc>
          <w:tcPr>
            <w:tcW w:w="1134" w:type="dxa"/>
            <w:vAlign w:val="center"/>
          </w:tcPr>
          <w:p w14:paraId="2372A2EF" w14:textId="39765540" w:rsidR="00D72CDA" w:rsidRPr="00783811" w:rsidRDefault="00D72CDA" w:rsidP="001923CF">
            <w:pPr>
              <w:spacing w:before="60" w:after="60"/>
              <w:jc w:val="center"/>
              <w:rPr>
                <w:sz w:val="18"/>
                <w:szCs w:val="18"/>
              </w:rPr>
            </w:pPr>
            <w:r w:rsidRPr="00783811">
              <w:rPr>
                <w:sz w:val="18"/>
                <w:szCs w:val="18"/>
              </w:rPr>
              <w:t>1,33</w:t>
            </w:r>
          </w:p>
        </w:tc>
        <w:tc>
          <w:tcPr>
            <w:tcW w:w="1134" w:type="dxa"/>
            <w:vAlign w:val="center"/>
          </w:tcPr>
          <w:p w14:paraId="7FE1639E" w14:textId="07E67553" w:rsidR="00D72CDA" w:rsidRPr="00783811" w:rsidRDefault="00D72CDA" w:rsidP="001923CF">
            <w:pPr>
              <w:spacing w:before="60" w:after="60"/>
              <w:jc w:val="center"/>
              <w:rPr>
                <w:sz w:val="18"/>
                <w:szCs w:val="18"/>
              </w:rPr>
            </w:pPr>
            <w:r w:rsidRPr="00783811">
              <w:rPr>
                <w:sz w:val="18"/>
                <w:szCs w:val="18"/>
              </w:rPr>
              <w:t>26,5</w:t>
            </w:r>
          </w:p>
        </w:tc>
        <w:tc>
          <w:tcPr>
            <w:tcW w:w="992" w:type="dxa"/>
            <w:vAlign w:val="center"/>
          </w:tcPr>
          <w:p w14:paraId="04B79877" w14:textId="35A7D1F2" w:rsidR="00D72CDA" w:rsidRPr="00783811" w:rsidRDefault="00D72CDA" w:rsidP="001923CF">
            <w:pPr>
              <w:spacing w:before="60" w:after="60"/>
              <w:jc w:val="center"/>
              <w:rPr>
                <w:sz w:val="18"/>
                <w:szCs w:val="18"/>
              </w:rPr>
            </w:pPr>
            <w:r w:rsidRPr="00783811">
              <w:rPr>
                <w:sz w:val="18"/>
                <w:szCs w:val="18"/>
              </w:rPr>
              <w:t>47</w:t>
            </w:r>
          </w:p>
        </w:tc>
        <w:tc>
          <w:tcPr>
            <w:tcW w:w="987" w:type="dxa"/>
            <w:vMerge w:val="restart"/>
          </w:tcPr>
          <w:p w14:paraId="1260CEA5" w14:textId="3CB66BD4" w:rsidR="00D72CDA" w:rsidRPr="00783811" w:rsidRDefault="00D72CDA" w:rsidP="001923CF">
            <w:pPr>
              <w:spacing w:before="60" w:after="60"/>
              <w:jc w:val="center"/>
              <w:rPr>
                <w:sz w:val="18"/>
                <w:szCs w:val="18"/>
              </w:rPr>
            </w:pPr>
            <w:r w:rsidRPr="00783811">
              <w:rPr>
                <w:sz w:val="18"/>
                <w:szCs w:val="18"/>
              </w:rPr>
              <w:t>vyhovuje</w:t>
            </w:r>
          </w:p>
        </w:tc>
      </w:tr>
      <w:tr w:rsidR="00783811" w:rsidRPr="00783811" w14:paraId="0163272C" w14:textId="77777777" w:rsidTr="00C9545A">
        <w:tc>
          <w:tcPr>
            <w:tcW w:w="993" w:type="dxa"/>
            <w:vMerge/>
            <w:vAlign w:val="center"/>
          </w:tcPr>
          <w:p w14:paraId="1C4F3E39" w14:textId="77777777" w:rsidR="00D72CDA" w:rsidRPr="00783811" w:rsidRDefault="00D72CDA" w:rsidP="001923CF">
            <w:pPr>
              <w:spacing w:before="60" w:after="60"/>
              <w:jc w:val="center"/>
              <w:rPr>
                <w:sz w:val="20"/>
                <w:szCs w:val="20"/>
              </w:rPr>
            </w:pPr>
          </w:p>
        </w:tc>
        <w:tc>
          <w:tcPr>
            <w:tcW w:w="1276" w:type="dxa"/>
            <w:vMerge/>
            <w:vAlign w:val="center"/>
          </w:tcPr>
          <w:p w14:paraId="2712D292" w14:textId="77777777" w:rsidR="00D72CDA" w:rsidRPr="00783811" w:rsidRDefault="00D72CDA" w:rsidP="001923CF">
            <w:pPr>
              <w:spacing w:before="60" w:after="60"/>
              <w:jc w:val="center"/>
              <w:rPr>
                <w:sz w:val="18"/>
                <w:szCs w:val="18"/>
              </w:rPr>
            </w:pPr>
          </w:p>
        </w:tc>
        <w:tc>
          <w:tcPr>
            <w:tcW w:w="708" w:type="dxa"/>
            <w:vMerge/>
            <w:vAlign w:val="center"/>
          </w:tcPr>
          <w:p w14:paraId="1824F7EB" w14:textId="77777777" w:rsidR="00D72CDA" w:rsidRPr="00783811" w:rsidRDefault="00D72CDA" w:rsidP="001923CF">
            <w:pPr>
              <w:spacing w:before="60" w:after="60"/>
              <w:jc w:val="center"/>
              <w:rPr>
                <w:sz w:val="20"/>
                <w:szCs w:val="20"/>
              </w:rPr>
            </w:pPr>
          </w:p>
        </w:tc>
        <w:tc>
          <w:tcPr>
            <w:tcW w:w="5245" w:type="dxa"/>
            <w:gridSpan w:val="5"/>
            <w:vAlign w:val="center"/>
          </w:tcPr>
          <w:p w14:paraId="6C097E7D" w14:textId="3290A331" w:rsidR="00D72CDA" w:rsidRPr="00783811" w:rsidRDefault="00D72CDA" w:rsidP="001923CF">
            <w:pPr>
              <w:spacing w:before="60" w:after="60"/>
              <w:jc w:val="center"/>
              <w:rPr>
                <w:sz w:val="18"/>
                <w:szCs w:val="18"/>
              </w:rPr>
            </w:pPr>
            <w:r w:rsidRPr="00783811">
              <w:rPr>
                <w:sz w:val="18"/>
                <w:szCs w:val="18"/>
              </w:rPr>
              <w:t>únik pokračuje sousedním PÚ P1.05/N4; dva směry</w:t>
            </w:r>
          </w:p>
        </w:tc>
        <w:tc>
          <w:tcPr>
            <w:tcW w:w="987" w:type="dxa"/>
            <w:vMerge/>
          </w:tcPr>
          <w:p w14:paraId="4346777F" w14:textId="77777777" w:rsidR="00D72CDA" w:rsidRPr="00783811" w:rsidRDefault="00D72CDA" w:rsidP="001923CF">
            <w:pPr>
              <w:spacing w:before="60" w:after="60"/>
              <w:jc w:val="center"/>
              <w:rPr>
                <w:sz w:val="18"/>
                <w:szCs w:val="18"/>
              </w:rPr>
            </w:pPr>
          </w:p>
        </w:tc>
      </w:tr>
      <w:tr w:rsidR="00783811" w:rsidRPr="00783811" w14:paraId="63FDA7E8" w14:textId="77777777" w:rsidTr="000A4C1F">
        <w:tc>
          <w:tcPr>
            <w:tcW w:w="993" w:type="dxa"/>
            <w:vMerge/>
            <w:vAlign w:val="center"/>
          </w:tcPr>
          <w:p w14:paraId="459A58AD" w14:textId="77777777" w:rsidR="00D72CDA" w:rsidRPr="00783811" w:rsidRDefault="00D72CDA" w:rsidP="001923CF">
            <w:pPr>
              <w:spacing w:before="60" w:after="60"/>
              <w:jc w:val="center"/>
              <w:rPr>
                <w:sz w:val="18"/>
                <w:szCs w:val="18"/>
              </w:rPr>
            </w:pPr>
          </w:p>
        </w:tc>
        <w:tc>
          <w:tcPr>
            <w:tcW w:w="1276" w:type="dxa"/>
            <w:vAlign w:val="center"/>
          </w:tcPr>
          <w:p w14:paraId="4D48CFC5" w14:textId="710AA694" w:rsidR="00D72CDA" w:rsidRPr="00783811" w:rsidRDefault="00D72CDA" w:rsidP="001923CF">
            <w:pPr>
              <w:spacing w:before="60" w:after="60"/>
              <w:jc w:val="center"/>
              <w:rPr>
                <w:sz w:val="18"/>
                <w:szCs w:val="18"/>
              </w:rPr>
            </w:pPr>
            <w:r w:rsidRPr="00783811">
              <w:rPr>
                <w:sz w:val="18"/>
                <w:szCs w:val="18"/>
              </w:rPr>
              <w:t>únik z učebny B343</w:t>
            </w:r>
          </w:p>
        </w:tc>
        <w:tc>
          <w:tcPr>
            <w:tcW w:w="708" w:type="dxa"/>
            <w:vMerge/>
            <w:vAlign w:val="center"/>
          </w:tcPr>
          <w:p w14:paraId="7D579A1F" w14:textId="77777777" w:rsidR="00D72CDA" w:rsidRPr="00783811" w:rsidRDefault="00D72CDA" w:rsidP="001923CF">
            <w:pPr>
              <w:spacing w:before="60" w:after="60"/>
              <w:jc w:val="center"/>
              <w:rPr>
                <w:sz w:val="18"/>
                <w:szCs w:val="18"/>
              </w:rPr>
            </w:pPr>
          </w:p>
        </w:tc>
        <w:tc>
          <w:tcPr>
            <w:tcW w:w="993" w:type="dxa"/>
            <w:vAlign w:val="center"/>
          </w:tcPr>
          <w:p w14:paraId="24C08422" w14:textId="77777777" w:rsidR="00D72CDA" w:rsidRPr="00783811" w:rsidRDefault="00D72CDA" w:rsidP="001923CF">
            <w:pPr>
              <w:spacing w:before="60" w:after="60"/>
              <w:jc w:val="center"/>
              <w:rPr>
                <w:sz w:val="18"/>
                <w:szCs w:val="18"/>
              </w:rPr>
            </w:pPr>
          </w:p>
        </w:tc>
        <w:tc>
          <w:tcPr>
            <w:tcW w:w="992" w:type="dxa"/>
            <w:vAlign w:val="center"/>
          </w:tcPr>
          <w:p w14:paraId="0899E359" w14:textId="77777777" w:rsidR="00D72CDA" w:rsidRPr="00783811" w:rsidRDefault="00D72CDA" w:rsidP="001923CF">
            <w:pPr>
              <w:spacing w:before="60" w:after="60"/>
              <w:jc w:val="center"/>
              <w:rPr>
                <w:sz w:val="18"/>
                <w:szCs w:val="18"/>
              </w:rPr>
            </w:pPr>
          </w:p>
        </w:tc>
        <w:tc>
          <w:tcPr>
            <w:tcW w:w="1134" w:type="dxa"/>
            <w:vAlign w:val="center"/>
          </w:tcPr>
          <w:p w14:paraId="12B37C64" w14:textId="77777777" w:rsidR="00D72CDA" w:rsidRPr="00783811" w:rsidRDefault="00D72CDA" w:rsidP="001923CF">
            <w:pPr>
              <w:spacing w:before="60" w:after="60"/>
              <w:jc w:val="center"/>
              <w:rPr>
                <w:sz w:val="18"/>
                <w:szCs w:val="18"/>
              </w:rPr>
            </w:pPr>
          </w:p>
        </w:tc>
        <w:tc>
          <w:tcPr>
            <w:tcW w:w="1134" w:type="dxa"/>
            <w:vAlign w:val="center"/>
          </w:tcPr>
          <w:p w14:paraId="0AB7BE81" w14:textId="77777777" w:rsidR="00D72CDA" w:rsidRPr="00783811" w:rsidRDefault="00D72CDA" w:rsidP="001923CF">
            <w:pPr>
              <w:spacing w:before="60" w:after="60"/>
              <w:jc w:val="center"/>
              <w:rPr>
                <w:sz w:val="18"/>
                <w:szCs w:val="18"/>
              </w:rPr>
            </w:pPr>
          </w:p>
        </w:tc>
        <w:tc>
          <w:tcPr>
            <w:tcW w:w="992" w:type="dxa"/>
            <w:vAlign w:val="center"/>
          </w:tcPr>
          <w:p w14:paraId="46141ADA" w14:textId="77777777" w:rsidR="00D72CDA" w:rsidRPr="00783811" w:rsidRDefault="00D72CDA" w:rsidP="001923CF">
            <w:pPr>
              <w:spacing w:before="60" w:after="60"/>
              <w:jc w:val="center"/>
              <w:rPr>
                <w:sz w:val="18"/>
                <w:szCs w:val="18"/>
              </w:rPr>
            </w:pPr>
          </w:p>
        </w:tc>
        <w:tc>
          <w:tcPr>
            <w:tcW w:w="987" w:type="dxa"/>
          </w:tcPr>
          <w:p w14:paraId="0C56FBAF" w14:textId="77777777" w:rsidR="00D72CDA" w:rsidRPr="00783811" w:rsidRDefault="00D72CDA" w:rsidP="001923CF">
            <w:pPr>
              <w:spacing w:before="60" w:after="60"/>
              <w:jc w:val="center"/>
              <w:rPr>
                <w:sz w:val="18"/>
                <w:szCs w:val="18"/>
              </w:rPr>
            </w:pPr>
          </w:p>
        </w:tc>
      </w:tr>
      <w:tr w:rsidR="00783811" w:rsidRPr="00783811" w14:paraId="335D324F" w14:textId="77777777" w:rsidTr="000A4C1F">
        <w:tc>
          <w:tcPr>
            <w:tcW w:w="993" w:type="dxa"/>
            <w:vAlign w:val="center"/>
          </w:tcPr>
          <w:p w14:paraId="59A321AD" w14:textId="0FFB68A0" w:rsidR="001923CF" w:rsidRPr="00783811" w:rsidRDefault="001923CF" w:rsidP="001923CF">
            <w:pPr>
              <w:spacing w:before="60" w:after="60"/>
              <w:jc w:val="center"/>
              <w:rPr>
                <w:sz w:val="18"/>
                <w:szCs w:val="18"/>
              </w:rPr>
            </w:pPr>
            <w:r w:rsidRPr="00783811">
              <w:rPr>
                <w:sz w:val="18"/>
                <w:szCs w:val="18"/>
              </w:rPr>
              <w:t>N3.01</w:t>
            </w:r>
          </w:p>
        </w:tc>
        <w:tc>
          <w:tcPr>
            <w:tcW w:w="1276" w:type="dxa"/>
            <w:vAlign w:val="center"/>
          </w:tcPr>
          <w:p w14:paraId="624FD1B2" w14:textId="1E679472" w:rsidR="001923CF" w:rsidRPr="00783811" w:rsidRDefault="001923CF" w:rsidP="001923CF">
            <w:pPr>
              <w:spacing w:before="60" w:after="60"/>
              <w:jc w:val="center"/>
              <w:rPr>
                <w:sz w:val="18"/>
                <w:szCs w:val="18"/>
              </w:rPr>
            </w:pPr>
            <w:r w:rsidRPr="00783811">
              <w:rPr>
                <w:sz w:val="18"/>
                <w:szCs w:val="18"/>
              </w:rPr>
              <w:t>únik z učebny B316</w:t>
            </w:r>
          </w:p>
        </w:tc>
        <w:tc>
          <w:tcPr>
            <w:tcW w:w="708" w:type="dxa"/>
            <w:vAlign w:val="center"/>
          </w:tcPr>
          <w:p w14:paraId="2B2C906D" w14:textId="0E6515A4" w:rsidR="001923CF" w:rsidRPr="00783811" w:rsidRDefault="001923CF" w:rsidP="001923CF">
            <w:pPr>
              <w:spacing w:before="60" w:after="60"/>
              <w:jc w:val="center"/>
              <w:rPr>
                <w:sz w:val="18"/>
                <w:szCs w:val="18"/>
              </w:rPr>
            </w:pPr>
            <w:r w:rsidRPr="00783811">
              <w:rPr>
                <w:sz w:val="18"/>
                <w:szCs w:val="18"/>
              </w:rPr>
              <w:t>0,95</w:t>
            </w:r>
          </w:p>
        </w:tc>
        <w:tc>
          <w:tcPr>
            <w:tcW w:w="993" w:type="dxa"/>
            <w:vAlign w:val="center"/>
          </w:tcPr>
          <w:p w14:paraId="67AD7B9D" w14:textId="7C8D6073" w:rsidR="001923CF" w:rsidRPr="00783811" w:rsidRDefault="001923CF" w:rsidP="001923CF">
            <w:pPr>
              <w:spacing w:before="60" w:after="60"/>
              <w:jc w:val="center"/>
              <w:rPr>
                <w:sz w:val="18"/>
                <w:szCs w:val="18"/>
              </w:rPr>
            </w:pPr>
            <w:r w:rsidRPr="00783811">
              <w:rPr>
                <w:sz w:val="18"/>
                <w:szCs w:val="18"/>
              </w:rPr>
              <w:t>11</w:t>
            </w:r>
          </w:p>
        </w:tc>
        <w:tc>
          <w:tcPr>
            <w:tcW w:w="992" w:type="dxa"/>
            <w:vAlign w:val="center"/>
          </w:tcPr>
          <w:p w14:paraId="056C23F5" w14:textId="7DC26572" w:rsidR="001923CF" w:rsidRPr="00783811" w:rsidRDefault="001923CF" w:rsidP="001923CF">
            <w:pPr>
              <w:spacing w:before="60" w:after="60"/>
              <w:jc w:val="center"/>
              <w:rPr>
                <w:sz w:val="18"/>
                <w:szCs w:val="18"/>
              </w:rPr>
            </w:pPr>
            <w:r w:rsidRPr="00783811">
              <w:rPr>
                <w:sz w:val="18"/>
                <w:szCs w:val="18"/>
              </w:rPr>
              <w:t>24,5</w:t>
            </w:r>
          </w:p>
        </w:tc>
        <w:tc>
          <w:tcPr>
            <w:tcW w:w="1134" w:type="dxa"/>
            <w:vAlign w:val="center"/>
          </w:tcPr>
          <w:p w14:paraId="20AC3364" w14:textId="53B52754"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093C3E73" w14:textId="67B2A2C5" w:rsidR="001923CF" w:rsidRPr="00783811" w:rsidRDefault="001923CF" w:rsidP="001923CF">
            <w:pPr>
              <w:spacing w:before="60" w:after="60"/>
              <w:jc w:val="center"/>
              <w:rPr>
                <w:sz w:val="18"/>
                <w:szCs w:val="18"/>
              </w:rPr>
            </w:pPr>
            <w:r w:rsidRPr="00783811">
              <w:rPr>
                <w:sz w:val="18"/>
                <w:szCs w:val="18"/>
              </w:rPr>
              <w:t>32</w:t>
            </w:r>
          </w:p>
        </w:tc>
        <w:tc>
          <w:tcPr>
            <w:tcW w:w="992" w:type="dxa"/>
            <w:vAlign w:val="center"/>
          </w:tcPr>
          <w:p w14:paraId="67348151" w14:textId="4B1B56ED" w:rsidR="001923CF" w:rsidRPr="00783811" w:rsidRDefault="001923CF" w:rsidP="001923CF">
            <w:pPr>
              <w:spacing w:before="60" w:after="60"/>
              <w:jc w:val="center"/>
              <w:rPr>
                <w:sz w:val="18"/>
                <w:szCs w:val="18"/>
              </w:rPr>
            </w:pPr>
            <w:r w:rsidRPr="00783811">
              <w:rPr>
                <w:sz w:val="18"/>
                <w:szCs w:val="18"/>
              </w:rPr>
              <w:t>53</w:t>
            </w:r>
          </w:p>
        </w:tc>
        <w:tc>
          <w:tcPr>
            <w:tcW w:w="987" w:type="dxa"/>
          </w:tcPr>
          <w:p w14:paraId="6451DB76" w14:textId="3D537A8F"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068FE3D4" w14:textId="77777777" w:rsidTr="000A4C1F">
        <w:tc>
          <w:tcPr>
            <w:tcW w:w="993" w:type="dxa"/>
            <w:vAlign w:val="center"/>
          </w:tcPr>
          <w:p w14:paraId="24A017A0" w14:textId="1162776B" w:rsidR="001923CF" w:rsidRPr="00783811" w:rsidRDefault="001923CF" w:rsidP="001923CF">
            <w:pPr>
              <w:spacing w:before="60" w:after="60"/>
              <w:jc w:val="center"/>
              <w:rPr>
                <w:sz w:val="18"/>
                <w:szCs w:val="18"/>
              </w:rPr>
            </w:pPr>
            <w:r w:rsidRPr="00783811">
              <w:rPr>
                <w:sz w:val="20"/>
                <w:szCs w:val="20"/>
              </w:rPr>
              <w:t>N2.01</w:t>
            </w:r>
          </w:p>
        </w:tc>
        <w:tc>
          <w:tcPr>
            <w:tcW w:w="1276" w:type="dxa"/>
            <w:vAlign w:val="center"/>
          </w:tcPr>
          <w:p w14:paraId="2CB7260D" w14:textId="0D49D3FC" w:rsidR="001923CF" w:rsidRPr="00783811" w:rsidRDefault="001923CF" w:rsidP="001923CF">
            <w:pPr>
              <w:spacing w:before="60" w:after="60"/>
              <w:jc w:val="center"/>
              <w:rPr>
                <w:sz w:val="18"/>
                <w:szCs w:val="18"/>
              </w:rPr>
            </w:pPr>
            <w:r w:rsidRPr="00783811">
              <w:rPr>
                <w:sz w:val="18"/>
                <w:szCs w:val="18"/>
              </w:rPr>
              <w:t>únik z učebny B215</w:t>
            </w:r>
          </w:p>
        </w:tc>
        <w:tc>
          <w:tcPr>
            <w:tcW w:w="708" w:type="dxa"/>
            <w:vAlign w:val="center"/>
          </w:tcPr>
          <w:p w14:paraId="093B7ACC" w14:textId="7615B88E" w:rsidR="001923CF" w:rsidRPr="00783811" w:rsidRDefault="001923CF" w:rsidP="001923CF">
            <w:pPr>
              <w:spacing w:before="60" w:after="60"/>
              <w:jc w:val="center"/>
              <w:rPr>
                <w:sz w:val="18"/>
                <w:szCs w:val="18"/>
              </w:rPr>
            </w:pPr>
            <w:r w:rsidRPr="00783811">
              <w:rPr>
                <w:sz w:val="18"/>
                <w:szCs w:val="18"/>
              </w:rPr>
              <w:t>0,95</w:t>
            </w:r>
          </w:p>
        </w:tc>
        <w:tc>
          <w:tcPr>
            <w:tcW w:w="993" w:type="dxa"/>
            <w:vAlign w:val="center"/>
          </w:tcPr>
          <w:p w14:paraId="49E28ED1" w14:textId="3A560F74" w:rsidR="001923CF" w:rsidRPr="00783811" w:rsidRDefault="001923CF" w:rsidP="001923CF">
            <w:pPr>
              <w:spacing w:before="60" w:after="60"/>
              <w:jc w:val="center"/>
              <w:rPr>
                <w:sz w:val="18"/>
                <w:szCs w:val="18"/>
              </w:rPr>
            </w:pPr>
            <w:r w:rsidRPr="00783811">
              <w:rPr>
                <w:sz w:val="18"/>
                <w:szCs w:val="18"/>
              </w:rPr>
              <w:t>11</w:t>
            </w:r>
          </w:p>
        </w:tc>
        <w:tc>
          <w:tcPr>
            <w:tcW w:w="992" w:type="dxa"/>
            <w:vAlign w:val="center"/>
          </w:tcPr>
          <w:p w14:paraId="138DD64C" w14:textId="61C0DB97" w:rsidR="001923CF" w:rsidRPr="00783811" w:rsidRDefault="001923CF" w:rsidP="001923CF">
            <w:pPr>
              <w:spacing w:before="60" w:after="60"/>
              <w:jc w:val="center"/>
              <w:rPr>
                <w:sz w:val="18"/>
                <w:szCs w:val="18"/>
              </w:rPr>
            </w:pPr>
            <w:r w:rsidRPr="00783811">
              <w:rPr>
                <w:sz w:val="18"/>
                <w:szCs w:val="18"/>
              </w:rPr>
              <w:t>17</w:t>
            </w:r>
          </w:p>
        </w:tc>
        <w:tc>
          <w:tcPr>
            <w:tcW w:w="1134" w:type="dxa"/>
            <w:vAlign w:val="center"/>
          </w:tcPr>
          <w:p w14:paraId="4362EA71" w14:textId="7AAE582E"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44C8B9CE" w14:textId="0D79C83D" w:rsidR="001923CF" w:rsidRPr="00783811" w:rsidRDefault="001923CF" w:rsidP="001923CF">
            <w:pPr>
              <w:spacing w:before="60" w:after="60"/>
              <w:jc w:val="center"/>
              <w:rPr>
                <w:sz w:val="18"/>
                <w:szCs w:val="18"/>
              </w:rPr>
            </w:pPr>
            <w:r w:rsidRPr="00783811">
              <w:rPr>
                <w:sz w:val="18"/>
                <w:szCs w:val="18"/>
              </w:rPr>
              <w:t>32</w:t>
            </w:r>
          </w:p>
        </w:tc>
        <w:tc>
          <w:tcPr>
            <w:tcW w:w="992" w:type="dxa"/>
            <w:vAlign w:val="center"/>
          </w:tcPr>
          <w:p w14:paraId="638CFBFC" w14:textId="14037274" w:rsidR="001923CF" w:rsidRPr="00783811" w:rsidRDefault="001923CF" w:rsidP="001923CF">
            <w:pPr>
              <w:spacing w:before="60" w:after="60"/>
              <w:jc w:val="center"/>
              <w:rPr>
                <w:sz w:val="18"/>
                <w:szCs w:val="18"/>
              </w:rPr>
            </w:pPr>
            <w:r w:rsidRPr="00783811">
              <w:rPr>
                <w:sz w:val="18"/>
                <w:szCs w:val="18"/>
              </w:rPr>
              <w:t>53</w:t>
            </w:r>
          </w:p>
        </w:tc>
        <w:tc>
          <w:tcPr>
            <w:tcW w:w="987" w:type="dxa"/>
            <w:vAlign w:val="center"/>
          </w:tcPr>
          <w:p w14:paraId="32ABDED2" w14:textId="469191EC"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6FA7D775" w14:textId="77777777" w:rsidTr="000A4C1F">
        <w:tc>
          <w:tcPr>
            <w:tcW w:w="993" w:type="dxa"/>
            <w:vAlign w:val="center"/>
          </w:tcPr>
          <w:p w14:paraId="3810B17C" w14:textId="1F5997EC" w:rsidR="001923CF" w:rsidRPr="00783811" w:rsidRDefault="001923CF" w:rsidP="001923CF">
            <w:pPr>
              <w:spacing w:before="60" w:after="60"/>
              <w:jc w:val="center"/>
              <w:rPr>
                <w:sz w:val="20"/>
                <w:szCs w:val="20"/>
              </w:rPr>
            </w:pPr>
            <w:r w:rsidRPr="00783811">
              <w:rPr>
                <w:sz w:val="20"/>
                <w:szCs w:val="20"/>
              </w:rPr>
              <w:t>N2.02</w:t>
            </w:r>
          </w:p>
        </w:tc>
        <w:tc>
          <w:tcPr>
            <w:tcW w:w="1276" w:type="dxa"/>
            <w:vAlign w:val="center"/>
          </w:tcPr>
          <w:p w14:paraId="7375B7C3" w14:textId="06A789A1" w:rsidR="001923CF" w:rsidRPr="00783811" w:rsidRDefault="001923CF" w:rsidP="001923CF">
            <w:pPr>
              <w:spacing w:before="60" w:after="60"/>
              <w:jc w:val="center"/>
              <w:rPr>
                <w:sz w:val="18"/>
                <w:szCs w:val="18"/>
              </w:rPr>
            </w:pPr>
            <w:r w:rsidRPr="00783811">
              <w:rPr>
                <w:sz w:val="18"/>
                <w:szCs w:val="18"/>
              </w:rPr>
              <w:t>vzdálený bod strojovny</w:t>
            </w:r>
          </w:p>
        </w:tc>
        <w:tc>
          <w:tcPr>
            <w:tcW w:w="708" w:type="dxa"/>
            <w:vAlign w:val="center"/>
          </w:tcPr>
          <w:p w14:paraId="0617AC41" w14:textId="4CCE2D1E" w:rsidR="001923CF" w:rsidRPr="00783811" w:rsidRDefault="001923CF" w:rsidP="001923CF">
            <w:pPr>
              <w:spacing w:before="60" w:after="60"/>
              <w:jc w:val="center"/>
              <w:rPr>
                <w:sz w:val="18"/>
                <w:szCs w:val="18"/>
              </w:rPr>
            </w:pPr>
            <w:r w:rsidRPr="00783811">
              <w:rPr>
                <w:sz w:val="18"/>
                <w:szCs w:val="18"/>
              </w:rPr>
              <w:t>0,85</w:t>
            </w:r>
          </w:p>
        </w:tc>
        <w:tc>
          <w:tcPr>
            <w:tcW w:w="993" w:type="dxa"/>
            <w:vAlign w:val="center"/>
          </w:tcPr>
          <w:p w14:paraId="5537E931" w14:textId="1CA5AB39"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5CF9E3C0" w14:textId="7B3AA6C7" w:rsidR="001923CF" w:rsidRPr="00783811" w:rsidRDefault="001923CF" w:rsidP="001923CF">
            <w:pPr>
              <w:spacing w:before="60" w:after="60"/>
              <w:jc w:val="center"/>
              <w:rPr>
                <w:sz w:val="18"/>
                <w:szCs w:val="18"/>
              </w:rPr>
            </w:pPr>
            <w:r w:rsidRPr="00783811">
              <w:rPr>
                <w:sz w:val="18"/>
                <w:szCs w:val="18"/>
              </w:rPr>
              <w:t>33</w:t>
            </w:r>
          </w:p>
        </w:tc>
        <w:tc>
          <w:tcPr>
            <w:tcW w:w="1134" w:type="dxa"/>
            <w:vAlign w:val="center"/>
          </w:tcPr>
          <w:p w14:paraId="79A32C9D" w14:textId="25D51028" w:rsidR="001923CF" w:rsidRPr="00783811" w:rsidRDefault="001923CF" w:rsidP="001923CF">
            <w:pPr>
              <w:spacing w:before="60" w:after="60"/>
              <w:jc w:val="center"/>
              <w:rPr>
                <w:sz w:val="18"/>
                <w:szCs w:val="18"/>
              </w:rPr>
            </w:pPr>
            <w:r w:rsidRPr="00783811">
              <w:rPr>
                <w:sz w:val="18"/>
                <w:szCs w:val="18"/>
              </w:rPr>
              <w:t>1,25</w:t>
            </w:r>
          </w:p>
        </w:tc>
        <w:tc>
          <w:tcPr>
            <w:tcW w:w="1134" w:type="dxa"/>
            <w:vAlign w:val="center"/>
          </w:tcPr>
          <w:p w14:paraId="03F38A82" w14:textId="79D9A0CD"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3115604A" w14:textId="2B211B95" w:rsidR="001923CF" w:rsidRPr="00783811" w:rsidRDefault="001923CF" w:rsidP="001923CF">
            <w:pPr>
              <w:spacing w:before="60" w:after="60"/>
              <w:jc w:val="center"/>
              <w:rPr>
                <w:sz w:val="18"/>
                <w:szCs w:val="18"/>
              </w:rPr>
            </w:pPr>
            <w:r w:rsidRPr="00783811">
              <w:rPr>
                <w:sz w:val="18"/>
                <w:szCs w:val="18"/>
              </w:rPr>
              <w:t>56</w:t>
            </w:r>
          </w:p>
        </w:tc>
        <w:tc>
          <w:tcPr>
            <w:tcW w:w="987" w:type="dxa"/>
            <w:vAlign w:val="center"/>
          </w:tcPr>
          <w:p w14:paraId="1C1BC02A" w14:textId="0608839C"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5A83E896" w14:textId="77777777" w:rsidTr="000A4C1F">
        <w:tc>
          <w:tcPr>
            <w:tcW w:w="993" w:type="dxa"/>
            <w:vAlign w:val="center"/>
          </w:tcPr>
          <w:p w14:paraId="145670FE" w14:textId="5A0CFDF5" w:rsidR="001923CF" w:rsidRPr="00783811" w:rsidRDefault="001923CF" w:rsidP="001923CF">
            <w:pPr>
              <w:spacing w:before="60" w:after="60"/>
              <w:jc w:val="center"/>
              <w:rPr>
                <w:sz w:val="18"/>
                <w:szCs w:val="18"/>
              </w:rPr>
            </w:pPr>
            <w:r w:rsidRPr="00783811">
              <w:rPr>
                <w:sz w:val="20"/>
                <w:szCs w:val="20"/>
              </w:rPr>
              <w:t>N2.03</w:t>
            </w:r>
          </w:p>
        </w:tc>
        <w:tc>
          <w:tcPr>
            <w:tcW w:w="1276" w:type="dxa"/>
            <w:vAlign w:val="center"/>
          </w:tcPr>
          <w:p w14:paraId="53397A7E" w14:textId="6966E7DF" w:rsidR="001923CF" w:rsidRPr="00783811" w:rsidRDefault="001923CF" w:rsidP="001923CF">
            <w:pPr>
              <w:spacing w:before="60" w:after="60"/>
              <w:jc w:val="center"/>
              <w:rPr>
                <w:sz w:val="18"/>
                <w:szCs w:val="18"/>
              </w:rPr>
            </w:pPr>
            <w:r w:rsidRPr="00783811">
              <w:rPr>
                <w:sz w:val="18"/>
                <w:szCs w:val="18"/>
              </w:rPr>
              <w:t>únik ze vzdáleného bodu jídelny</w:t>
            </w:r>
          </w:p>
        </w:tc>
        <w:tc>
          <w:tcPr>
            <w:tcW w:w="708" w:type="dxa"/>
            <w:vAlign w:val="center"/>
          </w:tcPr>
          <w:p w14:paraId="5F1D12C8" w14:textId="2597D562" w:rsidR="001923CF" w:rsidRPr="00783811" w:rsidRDefault="001923CF" w:rsidP="001923CF">
            <w:pPr>
              <w:spacing w:before="60" w:after="60"/>
              <w:jc w:val="center"/>
              <w:rPr>
                <w:sz w:val="18"/>
                <w:szCs w:val="18"/>
              </w:rPr>
            </w:pPr>
            <w:r w:rsidRPr="00783811">
              <w:rPr>
                <w:sz w:val="20"/>
                <w:szCs w:val="20"/>
              </w:rPr>
              <w:t>0,95</w:t>
            </w:r>
          </w:p>
        </w:tc>
        <w:tc>
          <w:tcPr>
            <w:tcW w:w="993" w:type="dxa"/>
            <w:vAlign w:val="center"/>
          </w:tcPr>
          <w:p w14:paraId="796668C8" w14:textId="6AF0729C"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68CEB099" w14:textId="60F32572" w:rsidR="001923CF" w:rsidRPr="00783811" w:rsidRDefault="001923CF" w:rsidP="001923CF">
            <w:pPr>
              <w:spacing w:before="60" w:after="60"/>
              <w:jc w:val="center"/>
              <w:rPr>
                <w:sz w:val="18"/>
                <w:szCs w:val="18"/>
              </w:rPr>
            </w:pPr>
            <w:r w:rsidRPr="00783811">
              <w:rPr>
                <w:sz w:val="18"/>
                <w:szCs w:val="18"/>
              </w:rPr>
              <w:t>22,5</w:t>
            </w:r>
          </w:p>
        </w:tc>
        <w:tc>
          <w:tcPr>
            <w:tcW w:w="1134" w:type="dxa"/>
            <w:vAlign w:val="center"/>
          </w:tcPr>
          <w:p w14:paraId="5C59C5CE" w14:textId="2C21920F"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7B066313" w14:textId="0AC2FBCF" w:rsidR="001923CF" w:rsidRPr="00783811" w:rsidRDefault="001923CF" w:rsidP="001923CF">
            <w:pPr>
              <w:spacing w:before="60" w:after="60"/>
              <w:jc w:val="center"/>
              <w:rPr>
                <w:sz w:val="18"/>
                <w:szCs w:val="18"/>
              </w:rPr>
            </w:pPr>
            <w:r w:rsidRPr="00783811">
              <w:rPr>
                <w:sz w:val="18"/>
                <w:szCs w:val="18"/>
              </w:rPr>
              <w:t>32</w:t>
            </w:r>
          </w:p>
        </w:tc>
        <w:tc>
          <w:tcPr>
            <w:tcW w:w="992" w:type="dxa"/>
            <w:vAlign w:val="center"/>
          </w:tcPr>
          <w:p w14:paraId="3F13B7AE" w14:textId="2203D1EE" w:rsidR="001923CF" w:rsidRPr="00783811" w:rsidRDefault="001923CF" w:rsidP="001923CF">
            <w:pPr>
              <w:spacing w:before="60" w:after="60"/>
              <w:jc w:val="center"/>
              <w:rPr>
                <w:sz w:val="18"/>
                <w:szCs w:val="18"/>
              </w:rPr>
            </w:pPr>
            <w:r w:rsidRPr="00783811">
              <w:rPr>
                <w:sz w:val="18"/>
                <w:szCs w:val="18"/>
              </w:rPr>
              <w:t>53</w:t>
            </w:r>
          </w:p>
        </w:tc>
        <w:tc>
          <w:tcPr>
            <w:tcW w:w="987" w:type="dxa"/>
            <w:vAlign w:val="center"/>
          </w:tcPr>
          <w:p w14:paraId="727A57B6" w14:textId="5997D9A2"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71DB341F" w14:textId="77777777" w:rsidTr="000A4C1F">
        <w:tc>
          <w:tcPr>
            <w:tcW w:w="993" w:type="dxa"/>
            <w:vMerge w:val="restart"/>
            <w:vAlign w:val="center"/>
          </w:tcPr>
          <w:p w14:paraId="540D9F2A" w14:textId="6A21D03E" w:rsidR="001923CF" w:rsidRPr="00783811" w:rsidRDefault="001923CF" w:rsidP="001923CF">
            <w:pPr>
              <w:spacing w:before="60" w:after="60"/>
              <w:jc w:val="center"/>
              <w:rPr>
                <w:sz w:val="18"/>
                <w:szCs w:val="18"/>
              </w:rPr>
            </w:pPr>
            <w:r w:rsidRPr="00783811">
              <w:rPr>
                <w:sz w:val="20"/>
                <w:szCs w:val="20"/>
              </w:rPr>
              <w:t>P1.03/N2</w:t>
            </w:r>
          </w:p>
        </w:tc>
        <w:tc>
          <w:tcPr>
            <w:tcW w:w="1276" w:type="dxa"/>
            <w:vAlign w:val="center"/>
          </w:tcPr>
          <w:p w14:paraId="299FDEF5" w14:textId="70FAE344" w:rsidR="001923CF" w:rsidRPr="00783811" w:rsidRDefault="001923CF" w:rsidP="001923CF">
            <w:pPr>
              <w:spacing w:before="60" w:after="60"/>
              <w:jc w:val="center"/>
              <w:rPr>
                <w:sz w:val="18"/>
                <w:szCs w:val="18"/>
              </w:rPr>
            </w:pPr>
            <w:r w:rsidRPr="00783811">
              <w:rPr>
                <w:sz w:val="18"/>
                <w:szCs w:val="18"/>
              </w:rPr>
              <w:t>vzdálený konec kavárny</w:t>
            </w:r>
          </w:p>
        </w:tc>
        <w:tc>
          <w:tcPr>
            <w:tcW w:w="708" w:type="dxa"/>
            <w:vMerge w:val="restart"/>
            <w:vAlign w:val="center"/>
          </w:tcPr>
          <w:p w14:paraId="75392887" w14:textId="4CE1E066" w:rsidR="001923CF" w:rsidRPr="00783811" w:rsidRDefault="001923CF" w:rsidP="001923CF">
            <w:pPr>
              <w:spacing w:before="60" w:after="60"/>
              <w:jc w:val="center"/>
              <w:rPr>
                <w:sz w:val="18"/>
                <w:szCs w:val="18"/>
              </w:rPr>
            </w:pPr>
            <w:r w:rsidRPr="00783811">
              <w:rPr>
                <w:sz w:val="20"/>
                <w:szCs w:val="20"/>
              </w:rPr>
              <w:t>1,03</w:t>
            </w:r>
          </w:p>
        </w:tc>
        <w:tc>
          <w:tcPr>
            <w:tcW w:w="993" w:type="dxa"/>
            <w:vAlign w:val="center"/>
          </w:tcPr>
          <w:p w14:paraId="2CD4C6D8" w14:textId="4C3ED95C" w:rsidR="001923CF" w:rsidRPr="00783811" w:rsidRDefault="001923CF" w:rsidP="001923CF">
            <w:pPr>
              <w:spacing w:before="60" w:after="60"/>
              <w:jc w:val="center"/>
              <w:rPr>
                <w:sz w:val="18"/>
                <w:szCs w:val="18"/>
              </w:rPr>
            </w:pPr>
            <w:r w:rsidRPr="00783811">
              <w:rPr>
                <w:sz w:val="18"/>
                <w:szCs w:val="18"/>
              </w:rPr>
              <w:t>25</w:t>
            </w:r>
          </w:p>
        </w:tc>
        <w:tc>
          <w:tcPr>
            <w:tcW w:w="992" w:type="dxa"/>
            <w:vAlign w:val="center"/>
          </w:tcPr>
          <w:p w14:paraId="79DD136C" w14:textId="63ED98EB" w:rsidR="001923CF" w:rsidRPr="00783811" w:rsidRDefault="001923CF" w:rsidP="001923CF">
            <w:pPr>
              <w:spacing w:before="60" w:after="60"/>
              <w:jc w:val="center"/>
              <w:rPr>
                <w:sz w:val="18"/>
                <w:szCs w:val="18"/>
              </w:rPr>
            </w:pPr>
            <w:r w:rsidRPr="00783811">
              <w:rPr>
                <w:sz w:val="18"/>
                <w:szCs w:val="18"/>
              </w:rPr>
              <w:t>-</w:t>
            </w:r>
          </w:p>
        </w:tc>
        <w:tc>
          <w:tcPr>
            <w:tcW w:w="1134" w:type="dxa"/>
            <w:vAlign w:val="center"/>
          </w:tcPr>
          <w:p w14:paraId="313F16F6" w14:textId="563A760B" w:rsidR="001923CF" w:rsidRPr="00783811" w:rsidRDefault="001923CF" w:rsidP="001923CF">
            <w:pPr>
              <w:spacing w:before="60" w:after="60"/>
              <w:jc w:val="center"/>
              <w:rPr>
                <w:sz w:val="18"/>
                <w:szCs w:val="18"/>
              </w:rPr>
            </w:pPr>
            <w:r w:rsidRPr="00783811">
              <w:rPr>
                <w:sz w:val="18"/>
                <w:szCs w:val="18"/>
              </w:rPr>
              <w:t>1,25</w:t>
            </w:r>
          </w:p>
        </w:tc>
        <w:tc>
          <w:tcPr>
            <w:tcW w:w="1134" w:type="dxa"/>
            <w:vAlign w:val="center"/>
          </w:tcPr>
          <w:p w14:paraId="5C60B79A" w14:textId="6D5925E6" w:rsidR="001923CF" w:rsidRPr="00783811" w:rsidRDefault="001923CF" w:rsidP="001923CF">
            <w:pPr>
              <w:spacing w:before="60" w:after="60"/>
              <w:jc w:val="center"/>
              <w:rPr>
                <w:sz w:val="18"/>
                <w:szCs w:val="18"/>
              </w:rPr>
            </w:pPr>
            <w:r w:rsidRPr="00783811">
              <w:rPr>
                <w:sz w:val="18"/>
                <w:szCs w:val="18"/>
              </w:rPr>
              <w:t>28</w:t>
            </w:r>
          </w:p>
        </w:tc>
        <w:tc>
          <w:tcPr>
            <w:tcW w:w="992" w:type="dxa"/>
            <w:vAlign w:val="center"/>
          </w:tcPr>
          <w:p w14:paraId="05707FCB" w14:textId="2D105AE5" w:rsidR="001923CF" w:rsidRPr="00783811" w:rsidRDefault="001923CF" w:rsidP="001923CF">
            <w:pPr>
              <w:spacing w:before="60" w:after="60"/>
              <w:jc w:val="center"/>
              <w:rPr>
                <w:sz w:val="18"/>
                <w:szCs w:val="18"/>
              </w:rPr>
            </w:pPr>
            <w:r w:rsidRPr="00783811">
              <w:rPr>
                <w:sz w:val="18"/>
                <w:szCs w:val="18"/>
              </w:rPr>
              <w:t>-</w:t>
            </w:r>
          </w:p>
        </w:tc>
        <w:tc>
          <w:tcPr>
            <w:tcW w:w="987" w:type="dxa"/>
            <w:vAlign w:val="center"/>
          </w:tcPr>
          <w:p w14:paraId="47E330FD" w14:textId="565C2741"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081AAB15" w14:textId="77777777" w:rsidTr="000A4C1F">
        <w:tc>
          <w:tcPr>
            <w:tcW w:w="993" w:type="dxa"/>
            <w:vMerge/>
            <w:vAlign w:val="center"/>
          </w:tcPr>
          <w:p w14:paraId="0DDC29EC" w14:textId="77777777" w:rsidR="001923CF" w:rsidRPr="00783811" w:rsidRDefault="001923CF" w:rsidP="001923CF">
            <w:pPr>
              <w:spacing w:before="60" w:after="60"/>
              <w:jc w:val="center"/>
              <w:rPr>
                <w:sz w:val="18"/>
                <w:szCs w:val="18"/>
              </w:rPr>
            </w:pPr>
          </w:p>
        </w:tc>
        <w:tc>
          <w:tcPr>
            <w:tcW w:w="1276" w:type="dxa"/>
            <w:vAlign w:val="center"/>
          </w:tcPr>
          <w:p w14:paraId="52410C8A" w14:textId="3D118DE9" w:rsidR="001923CF" w:rsidRPr="00783811" w:rsidRDefault="001923CF" w:rsidP="001923CF">
            <w:pPr>
              <w:spacing w:before="60" w:after="60"/>
              <w:jc w:val="center"/>
              <w:rPr>
                <w:sz w:val="18"/>
                <w:szCs w:val="18"/>
              </w:rPr>
            </w:pPr>
            <w:r w:rsidRPr="00783811">
              <w:rPr>
                <w:sz w:val="18"/>
                <w:szCs w:val="18"/>
              </w:rPr>
              <w:t>vzdálený konec předsálí</w:t>
            </w:r>
          </w:p>
        </w:tc>
        <w:tc>
          <w:tcPr>
            <w:tcW w:w="708" w:type="dxa"/>
            <w:vMerge/>
            <w:vAlign w:val="center"/>
          </w:tcPr>
          <w:p w14:paraId="248AE0C0" w14:textId="77777777" w:rsidR="001923CF" w:rsidRPr="00783811" w:rsidRDefault="001923CF" w:rsidP="001923CF">
            <w:pPr>
              <w:spacing w:before="60" w:after="60"/>
              <w:jc w:val="center"/>
              <w:rPr>
                <w:sz w:val="18"/>
                <w:szCs w:val="18"/>
              </w:rPr>
            </w:pPr>
          </w:p>
        </w:tc>
        <w:tc>
          <w:tcPr>
            <w:tcW w:w="993" w:type="dxa"/>
            <w:vAlign w:val="center"/>
          </w:tcPr>
          <w:p w14:paraId="7EDCFEB0" w14:textId="07A7338A" w:rsidR="001923CF" w:rsidRPr="00783811" w:rsidRDefault="001923CF" w:rsidP="001923CF">
            <w:pPr>
              <w:spacing w:before="60" w:after="60"/>
              <w:jc w:val="center"/>
              <w:rPr>
                <w:sz w:val="18"/>
                <w:szCs w:val="18"/>
              </w:rPr>
            </w:pPr>
            <w:r w:rsidRPr="00783811">
              <w:rPr>
                <w:sz w:val="18"/>
                <w:szCs w:val="18"/>
              </w:rPr>
              <w:t>16</w:t>
            </w:r>
          </w:p>
        </w:tc>
        <w:tc>
          <w:tcPr>
            <w:tcW w:w="992" w:type="dxa"/>
            <w:vAlign w:val="center"/>
          </w:tcPr>
          <w:p w14:paraId="7F239713" w14:textId="3470E83C" w:rsidR="001923CF" w:rsidRPr="00783811" w:rsidRDefault="001923CF" w:rsidP="001923CF">
            <w:pPr>
              <w:spacing w:before="60" w:after="60"/>
              <w:jc w:val="center"/>
              <w:rPr>
                <w:sz w:val="18"/>
                <w:szCs w:val="18"/>
              </w:rPr>
            </w:pPr>
            <w:r w:rsidRPr="00783811">
              <w:rPr>
                <w:sz w:val="18"/>
                <w:szCs w:val="18"/>
              </w:rPr>
              <w:t>-</w:t>
            </w:r>
          </w:p>
        </w:tc>
        <w:tc>
          <w:tcPr>
            <w:tcW w:w="1134" w:type="dxa"/>
            <w:vAlign w:val="center"/>
          </w:tcPr>
          <w:p w14:paraId="1367BEE6" w14:textId="3E74C536" w:rsidR="001923CF" w:rsidRPr="00783811" w:rsidRDefault="001923CF" w:rsidP="001923CF">
            <w:pPr>
              <w:spacing w:before="60" w:after="60"/>
              <w:jc w:val="center"/>
              <w:rPr>
                <w:sz w:val="18"/>
                <w:szCs w:val="18"/>
              </w:rPr>
            </w:pPr>
            <w:r w:rsidRPr="00783811">
              <w:rPr>
                <w:sz w:val="18"/>
                <w:szCs w:val="18"/>
              </w:rPr>
              <w:t>1,25</w:t>
            </w:r>
          </w:p>
        </w:tc>
        <w:tc>
          <w:tcPr>
            <w:tcW w:w="1134" w:type="dxa"/>
            <w:vAlign w:val="center"/>
          </w:tcPr>
          <w:p w14:paraId="0E132EF0" w14:textId="497CBEB5" w:rsidR="001923CF" w:rsidRPr="00783811" w:rsidRDefault="001923CF" w:rsidP="001923CF">
            <w:pPr>
              <w:spacing w:before="60" w:after="60"/>
              <w:jc w:val="center"/>
              <w:rPr>
                <w:sz w:val="18"/>
                <w:szCs w:val="18"/>
              </w:rPr>
            </w:pPr>
            <w:r w:rsidRPr="00783811">
              <w:rPr>
                <w:sz w:val="18"/>
                <w:szCs w:val="18"/>
              </w:rPr>
              <w:t>25</w:t>
            </w:r>
          </w:p>
        </w:tc>
        <w:tc>
          <w:tcPr>
            <w:tcW w:w="992" w:type="dxa"/>
            <w:vAlign w:val="center"/>
          </w:tcPr>
          <w:p w14:paraId="10FC5534" w14:textId="51AD0596" w:rsidR="001923CF" w:rsidRPr="00783811" w:rsidRDefault="001923CF" w:rsidP="001923CF">
            <w:pPr>
              <w:spacing w:before="60" w:after="60"/>
              <w:jc w:val="center"/>
              <w:rPr>
                <w:sz w:val="18"/>
                <w:szCs w:val="18"/>
              </w:rPr>
            </w:pPr>
            <w:r w:rsidRPr="00783811">
              <w:rPr>
                <w:sz w:val="18"/>
                <w:szCs w:val="18"/>
              </w:rPr>
              <w:t>-</w:t>
            </w:r>
          </w:p>
        </w:tc>
        <w:tc>
          <w:tcPr>
            <w:tcW w:w="987" w:type="dxa"/>
            <w:vAlign w:val="center"/>
          </w:tcPr>
          <w:p w14:paraId="3B5D5F38" w14:textId="285ACCDE"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3CA08A9D" w14:textId="77777777" w:rsidTr="000A4C1F">
        <w:tc>
          <w:tcPr>
            <w:tcW w:w="993" w:type="dxa"/>
            <w:vAlign w:val="center"/>
          </w:tcPr>
          <w:p w14:paraId="4F9B02B8" w14:textId="3CA77FC0" w:rsidR="001923CF" w:rsidRPr="00783811" w:rsidRDefault="001923CF" w:rsidP="001923CF">
            <w:pPr>
              <w:spacing w:before="60" w:after="60"/>
              <w:jc w:val="center"/>
              <w:rPr>
                <w:sz w:val="18"/>
                <w:szCs w:val="18"/>
              </w:rPr>
            </w:pPr>
            <w:r w:rsidRPr="00783811">
              <w:rPr>
                <w:sz w:val="20"/>
                <w:szCs w:val="20"/>
              </w:rPr>
              <w:t>N1.01/N2</w:t>
            </w:r>
          </w:p>
        </w:tc>
        <w:tc>
          <w:tcPr>
            <w:tcW w:w="1276" w:type="dxa"/>
            <w:vAlign w:val="center"/>
          </w:tcPr>
          <w:p w14:paraId="08C436F2" w14:textId="0FBA3618" w:rsidR="001923CF" w:rsidRPr="00783811" w:rsidRDefault="001923CF" w:rsidP="001923CF">
            <w:pPr>
              <w:spacing w:before="60" w:after="60"/>
              <w:jc w:val="center"/>
              <w:rPr>
                <w:sz w:val="18"/>
                <w:szCs w:val="18"/>
              </w:rPr>
            </w:pPr>
            <w:r w:rsidRPr="00783811">
              <w:rPr>
                <w:sz w:val="18"/>
                <w:szCs w:val="18"/>
              </w:rPr>
              <w:t>vzdálený konec přednáškové místnosti</w:t>
            </w:r>
          </w:p>
        </w:tc>
        <w:tc>
          <w:tcPr>
            <w:tcW w:w="708" w:type="dxa"/>
            <w:vAlign w:val="center"/>
          </w:tcPr>
          <w:p w14:paraId="6A7C9D2E" w14:textId="106A940E" w:rsidR="001923CF" w:rsidRPr="00783811" w:rsidRDefault="001923CF" w:rsidP="001923CF">
            <w:pPr>
              <w:spacing w:before="60" w:after="60"/>
              <w:jc w:val="center"/>
              <w:rPr>
                <w:sz w:val="18"/>
                <w:szCs w:val="18"/>
              </w:rPr>
            </w:pPr>
            <w:r w:rsidRPr="00783811">
              <w:rPr>
                <w:sz w:val="20"/>
                <w:szCs w:val="20"/>
              </w:rPr>
              <w:t>1,1</w:t>
            </w:r>
          </w:p>
        </w:tc>
        <w:tc>
          <w:tcPr>
            <w:tcW w:w="993" w:type="dxa"/>
            <w:vAlign w:val="center"/>
          </w:tcPr>
          <w:p w14:paraId="49A6E18D" w14:textId="561532F8"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2227B105" w14:textId="2AF70C4D" w:rsidR="001923CF" w:rsidRPr="00783811" w:rsidRDefault="001923CF" w:rsidP="001923CF">
            <w:pPr>
              <w:spacing w:before="60" w:after="60"/>
              <w:jc w:val="center"/>
              <w:rPr>
                <w:sz w:val="18"/>
                <w:szCs w:val="18"/>
              </w:rPr>
            </w:pPr>
            <w:r w:rsidRPr="00783811">
              <w:rPr>
                <w:sz w:val="18"/>
                <w:szCs w:val="18"/>
              </w:rPr>
              <w:t>39</w:t>
            </w:r>
          </w:p>
        </w:tc>
        <w:tc>
          <w:tcPr>
            <w:tcW w:w="1134" w:type="dxa"/>
            <w:vAlign w:val="center"/>
          </w:tcPr>
          <w:p w14:paraId="67BEDBA4" w14:textId="05ED653A" w:rsidR="001923CF" w:rsidRPr="00783811" w:rsidRDefault="001923CF" w:rsidP="001923CF">
            <w:pPr>
              <w:spacing w:before="60" w:after="60"/>
              <w:jc w:val="center"/>
              <w:rPr>
                <w:sz w:val="18"/>
                <w:szCs w:val="18"/>
              </w:rPr>
            </w:pPr>
            <w:r w:rsidRPr="00783811">
              <w:rPr>
                <w:sz w:val="18"/>
                <w:szCs w:val="18"/>
              </w:rPr>
              <w:t>1,25</w:t>
            </w:r>
          </w:p>
        </w:tc>
        <w:tc>
          <w:tcPr>
            <w:tcW w:w="1134" w:type="dxa"/>
            <w:vAlign w:val="center"/>
          </w:tcPr>
          <w:p w14:paraId="1FFCFFB7" w14:textId="422D11EB"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47EAE0DA" w14:textId="661B58DD" w:rsidR="001923CF" w:rsidRPr="00783811" w:rsidRDefault="001923CF" w:rsidP="001923CF">
            <w:pPr>
              <w:spacing w:before="60" w:after="60"/>
              <w:jc w:val="center"/>
              <w:rPr>
                <w:sz w:val="18"/>
                <w:szCs w:val="18"/>
              </w:rPr>
            </w:pPr>
            <w:r w:rsidRPr="00783811">
              <w:rPr>
                <w:sz w:val="18"/>
                <w:szCs w:val="18"/>
              </w:rPr>
              <w:t>44</w:t>
            </w:r>
          </w:p>
        </w:tc>
        <w:tc>
          <w:tcPr>
            <w:tcW w:w="987" w:type="dxa"/>
            <w:vAlign w:val="center"/>
          </w:tcPr>
          <w:p w14:paraId="18C0EF14" w14:textId="3E723BD6"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09ACF893" w14:textId="77777777" w:rsidTr="000A4C1F">
        <w:tc>
          <w:tcPr>
            <w:tcW w:w="993" w:type="dxa"/>
            <w:vMerge w:val="restart"/>
            <w:vAlign w:val="center"/>
          </w:tcPr>
          <w:p w14:paraId="597B332A" w14:textId="30A346B5" w:rsidR="001923CF" w:rsidRPr="00783811" w:rsidRDefault="001923CF" w:rsidP="001923CF">
            <w:pPr>
              <w:spacing w:before="60" w:after="60"/>
              <w:jc w:val="center"/>
              <w:rPr>
                <w:sz w:val="18"/>
                <w:szCs w:val="18"/>
              </w:rPr>
            </w:pPr>
            <w:r w:rsidRPr="00783811">
              <w:rPr>
                <w:sz w:val="20"/>
                <w:szCs w:val="20"/>
              </w:rPr>
              <w:t>P1.02</w:t>
            </w:r>
          </w:p>
        </w:tc>
        <w:tc>
          <w:tcPr>
            <w:tcW w:w="1276" w:type="dxa"/>
            <w:vAlign w:val="center"/>
          </w:tcPr>
          <w:p w14:paraId="6666BFF3" w14:textId="2B6E5348" w:rsidR="001923CF" w:rsidRPr="00783811" w:rsidRDefault="001923CF" w:rsidP="001923CF">
            <w:pPr>
              <w:spacing w:before="60" w:after="60"/>
              <w:jc w:val="center"/>
              <w:rPr>
                <w:sz w:val="18"/>
                <w:szCs w:val="18"/>
              </w:rPr>
            </w:pPr>
            <w:r w:rsidRPr="00783811">
              <w:rPr>
                <w:sz w:val="18"/>
                <w:szCs w:val="18"/>
              </w:rPr>
              <w:t>tribuna</w:t>
            </w:r>
          </w:p>
        </w:tc>
        <w:tc>
          <w:tcPr>
            <w:tcW w:w="708" w:type="dxa"/>
            <w:vMerge w:val="restart"/>
            <w:vAlign w:val="center"/>
          </w:tcPr>
          <w:p w14:paraId="0EDECA7C" w14:textId="63BE9F3F" w:rsidR="001923CF" w:rsidRPr="00783811" w:rsidRDefault="001923CF" w:rsidP="001923CF">
            <w:pPr>
              <w:spacing w:before="60" w:after="60"/>
              <w:jc w:val="center"/>
              <w:rPr>
                <w:sz w:val="18"/>
                <w:szCs w:val="18"/>
              </w:rPr>
            </w:pPr>
            <w:r w:rsidRPr="00783811">
              <w:rPr>
                <w:sz w:val="20"/>
                <w:szCs w:val="20"/>
              </w:rPr>
              <w:t>1,05</w:t>
            </w:r>
          </w:p>
        </w:tc>
        <w:tc>
          <w:tcPr>
            <w:tcW w:w="993" w:type="dxa"/>
            <w:vAlign w:val="center"/>
          </w:tcPr>
          <w:p w14:paraId="140ABE88" w14:textId="749D6BCB" w:rsidR="001923CF" w:rsidRPr="00783811" w:rsidRDefault="001923CF" w:rsidP="001923CF">
            <w:pPr>
              <w:spacing w:before="60" w:after="60"/>
              <w:jc w:val="center"/>
              <w:rPr>
                <w:sz w:val="18"/>
                <w:szCs w:val="18"/>
              </w:rPr>
            </w:pPr>
            <w:r w:rsidRPr="00783811">
              <w:rPr>
                <w:sz w:val="18"/>
                <w:szCs w:val="18"/>
              </w:rPr>
              <w:t>8</w:t>
            </w:r>
          </w:p>
        </w:tc>
        <w:tc>
          <w:tcPr>
            <w:tcW w:w="992" w:type="dxa"/>
            <w:vAlign w:val="center"/>
          </w:tcPr>
          <w:p w14:paraId="7B3C25D1" w14:textId="114DE6D6" w:rsidR="001923CF" w:rsidRPr="00783811" w:rsidRDefault="001923CF" w:rsidP="001923CF">
            <w:pPr>
              <w:spacing w:before="60" w:after="60"/>
              <w:jc w:val="center"/>
              <w:rPr>
                <w:sz w:val="18"/>
                <w:szCs w:val="18"/>
              </w:rPr>
            </w:pPr>
            <w:r w:rsidRPr="00783811">
              <w:rPr>
                <w:sz w:val="18"/>
                <w:szCs w:val="18"/>
              </w:rPr>
              <w:t>31</w:t>
            </w:r>
          </w:p>
        </w:tc>
        <w:tc>
          <w:tcPr>
            <w:tcW w:w="1134" w:type="dxa"/>
            <w:vAlign w:val="center"/>
          </w:tcPr>
          <w:p w14:paraId="4D83CEE4" w14:textId="3EE18C3B" w:rsidR="001923CF" w:rsidRPr="00783811" w:rsidRDefault="001923CF" w:rsidP="001923CF">
            <w:pPr>
              <w:spacing w:before="60" w:after="60"/>
              <w:jc w:val="center"/>
              <w:rPr>
                <w:sz w:val="18"/>
                <w:szCs w:val="18"/>
              </w:rPr>
            </w:pPr>
            <w:r w:rsidRPr="00783811">
              <w:rPr>
                <w:sz w:val="18"/>
                <w:szCs w:val="18"/>
              </w:rPr>
              <w:t>1,25</w:t>
            </w:r>
          </w:p>
        </w:tc>
        <w:tc>
          <w:tcPr>
            <w:tcW w:w="1134" w:type="dxa"/>
            <w:vAlign w:val="center"/>
          </w:tcPr>
          <w:p w14:paraId="54A4E65B" w14:textId="57FB3BAA" w:rsidR="001923CF" w:rsidRPr="00783811" w:rsidRDefault="001923CF" w:rsidP="001923CF">
            <w:pPr>
              <w:spacing w:before="60" w:after="60"/>
              <w:jc w:val="center"/>
              <w:rPr>
                <w:sz w:val="18"/>
                <w:szCs w:val="18"/>
              </w:rPr>
            </w:pPr>
            <w:r w:rsidRPr="00783811">
              <w:rPr>
                <w:sz w:val="18"/>
                <w:szCs w:val="18"/>
              </w:rPr>
              <w:t>28</w:t>
            </w:r>
          </w:p>
        </w:tc>
        <w:tc>
          <w:tcPr>
            <w:tcW w:w="992" w:type="dxa"/>
            <w:vAlign w:val="center"/>
          </w:tcPr>
          <w:p w14:paraId="55260F9E" w14:textId="5FE80763" w:rsidR="001923CF" w:rsidRPr="00783811" w:rsidRDefault="001923CF" w:rsidP="001923CF">
            <w:pPr>
              <w:spacing w:before="60" w:after="60"/>
              <w:jc w:val="center"/>
              <w:rPr>
                <w:sz w:val="18"/>
                <w:szCs w:val="18"/>
              </w:rPr>
            </w:pPr>
            <w:r w:rsidRPr="00783811">
              <w:rPr>
                <w:sz w:val="18"/>
                <w:szCs w:val="18"/>
              </w:rPr>
              <w:t>47</w:t>
            </w:r>
          </w:p>
        </w:tc>
        <w:tc>
          <w:tcPr>
            <w:tcW w:w="987" w:type="dxa"/>
            <w:vAlign w:val="center"/>
          </w:tcPr>
          <w:p w14:paraId="30320315" w14:textId="3F6E5CC1"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414EB05F" w14:textId="77777777" w:rsidTr="000A4C1F">
        <w:tc>
          <w:tcPr>
            <w:tcW w:w="993" w:type="dxa"/>
            <w:vMerge/>
            <w:vAlign w:val="center"/>
          </w:tcPr>
          <w:p w14:paraId="224270C3" w14:textId="77777777" w:rsidR="001923CF" w:rsidRPr="00783811" w:rsidRDefault="001923CF" w:rsidP="001923CF">
            <w:pPr>
              <w:spacing w:before="60" w:after="60"/>
              <w:jc w:val="center"/>
              <w:rPr>
                <w:sz w:val="18"/>
                <w:szCs w:val="18"/>
              </w:rPr>
            </w:pPr>
          </w:p>
        </w:tc>
        <w:tc>
          <w:tcPr>
            <w:tcW w:w="1276" w:type="dxa"/>
            <w:vAlign w:val="center"/>
          </w:tcPr>
          <w:p w14:paraId="69ECAA06" w14:textId="5099D912" w:rsidR="001923CF" w:rsidRPr="00783811" w:rsidRDefault="001923CF" w:rsidP="001923CF">
            <w:pPr>
              <w:spacing w:before="60" w:after="60"/>
              <w:jc w:val="center"/>
              <w:rPr>
                <w:sz w:val="18"/>
                <w:szCs w:val="18"/>
              </w:rPr>
            </w:pPr>
            <w:r w:rsidRPr="00783811">
              <w:rPr>
                <w:sz w:val="18"/>
                <w:szCs w:val="18"/>
              </w:rPr>
              <w:t>tělocvična</w:t>
            </w:r>
          </w:p>
        </w:tc>
        <w:tc>
          <w:tcPr>
            <w:tcW w:w="708" w:type="dxa"/>
            <w:vMerge/>
            <w:vAlign w:val="center"/>
          </w:tcPr>
          <w:p w14:paraId="3743A96F" w14:textId="77777777" w:rsidR="001923CF" w:rsidRPr="00783811" w:rsidRDefault="001923CF" w:rsidP="001923CF">
            <w:pPr>
              <w:spacing w:before="60" w:after="60"/>
              <w:jc w:val="center"/>
              <w:rPr>
                <w:sz w:val="18"/>
                <w:szCs w:val="18"/>
              </w:rPr>
            </w:pPr>
          </w:p>
        </w:tc>
        <w:tc>
          <w:tcPr>
            <w:tcW w:w="993" w:type="dxa"/>
            <w:vAlign w:val="center"/>
          </w:tcPr>
          <w:p w14:paraId="39C7C777" w14:textId="07F1F34D"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403BE64A" w14:textId="4F804C0A" w:rsidR="001923CF" w:rsidRPr="00783811" w:rsidRDefault="001923CF" w:rsidP="001923CF">
            <w:pPr>
              <w:spacing w:before="60" w:after="60"/>
              <w:jc w:val="center"/>
              <w:rPr>
                <w:sz w:val="18"/>
                <w:szCs w:val="18"/>
              </w:rPr>
            </w:pPr>
            <w:r w:rsidRPr="00783811">
              <w:rPr>
                <w:sz w:val="18"/>
                <w:szCs w:val="18"/>
              </w:rPr>
              <w:t>17,5</w:t>
            </w:r>
          </w:p>
        </w:tc>
        <w:tc>
          <w:tcPr>
            <w:tcW w:w="1134" w:type="dxa"/>
            <w:vAlign w:val="center"/>
          </w:tcPr>
          <w:p w14:paraId="54FE785A" w14:textId="6A2798EA" w:rsidR="001923CF" w:rsidRPr="00783811" w:rsidRDefault="001923CF" w:rsidP="001923CF">
            <w:pPr>
              <w:spacing w:before="60" w:after="60"/>
              <w:jc w:val="center"/>
              <w:rPr>
                <w:sz w:val="18"/>
                <w:szCs w:val="18"/>
              </w:rPr>
            </w:pPr>
            <w:r w:rsidRPr="00783811">
              <w:rPr>
                <w:sz w:val="18"/>
                <w:szCs w:val="18"/>
              </w:rPr>
              <w:t>1,25</w:t>
            </w:r>
          </w:p>
        </w:tc>
        <w:tc>
          <w:tcPr>
            <w:tcW w:w="1134" w:type="dxa"/>
            <w:vAlign w:val="center"/>
          </w:tcPr>
          <w:p w14:paraId="415BFBDF" w14:textId="39559F0D"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00DA786D" w14:textId="731E3D23" w:rsidR="001923CF" w:rsidRPr="00783811" w:rsidRDefault="001923CF" w:rsidP="001923CF">
            <w:pPr>
              <w:spacing w:before="60" w:after="60"/>
              <w:jc w:val="center"/>
              <w:rPr>
                <w:sz w:val="18"/>
                <w:szCs w:val="18"/>
              </w:rPr>
            </w:pPr>
            <w:r w:rsidRPr="00783811">
              <w:rPr>
                <w:sz w:val="18"/>
                <w:szCs w:val="18"/>
              </w:rPr>
              <w:t>47</w:t>
            </w:r>
          </w:p>
        </w:tc>
        <w:tc>
          <w:tcPr>
            <w:tcW w:w="987" w:type="dxa"/>
            <w:vAlign w:val="center"/>
          </w:tcPr>
          <w:p w14:paraId="584A9BFA" w14:textId="07E9340E"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1D70C15F" w14:textId="77777777" w:rsidTr="000A4C1F">
        <w:tc>
          <w:tcPr>
            <w:tcW w:w="993" w:type="dxa"/>
            <w:vMerge w:val="restart"/>
            <w:vAlign w:val="center"/>
          </w:tcPr>
          <w:p w14:paraId="38A48C20" w14:textId="5D62252D" w:rsidR="00FE0295" w:rsidRPr="00783811" w:rsidRDefault="00FE0295" w:rsidP="001923CF">
            <w:pPr>
              <w:spacing w:before="60" w:after="60"/>
              <w:jc w:val="center"/>
              <w:rPr>
                <w:sz w:val="18"/>
                <w:szCs w:val="18"/>
              </w:rPr>
            </w:pPr>
            <w:r w:rsidRPr="00783811">
              <w:rPr>
                <w:sz w:val="20"/>
                <w:szCs w:val="20"/>
              </w:rPr>
              <w:t>P1.05/N4</w:t>
            </w:r>
          </w:p>
        </w:tc>
        <w:tc>
          <w:tcPr>
            <w:tcW w:w="1276" w:type="dxa"/>
            <w:vAlign w:val="center"/>
          </w:tcPr>
          <w:p w14:paraId="1BA08B0F" w14:textId="15415F83" w:rsidR="00FE0295" w:rsidRPr="00783811" w:rsidRDefault="00FE0295" w:rsidP="001923CF">
            <w:pPr>
              <w:spacing w:before="60" w:after="60"/>
              <w:jc w:val="center"/>
              <w:rPr>
                <w:sz w:val="18"/>
                <w:szCs w:val="18"/>
              </w:rPr>
            </w:pPr>
            <w:r w:rsidRPr="00783811">
              <w:rPr>
                <w:sz w:val="18"/>
                <w:szCs w:val="18"/>
              </w:rPr>
              <w:t>1.PP; dveře B0118</w:t>
            </w:r>
          </w:p>
        </w:tc>
        <w:tc>
          <w:tcPr>
            <w:tcW w:w="708" w:type="dxa"/>
            <w:vMerge w:val="restart"/>
            <w:vAlign w:val="center"/>
          </w:tcPr>
          <w:p w14:paraId="79037358" w14:textId="22F01CA3" w:rsidR="00FE0295" w:rsidRPr="00783811" w:rsidRDefault="00FE0295" w:rsidP="001923CF">
            <w:pPr>
              <w:spacing w:before="60" w:after="60"/>
              <w:jc w:val="center"/>
              <w:rPr>
                <w:sz w:val="18"/>
                <w:szCs w:val="18"/>
              </w:rPr>
            </w:pPr>
            <w:r w:rsidRPr="00783811">
              <w:rPr>
                <w:sz w:val="20"/>
                <w:szCs w:val="20"/>
              </w:rPr>
              <w:t>0,95</w:t>
            </w:r>
          </w:p>
        </w:tc>
        <w:tc>
          <w:tcPr>
            <w:tcW w:w="993" w:type="dxa"/>
            <w:vAlign w:val="center"/>
          </w:tcPr>
          <w:p w14:paraId="146D0051" w14:textId="1ACB28D8" w:rsidR="00FE0295" w:rsidRPr="00783811" w:rsidRDefault="00FE0295" w:rsidP="001923CF">
            <w:pPr>
              <w:spacing w:before="60" w:after="60"/>
              <w:jc w:val="center"/>
              <w:rPr>
                <w:sz w:val="18"/>
                <w:szCs w:val="18"/>
              </w:rPr>
            </w:pPr>
            <w:r w:rsidRPr="00783811">
              <w:rPr>
                <w:sz w:val="18"/>
                <w:szCs w:val="18"/>
              </w:rPr>
              <w:t>28</w:t>
            </w:r>
          </w:p>
        </w:tc>
        <w:tc>
          <w:tcPr>
            <w:tcW w:w="992" w:type="dxa"/>
            <w:vAlign w:val="center"/>
          </w:tcPr>
          <w:p w14:paraId="34B1D4F4" w14:textId="7EEAB12B" w:rsidR="00FE0295" w:rsidRPr="00783811" w:rsidRDefault="00FE0295" w:rsidP="001923CF">
            <w:pPr>
              <w:spacing w:before="60" w:after="60"/>
              <w:jc w:val="center"/>
              <w:rPr>
                <w:sz w:val="18"/>
                <w:szCs w:val="18"/>
              </w:rPr>
            </w:pPr>
            <w:r w:rsidRPr="00783811">
              <w:rPr>
                <w:sz w:val="18"/>
                <w:szCs w:val="18"/>
              </w:rPr>
              <w:t>-</w:t>
            </w:r>
          </w:p>
        </w:tc>
        <w:tc>
          <w:tcPr>
            <w:tcW w:w="1134" w:type="dxa"/>
            <w:vMerge w:val="restart"/>
            <w:vAlign w:val="center"/>
          </w:tcPr>
          <w:p w14:paraId="254370F4" w14:textId="58FBB661" w:rsidR="00FE0295" w:rsidRPr="00783811" w:rsidRDefault="00FE0295" w:rsidP="001923CF">
            <w:pPr>
              <w:spacing w:before="60" w:after="60"/>
              <w:jc w:val="center"/>
              <w:rPr>
                <w:sz w:val="18"/>
                <w:szCs w:val="18"/>
              </w:rPr>
            </w:pPr>
            <w:r w:rsidRPr="00783811">
              <w:rPr>
                <w:sz w:val="18"/>
                <w:szCs w:val="18"/>
              </w:rPr>
              <w:t>1,1</w:t>
            </w:r>
          </w:p>
        </w:tc>
        <w:tc>
          <w:tcPr>
            <w:tcW w:w="1134" w:type="dxa"/>
            <w:vAlign w:val="center"/>
          </w:tcPr>
          <w:p w14:paraId="27511217" w14:textId="4E814FFD" w:rsidR="00FE0295" w:rsidRPr="00783811" w:rsidRDefault="00FE0295" w:rsidP="001923CF">
            <w:pPr>
              <w:spacing w:before="60" w:after="60"/>
              <w:jc w:val="center"/>
              <w:rPr>
                <w:sz w:val="18"/>
                <w:szCs w:val="18"/>
              </w:rPr>
            </w:pPr>
            <w:r w:rsidRPr="00783811">
              <w:rPr>
                <w:sz w:val="18"/>
                <w:szCs w:val="18"/>
              </w:rPr>
              <w:t>30</w:t>
            </w:r>
          </w:p>
        </w:tc>
        <w:tc>
          <w:tcPr>
            <w:tcW w:w="992" w:type="dxa"/>
            <w:vAlign w:val="center"/>
          </w:tcPr>
          <w:p w14:paraId="6C2FC0D6" w14:textId="51E66C2F" w:rsidR="00FE0295" w:rsidRPr="00783811" w:rsidRDefault="00FE0295" w:rsidP="001923CF">
            <w:pPr>
              <w:spacing w:before="60" w:after="60"/>
              <w:jc w:val="center"/>
              <w:rPr>
                <w:sz w:val="18"/>
                <w:szCs w:val="18"/>
              </w:rPr>
            </w:pPr>
            <w:r w:rsidRPr="00783811">
              <w:rPr>
                <w:sz w:val="18"/>
                <w:szCs w:val="18"/>
              </w:rPr>
              <w:t>-</w:t>
            </w:r>
          </w:p>
        </w:tc>
        <w:tc>
          <w:tcPr>
            <w:tcW w:w="987" w:type="dxa"/>
            <w:vAlign w:val="center"/>
          </w:tcPr>
          <w:p w14:paraId="7F05D2B1" w14:textId="25369B0C" w:rsidR="00FE0295" w:rsidRPr="00783811" w:rsidRDefault="00FE0295" w:rsidP="001923CF">
            <w:pPr>
              <w:spacing w:before="60" w:after="60"/>
              <w:jc w:val="center"/>
              <w:rPr>
                <w:sz w:val="18"/>
                <w:szCs w:val="18"/>
              </w:rPr>
            </w:pPr>
            <w:r w:rsidRPr="00783811">
              <w:rPr>
                <w:sz w:val="18"/>
                <w:szCs w:val="18"/>
              </w:rPr>
              <w:t>vyhovuje</w:t>
            </w:r>
          </w:p>
        </w:tc>
      </w:tr>
      <w:tr w:rsidR="00783811" w:rsidRPr="00783811" w14:paraId="462A1A7F" w14:textId="77777777" w:rsidTr="000A4C1F">
        <w:tc>
          <w:tcPr>
            <w:tcW w:w="993" w:type="dxa"/>
            <w:vMerge/>
            <w:vAlign w:val="center"/>
          </w:tcPr>
          <w:p w14:paraId="0CE18061" w14:textId="77777777" w:rsidR="00FE0295" w:rsidRPr="00783811" w:rsidRDefault="00FE0295" w:rsidP="001923CF">
            <w:pPr>
              <w:spacing w:before="60" w:after="60"/>
              <w:jc w:val="center"/>
              <w:rPr>
                <w:sz w:val="20"/>
                <w:szCs w:val="20"/>
              </w:rPr>
            </w:pPr>
          </w:p>
        </w:tc>
        <w:tc>
          <w:tcPr>
            <w:tcW w:w="1276" w:type="dxa"/>
            <w:vAlign w:val="center"/>
          </w:tcPr>
          <w:p w14:paraId="4206CB2D" w14:textId="3B9DAA72" w:rsidR="00FE0295" w:rsidRPr="00783811" w:rsidRDefault="00FE0295" w:rsidP="001923CF">
            <w:pPr>
              <w:spacing w:before="60" w:after="60"/>
              <w:jc w:val="center"/>
              <w:rPr>
                <w:sz w:val="18"/>
                <w:szCs w:val="18"/>
              </w:rPr>
            </w:pPr>
            <w:r w:rsidRPr="00783811">
              <w:rPr>
                <w:sz w:val="18"/>
                <w:szCs w:val="18"/>
              </w:rPr>
              <w:t>1.NP; recepce</w:t>
            </w:r>
          </w:p>
        </w:tc>
        <w:tc>
          <w:tcPr>
            <w:tcW w:w="708" w:type="dxa"/>
            <w:vMerge/>
          </w:tcPr>
          <w:p w14:paraId="19AD5132" w14:textId="099353B3" w:rsidR="00FE0295" w:rsidRPr="00783811" w:rsidRDefault="00FE0295" w:rsidP="001923CF">
            <w:pPr>
              <w:spacing w:before="60" w:after="60"/>
              <w:jc w:val="center"/>
              <w:rPr>
                <w:sz w:val="20"/>
                <w:szCs w:val="20"/>
              </w:rPr>
            </w:pPr>
          </w:p>
        </w:tc>
        <w:tc>
          <w:tcPr>
            <w:tcW w:w="993" w:type="dxa"/>
            <w:vAlign w:val="center"/>
          </w:tcPr>
          <w:p w14:paraId="2910A875" w14:textId="3AD5A853" w:rsidR="00FE0295" w:rsidRPr="00783811" w:rsidRDefault="00FE0295" w:rsidP="001923CF">
            <w:pPr>
              <w:spacing w:before="60" w:after="60"/>
              <w:jc w:val="center"/>
              <w:rPr>
                <w:sz w:val="18"/>
                <w:szCs w:val="18"/>
              </w:rPr>
            </w:pPr>
            <w:r w:rsidRPr="00783811">
              <w:rPr>
                <w:sz w:val="18"/>
                <w:szCs w:val="18"/>
              </w:rPr>
              <w:t>-</w:t>
            </w:r>
          </w:p>
        </w:tc>
        <w:tc>
          <w:tcPr>
            <w:tcW w:w="992" w:type="dxa"/>
            <w:vAlign w:val="center"/>
          </w:tcPr>
          <w:p w14:paraId="7F1B5A4E" w14:textId="31A73EBC" w:rsidR="00FE0295" w:rsidRPr="00783811" w:rsidRDefault="00FE0295" w:rsidP="001923CF">
            <w:pPr>
              <w:spacing w:before="60" w:after="60"/>
              <w:jc w:val="center"/>
              <w:rPr>
                <w:sz w:val="18"/>
                <w:szCs w:val="18"/>
              </w:rPr>
            </w:pPr>
            <w:r w:rsidRPr="00783811">
              <w:rPr>
                <w:sz w:val="18"/>
                <w:szCs w:val="18"/>
              </w:rPr>
              <w:t>29</w:t>
            </w:r>
          </w:p>
        </w:tc>
        <w:tc>
          <w:tcPr>
            <w:tcW w:w="1134" w:type="dxa"/>
            <w:vMerge/>
          </w:tcPr>
          <w:p w14:paraId="57645F51" w14:textId="023555FB" w:rsidR="00FE0295" w:rsidRPr="00783811" w:rsidRDefault="00FE0295" w:rsidP="001923CF">
            <w:pPr>
              <w:spacing w:before="60" w:after="60"/>
              <w:jc w:val="center"/>
              <w:rPr>
                <w:sz w:val="18"/>
                <w:szCs w:val="18"/>
              </w:rPr>
            </w:pPr>
          </w:p>
        </w:tc>
        <w:tc>
          <w:tcPr>
            <w:tcW w:w="1134" w:type="dxa"/>
          </w:tcPr>
          <w:p w14:paraId="40A97F5E" w14:textId="04F8D5F2" w:rsidR="00FE0295" w:rsidRPr="00783811" w:rsidRDefault="00FE0295" w:rsidP="001923CF">
            <w:pPr>
              <w:spacing w:before="60" w:after="60"/>
              <w:jc w:val="center"/>
              <w:rPr>
                <w:sz w:val="18"/>
                <w:szCs w:val="18"/>
              </w:rPr>
            </w:pPr>
            <w:r w:rsidRPr="00783811">
              <w:rPr>
                <w:sz w:val="18"/>
                <w:szCs w:val="18"/>
              </w:rPr>
              <w:t>-</w:t>
            </w:r>
          </w:p>
        </w:tc>
        <w:tc>
          <w:tcPr>
            <w:tcW w:w="992" w:type="dxa"/>
          </w:tcPr>
          <w:p w14:paraId="418803ED" w14:textId="3A51603F" w:rsidR="00FE0295" w:rsidRPr="00783811" w:rsidRDefault="00FE0295" w:rsidP="001923CF">
            <w:pPr>
              <w:spacing w:before="60" w:after="60"/>
              <w:jc w:val="center"/>
              <w:rPr>
                <w:sz w:val="18"/>
                <w:szCs w:val="18"/>
              </w:rPr>
            </w:pPr>
            <w:r w:rsidRPr="00783811">
              <w:rPr>
                <w:sz w:val="18"/>
                <w:szCs w:val="18"/>
              </w:rPr>
              <w:t>46,5</w:t>
            </w:r>
          </w:p>
        </w:tc>
        <w:tc>
          <w:tcPr>
            <w:tcW w:w="987" w:type="dxa"/>
          </w:tcPr>
          <w:p w14:paraId="1A0B7F94" w14:textId="6E929596" w:rsidR="00FE0295" w:rsidRPr="00783811" w:rsidRDefault="00FE0295" w:rsidP="001923CF">
            <w:pPr>
              <w:spacing w:before="60" w:after="60"/>
              <w:jc w:val="center"/>
              <w:rPr>
                <w:sz w:val="18"/>
                <w:szCs w:val="18"/>
              </w:rPr>
            </w:pPr>
            <w:r w:rsidRPr="00783811">
              <w:rPr>
                <w:sz w:val="18"/>
                <w:szCs w:val="18"/>
              </w:rPr>
              <w:t>vyhovuje</w:t>
            </w:r>
          </w:p>
        </w:tc>
      </w:tr>
      <w:tr w:rsidR="00783811" w:rsidRPr="00783811" w14:paraId="46889EB8" w14:textId="77777777" w:rsidTr="000A4C1F">
        <w:tc>
          <w:tcPr>
            <w:tcW w:w="993" w:type="dxa"/>
            <w:vMerge/>
            <w:vAlign w:val="center"/>
          </w:tcPr>
          <w:p w14:paraId="4E67B482" w14:textId="77777777" w:rsidR="00FE0295" w:rsidRPr="00783811" w:rsidRDefault="00FE0295" w:rsidP="001923CF">
            <w:pPr>
              <w:spacing w:before="60" w:after="60"/>
              <w:jc w:val="center"/>
              <w:rPr>
                <w:sz w:val="20"/>
                <w:szCs w:val="20"/>
              </w:rPr>
            </w:pPr>
          </w:p>
        </w:tc>
        <w:tc>
          <w:tcPr>
            <w:tcW w:w="1276" w:type="dxa"/>
            <w:vAlign w:val="center"/>
          </w:tcPr>
          <w:p w14:paraId="7B84BE02" w14:textId="01E91808" w:rsidR="00FE0295" w:rsidRPr="00783811" w:rsidRDefault="00FE0295" w:rsidP="001923CF">
            <w:pPr>
              <w:spacing w:before="60" w:after="60"/>
              <w:jc w:val="center"/>
              <w:rPr>
                <w:sz w:val="18"/>
                <w:szCs w:val="18"/>
              </w:rPr>
            </w:pPr>
            <w:r w:rsidRPr="00783811">
              <w:rPr>
                <w:sz w:val="18"/>
                <w:szCs w:val="18"/>
              </w:rPr>
              <w:t>2.NP; výtahové lobby</w:t>
            </w:r>
          </w:p>
        </w:tc>
        <w:tc>
          <w:tcPr>
            <w:tcW w:w="708" w:type="dxa"/>
            <w:vMerge/>
          </w:tcPr>
          <w:p w14:paraId="2E7A4A50" w14:textId="73FEB3A5" w:rsidR="00FE0295" w:rsidRPr="00783811" w:rsidRDefault="00FE0295" w:rsidP="001923CF">
            <w:pPr>
              <w:spacing w:before="60" w:after="60"/>
              <w:jc w:val="center"/>
              <w:rPr>
                <w:sz w:val="20"/>
                <w:szCs w:val="20"/>
              </w:rPr>
            </w:pPr>
          </w:p>
        </w:tc>
        <w:tc>
          <w:tcPr>
            <w:tcW w:w="993" w:type="dxa"/>
            <w:vAlign w:val="center"/>
          </w:tcPr>
          <w:p w14:paraId="2481B502" w14:textId="27424449" w:rsidR="00FE0295" w:rsidRPr="00783811" w:rsidRDefault="00FE0295" w:rsidP="001923CF">
            <w:pPr>
              <w:spacing w:before="60" w:after="60"/>
              <w:jc w:val="center"/>
              <w:rPr>
                <w:sz w:val="18"/>
                <w:szCs w:val="18"/>
              </w:rPr>
            </w:pPr>
            <w:r w:rsidRPr="00783811">
              <w:rPr>
                <w:sz w:val="18"/>
                <w:szCs w:val="18"/>
              </w:rPr>
              <w:t>-</w:t>
            </w:r>
          </w:p>
        </w:tc>
        <w:tc>
          <w:tcPr>
            <w:tcW w:w="992" w:type="dxa"/>
            <w:vAlign w:val="center"/>
          </w:tcPr>
          <w:p w14:paraId="1F09CE51" w14:textId="54331884" w:rsidR="00FE0295" w:rsidRPr="00783811" w:rsidRDefault="00FE0295" w:rsidP="001923CF">
            <w:pPr>
              <w:spacing w:before="60" w:after="60"/>
              <w:jc w:val="center"/>
              <w:rPr>
                <w:sz w:val="18"/>
                <w:szCs w:val="18"/>
              </w:rPr>
            </w:pPr>
            <w:r w:rsidRPr="00783811">
              <w:rPr>
                <w:sz w:val="18"/>
                <w:szCs w:val="18"/>
              </w:rPr>
              <w:t>23,5</w:t>
            </w:r>
          </w:p>
        </w:tc>
        <w:tc>
          <w:tcPr>
            <w:tcW w:w="1134" w:type="dxa"/>
            <w:vMerge/>
          </w:tcPr>
          <w:p w14:paraId="563CC2EE" w14:textId="533023A6" w:rsidR="00FE0295" w:rsidRPr="00783811" w:rsidRDefault="00FE0295" w:rsidP="001923CF">
            <w:pPr>
              <w:spacing w:before="60" w:after="60"/>
              <w:jc w:val="center"/>
              <w:rPr>
                <w:sz w:val="18"/>
                <w:szCs w:val="18"/>
              </w:rPr>
            </w:pPr>
          </w:p>
        </w:tc>
        <w:tc>
          <w:tcPr>
            <w:tcW w:w="1134" w:type="dxa"/>
          </w:tcPr>
          <w:p w14:paraId="740F0591" w14:textId="49EA7215" w:rsidR="00FE0295" w:rsidRPr="00783811" w:rsidRDefault="00FE0295" w:rsidP="001923CF">
            <w:pPr>
              <w:spacing w:before="60" w:after="60"/>
              <w:jc w:val="center"/>
              <w:rPr>
                <w:sz w:val="18"/>
                <w:szCs w:val="18"/>
              </w:rPr>
            </w:pPr>
            <w:r w:rsidRPr="00783811">
              <w:rPr>
                <w:sz w:val="18"/>
                <w:szCs w:val="18"/>
              </w:rPr>
              <w:t>-</w:t>
            </w:r>
          </w:p>
        </w:tc>
        <w:tc>
          <w:tcPr>
            <w:tcW w:w="992" w:type="dxa"/>
          </w:tcPr>
          <w:p w14:paraId="7F557519" w14:textId="5EE63118" w:rsidR="00FE0295" w:rsidRPr="00783811" w:rsidRDefault="00FE0295" w:rsidP="001923CF">
            <w:pPr>
              <w:spacing w:before="60" w:after="60"/>
              <w:jc w:val="center"/>
              <w:rPr>
                <w:sz w:val="18"/>
                <w:szCs w:val="18"/>
              </w:rPr>
            </w:pPr>
            <w:r w:rsidRPr="00783811">
              <w:rPr>
                <w:sz w:val="18"/>
                <w:szCs w:val="18"/>
              </w:rPr>
              <w:t>46,5</w:t>
            </w:r>
          </w:p>
        </w:tc>
        <w:tc>
          <w:tcPr>
            <w:tcW w:w="987" w:type="dxa"/>
          </w:tcPr>
          <w:p w14:paraId="0C7A2FCE" w14:textId="0881806D" w:rsidR="00FE0295" w:rsidRPr="00783811" w:rsidRDefault="00FE0295" w:rsidP="001923CF">
            <w:pPr>
              <w:spacing w:before="60" w:after="60"/>
              <w:jc w:val="center"/>
              <w:rPr>
                <w:sz w:val="18"/>
                <w:szCs w:val="18"/>
              </w:rPr>
            </w:pPr>
            <w:r w:rsidRPr="00783811">
              <w:rPr>
                <w:sz w:val="18"/>
                <w:szCs w:val="18"/>
              </w:rPr>
              <w:t>vyhovuje</w:t>
            </w:r>
          </w:p>
        </w:tc>
      </w:tr>
      <w:tr w:rsidR="00783811" w:rsidRPr="00783811" w14:paraId="15C15889" w14:textId="77777777" w:rsidTr="000A4C1F">
        <w:tc>
          <w:tcPr>
            <w:tcW w:w="993" w:type="dxa"/>
            <w:vMerge/>
            <w:vAlign w:val="center"/>
          </w:tcPr>
          <w:p w14:paraId="5DE8FC75" w14:textId="77777777" w:rsidR="00FE0295" w:rsidRPr="00783811" w:rsidRDefault="00FE0295" w:rsidP="001923CF">
            <w:pPr>
              <w:spacing w:before="60" w:after="60"/>
              <w:jc w:val="center"/>
              <w:rPr>
                <w:sz w:val="20"/>
                <w:szCs w:val="20"/>
              </w:rPr>
            </w:pPr>
          </w:p>
        </w:tc>
        <w:tc>
          <w:tcPr>
            <w:tcW w:w="1276" w:type="dxa"/>
            <w:vAlign w:val="center"/>
          </w:tcPr>
          <w:p w14:paraId="4E2A0472" w14:textId="26602842" w:rsidR="00FE0295" w:rsidRPr="00783811" w:rsidRDefault="00FE0295" w:rsidP="001923CF">
            <w:pPr>
              <w:spacing w:before="60" w:after="60"/>
              <w:jc w:val="center"/>
              <w:rPr>
                <w:sz w:val="18"/>
                <w:szCs w:val="18"/>
              </w:rPr>
            </w:pPr>
            <w:r w:rsidRPr="00783811">
              <w:rPr>
                <w:sz w:val="18"/>
                <w:szCs w:val="18"/>
              </w:rPr>
              <w:t>3.NP;výtahové lobby</w:t>
            </w:r>
          </w:p>
        </w:tc>
        <w:tc>
          <w:tcPr>
            <w:tcW w:w="708" w:type="dxa"/>
            <w:vMerge/>
          </w:tcPr>
          <w:p w14:paraId="3CF9717D" w14:textId="0D3EB4EF" w:rsidR="00FE0295" w:rsidRPr="00783811" w:rsidRDefault="00FE0295" w:rsidP="001923CF">
            <w:pPr>
              <w:spacing w:before="60" w:after="60"/>
              <w:jc w:val="center"/>
              <w:rPr>
                <w:sz w:val="20"/>
                <w:szCs w:val="20"/>
              </w:rPr>
            </w:pPr>
          </w:p>
        </w:tc>
        <w:tc>
          <w:tcPr>
            <w:tcW w:w="993" w:type="dxa"/>
            <w:vAlign w:val="center"/>
          </w:tcPr>
          <w:p w14:paraId="4883ADB7" w14:textId="7BDEA3E3" w:rsidR="00FE0295" w:rsidRPr="00783811" w:rsidRDefault="00FE0295" w:rsidP="001923CF">
            <w:pPr>
              <w:spacing w:before="60" w:after="60"/>
              <w:jc w:val="center"/>
              <w:rPr>
                <w:sz w:val="18"/>
                <w:szCs w:val="18"/>
              </w:rPr>
            </w:pPr>
            <w:r w:rsidRPr="00783811">
              <w:rPr>
                <w:sz w:val="18"/>
                <w:szCs w:val="18"/>
              </w:rPr>
              <w:t>-</w:t>
            </w:r>
          </w:p>
        </w:tc>
        <w:tc>
          <w:tcPr>
            <w:tcW w:w="992" w:type="dxa"/>
            <w:vAlign w:val="center"/>
          </w:tcPr>
          <w:p w14:paraId="7EAC0F22" w14:textId="02F8FEF0" w:rsidR="00FE0295" w:rsidRPr="00783811" w:rsidRDefault="00FE0295" w:rsidP="001923CF">
            <w:pPr>
              <w:spacing w:before="60" w:after="60"/>
              <w:jc w:val="center"/>
              <w:rPr>
                <w:sz w:val="18"/>
                <w:szCs w:val="18"/>
              </w:rPr>
            </w:pPr>
            <w:r w:rsidRPr="00783811">
              <w:rPr>
                <w:sz w:val="18"/>
                <w:szCs w:val="18"/>
              </w:rPr>
              <w:t>29</w:t>
            </w:r>
          </w:p>
        </w:tc>
        <w:tc>
          <w:tcPr>
            <w:tcW w:w="1134" w:type="dxa"/>
            <w:vMerge/>
          </w:tcPr>
          <w:p w14:paraId="29CD7A66" w14:textId="78D46A40" w:rsidR="00FE0295" w:rsidRPr="00783811" w:rsidRDefault="00FE0295" w:rsidP="001923CF">
            <w:pPr>
              <w:spacing w:before="60" w:after="60"/>
              <w:jc w:val="center"/>
              <w:rPr>
                <w:sz w:val="18"/>
                <w:szCs w:val="18"/>
              </w:rPr>
            </w:pPr>
          </w:p>
        </w:tc>
        <w:tc>
          <w:tcPr>
            <w:tcW w:w="1134" w:type="dxa"/>
          </w:tcPr>
          <w:p w14:paraId="4ADD5606" w14:textId="7F9554C7" w:rsidR="00FE0295" w:rsidRPr="00783811" w:rsidRDefault="00FE0295" w:rsidP="001923CF">
            <w:pPr>
              <w:spacing w:before="60" w:after="60"/>
              <w:jc w:val="center"/>
              <w:rPr>
                <w:sz w:val="18"/>
                <w:szCs w:val="18"/>
              </w:rPr>
            </w:pPr>
            <w:r w:rsidRPr="00783811">
              <w:rPr>
                <w:sz w:val="18"/>
                <w:szCs w:val="18"/>
              </w:rPr>
              <w:t>-</w:t>
            </w:r>
          </w:p>
        </w:tc>
        <w:tc>
          <w:tcPr>
            <w:tcW w:w="992" w:type="dxa"/>
          </w:tcPr>
          <w:p w14:paraId="2839FC26" w14:textId="3FF64840" w:rsidR="00FE0295" w:rsidRPr="00783811" w:rsidRDefault="00FE0295" w:rsidP="001923CF">
            <w:pPr>
              <w:spacing w:before="60" w:after="60"/>
              <w:jc w:val="center"/>
              <w:rPr>
                <w:sz w:val="18"/>
                <w:szCs w:val="18"/>
              </w:rPr>
            </w:pPr>
            <w:r w:rsidRPr="00783811">
              <w:rPr>
                <w:sz w:val="18"/>
                <w:szCs w:val="18"/>
              </w:rPr>
              <w:t>46,5</w:t>
            </w:r>
          </w:p>
        </w:tc>
        <w:tc>
          <w:tcPr>
            <w:tcW w:w="987" w:type="dxa"/>
          </w:tcPr>
          <w:p w14:paraId="538AFAB8" w14:textId="6B287C7C" w:rsidR="00FE0295" w:rsidRPr="00783811" w:rsidRDefault="00FE0295" w:rsidP="001923CF">
            <w:pPr>
              <w:spacing w:before="60" w:after="60"/>
              <w:jc w:val="center"/>
              <w:rPr>
                <w:sz w:val="18"/>
                <w:szCs w:val="18"/>
              </w:rPr>
            </w:pPr>
            <w:r w:rsidRPr="00783811">
              <w:rPr>
                <w:sz w:val="18"/>
                <w:szCs w:val="18"/>
              </w:rPr>
              <w:t>vyhovuje</w:t>
            </w:r>
          </w:p>
        </w:tc>
      </w:tr>
      <w:tr w:rsidR="00783811" w:rsidRPr="00783811" w14:paraId="302F1611" w14:textId="77777777" w:rsidTr="000A4C1F">
        <w:tc>
          <w:tcPr>
            <w:tcW w:w="993" w:type="dxa"/>
            <w:vMerge/>
            <w:vAlign w:val="center"/>
          </w:tcPr>
          <w:p w14:paraId="5C8110CE" w14:textId="77777777" w:rsidR="00FE0295" w:rsidRPr="00783811" w:rsidRDefault="00FE0295" w:rsidP="001923CF">
            <w:pPr>
              <w:spacing w:before="60" w:after="60"/>
              <w:jc w:val="center"/>
              <w:rPr>
                <w:sz w:val="20"/>
                <w:szCs w:val="20"/>
              </w:rPr>
            </w:pPr>
          </w:p>
        </w:tc>
        <w:tc>
          <w:tcPr>
            <w:tcW w:w="1276" w:type="dxa"/>
            <w:vAlign w:val="center"/>
          </w:tcPr>
          <w:p w14:paraId="5E6EA5F8" w14:textId="3A95B058" w:rsidR="00FE0295" w:rsidRPr="00783811" w:rsidRDefault="00FE0295" w:rsidP="001923CF">
            <w:pPr>
              <w:spacing w:before="60" w:after="60"/>
              <w:jc w:val="center"/>
              <w:rPr>
                <w:sz w:val="18"/>
                <w:szCs w:val="18"/>
              </w:rPr>
            </w:pPr>
            <w:r w:rsidRPr="00783811">
              <w:rPr>
                <w:sz w:val="18"/>
                <w:szCs w:val="18"/>
              </w:rPr>
              <w:t>4.NP; dveře z terasy</w:t>
            </w:r>
          </w:p>
        </w:tc>
        <w:tc>
          <w:tcPr>
            <w:tcW w:w="708" w:type="dxa"/>
            <w:vMerge/>
          </w:tcPr>
          <w:p w14:paraId="55E213F4" w14:textId="39AFEF32" w:rsidR="00FE0295" w:rsidRPr="00783811" w:rsidRDefault="00FE0295" w:rsidP="001923CF">
            <w:pPr>
              <w:spacing w:before="60" w:after="60"/>
              <w:jc w:val="center"/>
              <w:rPr>
                <w:sz w:val="20"/>
                <w:szCs w:val="20"/>
              </w:rPr>
            </w:pPr>
          </w:p>
        </w:tc>
        <w:tc>
          <w:tcPr>
            <w:tcW w:w="993" w:type="dxa"/>
            <w:vAlign w:val="center"/>
          </w:tcPr>
          <w:p w14:paraId="5D2450F4" w14:textId="5553688C" w:rsidR="00FE0295" w:rsidRPr="00783811" w:rsidRDefault="00FE0295" w:rsidP="001923CF">
            <w:pPr>
              <w:spacing w:before="60" w:after="60"/>
              <w:jc w:val="center"/>
              <w:rPr>
                <w:sz w:val="18"/>
                <w:szCs w:val="18"/>
              </w:rPr>
            </w:pPr>
            <w:r w:rsidRPr="00783811">
              <w:rPr>
                <w:sz w:val="18"/>
                <w:szCs w:val="18"/>
              </w:rPr>
              <w:t>-</w:t>
            </w:r>
          </w:p>
        </w:tc>
        <w:tc>
          <w:tcPr>
            <w:tcW w:w="992" w:type="dxa"/>
            <w:vAlign w:val="center"/>
          </w:tcPr>
          <w:p w14:paraId="55428E42" w14:textId="7363C397" w:rsidR="00FE0295" w:rsidRPr="00783811" w:rsidRDefault="00FE0295" w:rsidP="001923CF">
            <w:pPr>
              <w:spacing w:before="60" w:after="60"/>
              <w:jc w:val="center"/>
              <w:rPr>
                <w:sz w:val="18"/>
                <w:szCs w:val="18"/>
              </w:rPr>
            </w:pPr>
            <w:r w:rsidRPr="00783811">
              <w:rPr>
                <w:sz w:val="18"/>
                <w:szCs w:val="18"/>
              </w:rPr>
              <w:t>23,5</w:t>
            </w:r>
          </w:p>
        </w:tc>
        <w:tc>
          <w:tcPr>
            <w:tcW w:w="1134" w:type="dxa"/>
            <w:vMerge/>
          </w:tcPr>
          <w:p w14:paraId="75587036" w14:textId="07FD0D05" w:rsidR="00FE0295" w:rsidRPr="00783811" w:rsidRDefault="00FE0295" w:rsidP="001923CF">
            <w:pPr>
              <w:spacing w:before="60" w:after="60"/>
              <w:jc w:val="center"/>
              <w:rPr>
                <w:sz w:val="18"/>
                <w:szCs w:val="18"/>
              </w:rPr>
            </w:pPr>
          </w:p>
        </w:tc>
        <w:tc>
          <w:tcPr>
            <w:tcW w:w="1134" w:type="dxa"/>
          </w:tcPr>
          <w:p w14:paraId="5CD5B995" w14:textId="6937793F" w:rsidR="00FE0295" w:rsidRPr="00783811" w:rsidRDefault="00FE0295" w:rsidP="001923CF">
            <w:pPr>
              <w:spacing w:before="60" w:after="60"/>
              <w:jc w:val="center"/>
              <w:rPr>
                <w:sz w:val="18"/>
                <w:szCs w:val="18"/>
              </w:rPr>
            </w:pPr>
            <w:r w:rsidRPr="00783811">
              <w:rPr>
                <w:sz w:val="18"/>
                <w:szCs w:val="18"/>
              </w:rPr>
              <w:t>-</w:t>
            </w:r>
          </w:p>
        </w:tc>
        <w:tc>
          <w:tcPr>
            <w:tcW w:w="992" w:type="dxa"/>
          </w:tcPr>
          <w:p w14:paraId="0E3D6D9C" w14:textId="663E939E" w:rsidR="00FE0295" w:rsidRPr="00783811" w:rsidRDefault="00FE0295" w:rsidP="001923CF">
            <w:pPr>
              <w:spacing w:before="60" w:after="60"/>
              <w:jc w:val="center"/>
              <w:rPr>
                <w:sz w:val="18"/>
                <w:szCs w:val="18"/>
              </w:rPr>
            </w:pPr>
            <w:r w:rsidRPr="00783811">
              <w:rPr>
                <w:sz w:val="18"/>
                <w:szCs w:val="18"/>
              </w:rPr>
              <w:t>46,5</w:t>
            </w:r>
          </w:p>
        </w:tc>
        <w:tc>
          <w:tcPr>
            <w:tcW w:w="987" w:type="dxa"/>
          </w:tcPr>
          <w:p w14:paraId="65A2C366" w14:textId="0B3C854E" w:rsidR="00FE0295" w:rsidRPr="00783811" w:rsidRDefault="00FE0295" w:rsidP="001923CF">
            <w:pPr>
              <w:spacing w:before="60" w:after="60"/>
              <w:jc w:val="center"/>
              <w:rPr>
                <w:sz w:val="18"/>
                <w:szCs w:val="18"/>
              </w:rPr>
            </w:pPr>
            <w:r w:rsidRPr="00783811">
              <w:rPr>
                <w:sz w:val="18"/>
                <w:szCs w:val="18"/>
              </w:rPr>
              <w:t>vyhovuje</w:t>
            </w:r>
          </w:p>
        </w:tc>
      </w:tr>
      <w:tr w:rsidR="00783811" w:rsidRPr="00783811" w14:paraId="1E311A36" w14:textId="77777777" w:rsidTr="000A4C1F">
        <w:tc>
          <w:tcPr>
            <w:tcW w:w="993" w:type="dxa"/>
            <w:vAlign w:val="center"/>
          </w:tcPr>
          <w:p w14:paraId="29430375" w14:textId="71A2A3CD" w:rsidR="001923CF" w:rsidRPr="00783811" w:rsidRDefault="001923CF" w:rsidP="001923CF">
            <w:pPr>
              <w:spacing w:before="60" w:after="60"/>
              <w:jc w:val="center"/>
              <w:rPr>
                <w:sz w:val="18"/>
                <w:szCs w:val="18"/>
              </w:rPr>
            </w:pPr>
            <w:r w:rsidRPr="00783811">
              <w:rPr>
                <w:sz w:val="20"/>
                <w:szCs w:val="20"/>
              </w:rPr>
              <w:lastRenderedPageBreak/>
              <w:t>P1.01</w:t>
            </w:r>
          </w:p>
        </w:tc>
        <w:tc>
          <w:tcPr>
            <w:tcW w:w="1276" w:type="dxa"/>
            <w:vAlign w:val="center"/>
          </w:tcPr>
          <w:p w14:paraId="0AE879A5" w14:textId="1D2DB8AA" w:rsidR="001923CF" w:rsidRPr="00783811" w:rsidRDefault="001923CF" w:rsidP="001923CF">
            <w:pPr>
              <w:spacing w:before="60" w:after="60"/>
              <w:jc w:val="center"/>
              <w:rPr>
                <w:sz w:val="18"/>
                <w:szCs w:val="18"/>
              </w:rPr>
            </w:pPr>
            <w:r w:rsidRPr="00783811">
              <w:rPr>
                <w:sz w:val="18"/>
                <w:szCs w:val="18"/>
              </w:rPr>
              <w:t>vzdálený konec šatny</w:t>
            </w:r>
          </w:p>
        </w:tc>
        <w:tc>
          <w:tcPr>
            <w:tcW w:w="708" w:type="dxa"/>
            <w:vAlign w:val="center"/>
          </w:tcPr>
          <w:p w14:paraId="138F7620" w14:textId="2CE71B49" w:rsidR="001923CF" w:rsidRPr="00783811" w:rsidRDefault="001923CF" w:rsidP="001923CF">
            <w:pPr>
              <w:spacing w:before="60" w:after="60"/>
              <w:jc w:val="center"/>
              <w:rPr>
                <w:sz w:val="18"/>
                <w:szCs w:val="18"/>
              </w:rPr>
            </w:pPr>
            <w:r w:rsidRPr="00783811">
              <w:rPr>
                <w:sz w:val="20"/>
                <w:szCs w:val="20"/>
              </w:rPr>
              <w:t>0,85</w:t>
            </w:r>
          </w:p>
        </w:tc>
        <w:tc>
          <w:tcPr>
            <w:tcW w:w="993" w:type="dxa"/>
            <w:vAlign w:val="center"/>
          </w:tcPr>
          <w:p w14:paraId="01B37289" w14:textId="603DAF89" w:rsidR="001923CF" w:rsidRPr="00783811" w:rsidRDefault="001923CF" w:rsidP="001923CF">
            <w:pPr>
              <w:spacing w:before="60" w:after="60"/>
              <w:jc w:val="center"/>
              <w:rPr>
                <w:sz w:val="20"/>
                <w:szCs w:val="20"/>
              </w:rPr>
            </w:pPr>
            <w:r w:rsidRPr="00783811">
              <w:rPr>
                <w:sz w:val="20"/>
                <w:szCs w:val="20"/>
              </w:rPr>
              <w:t>-</w:t>
            </w:r>
          </w:p>
        </w:tc>
        <w:tc>
          <w:tcPr>
            <w:tcW w:w="992" w:type="dxa"/>
            <w:vAlign w:val="center"/>
          </w:tcPr>
          <w:p w14:paraId="5C3D9B21" w14:textId="38BDB10A" w:rsidR="001923CF" w:rsidRPr="00783811" w:rsidRDefault="001923CF" w:rsidP="001923CF">
            <w:pPr>
              <w:spacing w:before="60" w:after="60"/>
              <w:jc w:val="center"/>
              <w:rPr>
                <w:sz w:val="18"/>
                <w:szCs w:val="18"/>
              </w:rPr>
            </w:pPr>
            <w:r w:rsidRPr="00783811">
              <w:rPr>
                <w:sz w:val="18"/>
                <w:szCs w:val="18"/>
              </w:rPr>
              <w:t>24</w:t>
            </w:r>
          </w:p>
        </w:tc>
        <w:tc>
          <w:tcPr>
            <w:tcW w:w="1134" w:type="dxa"/>
            <w:vAlign w:val="center"/>
          </w:tcPr>
          <w:p w14:paraId="42752505" w14:textId="0649B223"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231A0E1B" w14:textId="390E7F36" w:rsidR="001923CF" w:rsidRPr="00783811" w:rsidRDefault="001923CF" w:rsidP="001923CF">
            <w:pPr>
              <w:spacing w:before="60" w:after="60"/>
              <w:jc w:val="center"/>
              <w:rPr>
                <w:sz w:val="18"/>
                <w:szCs w:val="18"/>
              </w:rPr>
            </w:pPr>
            <w:r w:rsidRPr="00783811">
              <w:rPr>
                <w:sz w:val="18"/>
                <w:szCs w:val="18"/>
              </w:rPr>
              <w:t>-</w:t>
            </w:r>
          </w:p>
        </w:tc>
        <w:tc>
          <w:tcPr>
            <w:tcW w:w="992" w:type="dxa"/>
            <w:vAlign w:val="center"/>
          </w:tcPr>
          <w:p w14:paraId="399BDAC1" w14:textId="3EC66CC0" w:rsidR="001923CF" w:rsidRPr="00783811" w:rsidRDefault="001923CF" w:rsidP="001923CF">
            <w:pPr>
              <w:spacing w:before="60" w:after="60"/>
              <w:jc w:val="center"/>
              <w:rPr>
                <w:sz w:val="18"/>
                <w:szCs w:val="18"/>
              </w:rPr>
            </w:pPr>
            <w:r w:rsidRPr="00783811">
              <w:rPr>
                <w:sz w:val="18"/>
                <w:szCs w:val="18"/>
              </w:rPr>
              <w:t>59</w:t>
            </w:r>
          </w:p>
        </w:tc>
        <w:tc>
          <w:tcPr>
            <w:tcW w:w="987" w:type="dxa"/>
          </w:tcPr>
          <w:p w14:paraId="2B23F9C1" w14:textId="43F5B547"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4D5F33A9" w14:textId="77777777" w:rsidTr="000A4C1F">
        <w:tc>
          <w:tcPr>
            <w:tcW w:w="993" w:type="dxa"/>
            <w:vAlign w:val="center"/>
          </w:tcPr>
          <w:p w14:paraId="192B6B94" w14:textId="17E2BC85" w:rsidR="001923CF" w:rsidRPr="00783811" w:rsidRDefault="001923CF" w:rsidP="001923CF">
            <w:pPr>
              <w:spacing w:before="60" w:after="60"/>
              <w:jc w:val="center"/>
              <w:rPr>
                <w:sz w:val="20"/>
                <w:szCs w:val="20"/>
              </w:rPr>
            </w:pPr>
            <w:r w:rsidRPr="00783811">
              <w:rPr>
                <w:sz w:val="20"/>
                <w:szCs w:val="20"/>
              </w:rPr>
              <w:t>P1,07</w:t>
            </w:r>
          </w:p>
        </w:tc>
        <w:tc>
          <w:tcPr>
            <w:tcW w:w="1276" w:type="dxa"/>
            <w:vAlign w:val="center"/>
          </w:tcPr>
          <w:p w14:paraId="31CACE1B" w14:textId="6A0CC8D1" w:rsidR="001923CF" w:rsidRPr="00783811" w:rsidRDefault="001923CF" w:rsidP="001923CF">
            <w:pPr>
              <w:spacing w:before="60" w:after="60"/>
              <w:jc w:val="center"/>
              <w:rPr>
                <w:sz w:val="18"/>
                <w:szCs w:val="18"/>
              </w:rPr>
            </w:pPr>
            <w:r w:rsidRPr="00783811">
              <w:rPr>
                <w:sz w:val="18"/>
                <w:szCs w:val="18"/>
              </w:rPr>
              <w:t>vzdálený konec strojovny</w:t>
            </w:r>
          </w:p>
        </w:tc>
        <w:tc>
          <w:tcPr>
            <w:tcW w:w="708" w:type="dxa"/>
            <w:vAlign w:val="center"/>
          </w:tcPr>
          <w:p w14:paraId="4C51A445" w14:textId="59FA100C" w:rsidR="001923CF" w:rsidRPr="00783811" w:rsidRDefault="001923CF" w:rsidP="001923CF">
            <w:pPr>
              <w:spacing w:before="60" w:after="60"/>
              <w:jc w:val="center"/>
              <w:rPr>
                <w:sz w:val="20"/>
                <w:szCs w:val="20"/>
              </w:rPr>
            </w:pPr>
            <w:r w:rsidRPr="00783811">
              <w:rPr>
                <w:sz w:val="20"/>
                <w:szCs w:val="20"/>
              </w:rPr>
              <w:t>0,85</w:t>
            </w:r>
          </w:p>
        </w:tc>
        <w:tc>
          <w:tcPr>
            <w:tcW w:w="993" w:type="dxa"/>
            <w:vAlign w:val="center"/>
          </w:tcPr>
          <w:p w14:paraId="7317C953" w14:textId="6D895F3C" w:rsidR="001923CF" w:rsidRPr="00783811" w:rsidRDefault="001923CF" w:rsidP="001923CF">
            <w:pPr>
              <w:spacing w:before="60" w:after="60"/>
              <w:jc w:val="center"/>
              <w:rPr>
                <w:sz w:val="20"/>
                <w:szCs w:val="20"/>
              </w:rPr>
            </w:pPr>
            <w:r w:rsidRPr="00783811">
              <w:rPr>
                <w:sz w:val="20"/>
                <w:szCs w:val="20"/>
              </w:rPr>
              <w:t>14,5</w:t>
            </w:r>
          </w:p>
        </w:tc>
        <w:tc>
          <w:tcPr>
            <w:tcW w:w="992" w:type="dxa"/>
            <w:vAlign w:val="center"/>
          </w:tcPr>
          <w:p w14:paraId="72936252" w14:textId="0917F501" w:rsidR="001923CF" w:rsidRPr="00783811" w:rsidRDefault="001923CF" w:rsidP="001923CF">
            <w:pPr>
              <w:spacing w:before="60" w:after="60"/>
              <w:jc w:val="center"/>
              <w:rPr>
                <w:sz w:val="18"/>
                <w:szCs w:val="18"/>
              </w:rPr>
            </w:pPr>
            <w:r w:rsidRPr="00783811">
              <w:rPr>
                <w:sz w:val="18"/>
                <w:szCs w:val="18"/>
              </w:rPr>
              <w:t>38,5</w:t>
            </w:r>
          </w:p>
        </w:tc>
        <w:tc>
          <w:tcPr>
            <w:tcW w:w="1134" w:type="dxa"/>
            <w:vAlign w:val="center"/>
          </w:tcPr>
          <w:p w14:paraId="1B2FD6A8" w14:textId="14787838"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154AB00B" w14:textId="4943E628" w:rsidR="001923CF" w:rsidRPr="00783811" w:rsidRDefault="001923CF" w:rsidP="001923CF">
            <w:pPr>
              <w:spacing w:before="60" w:after="60"/>
              <w:jc w:val="center"/>
              <w:rPr>
                <w:sz w:val="18"/>
                <w:szCs w:val="18"/>
              </w:rPr>
            </w:pPr>
            <w:r w:rsidRPr="00783811">
              <w:rPr>
                <w:sz w:val="18"/>
                <w:szCs w:val="18"/>
              </w:rPr>
              <w:t>39</w:t>
            </w:r>
          </w:p>
        </w:tc>
        <w:tc>
          <w:tcPr>
            <w:tcW w:w="992" w:type="dxa"/>
            <w:vAlign w:val="center"/>
          </w:tcPr>
          <w:p w14:paraId="6D5054A2" w14:textId="0F5F93A8" w:rsidR="001923CF" w:rsidRPr="00783811" w:rsidRDefault="001923CF" w:rsidP="001923CF">
            <w:pPr>
              <w:spacing w:before="60" w:after="60"/>
              <w:jc w:val="center"/>
              <w:rPr>
                <w:sz w:val="18"/>
                <w:szCs w:val="18"/>
              </w:rPr>
            </w:pPr>
            <w:r w:rsidRPr="00783811">
              <w:rPr>
                <w:sz w:val="18"/>
                <w:szCs w:val="18"/>
              </w:rPr>
              <w:t>59</w:t>
            </w:r>
          </w:p>
        </w:tc>
        <w:tc>
          <w:tcPr>
            <w:tcW w:w="987" w:type="dxa"/>
          </w:tcPr>
          <w:p w14:paraId="3DCBC55C" w14:textId="0E2FE973"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4E99B5C2" w14:textId="77777777" w:rsidTr="000A4C1F">
        <w:tc>
          <w:tcPr>
            <w:tcW w:w="993" w:type="dxa"/>
            <w:vAlign w:val="center"/>
          </w:tcPr>
          <w:p w14:paraId="52E0FED6" w14:textId="7D59B02A" w:rsidR="001923CF" w:rsidRPr="00783811" w:rsidRDefault="001923CF" w:rsidP="001923CF">
            <w:pPr>
              <w:spacing w:before="60" w:after="60"/>
              <w:jc w:val="center"/>
              <w:rPr>
                <w:sz w:val="20"/>
                <w:szCs w:val="20"/>
              </w:rPr>
            </w:pPr>
            <w:r w:rsidRPr="00783811">
              <w:rPr>
                <w:sz w:val="20"/>
                <w:szCs w:val="20"/>
              </w:rPr>
              <w:t>P1.08</w:t>
            </w:r>
          </w:p>
        </w:tc>
        <w:tc>
          <w:tcPr>
            <w:tcW w:w="1276" w:type="dxa"/>
            <w:vAlign w:val="center"/>
          </w:tcPr>
          <w:p w14:paraId="1C9D3DDF" w14:textId="393A3B65" w:rsidR="001923CF" w:rsidRPr="00783811" w:rsidRDefault="001923CF" w:rsidP="001923CF">
            <w:pPr>
              <w:spacing w:before="60" w:after="60"/>
              <w:jc w:val="center"/>
              <w:rPr>
                <w:sz w:val="20"/>
                <w:szCs w:val="20"/>
              </w:rPr>
            </w:pPr>
            <w:r w:rsidRPr="00783811">
              <w:rPr>
                <w:sz w:val="20"/>
                <w:szCs w:val="20"/>
              </w:rPr>
              <w:t>dveře B0135.1</w:t>
            </w:r>
          </w:p>
        </w:tc>
        <w:tc>
          <w:tcPr>
            <w:tcW w:w="708" w:type="dxa"/>
            <w:vAlign w:val="center"/>
          </w:tcPr>
          <w:p w14:paraId="575B5D97" w14:textId="16F3F628" w:rsidR="001923CF" w:rsidRPr="00783811" w:rsidRDefault="001923CF" w:rsidP="001923CF">
            <w:pPr>
              <w:spacing w:before="60" w:after="60"/>
              <w:jc w:val="center"/>
              <w:rPr>
                <w:sz w:val="18"/>
                <w:szCs w:val="18"/>
              </w:rPr>
            </w:pPr>
            <w:r w:rsidRPr="00783811">
              <w:rPr>
                <w:sz w:val="20"/>
                <w:szCs w:val="20"/>
              </w:rPr>
              <w:t>0,75</w:t>
            </w:r>
          </w:p>
        </w:tc>
        <w:tc>
          <w:tcPr>
            <w:tcW w:w="993" w:type="dxa"/>
            <w:vAlign w:val="center"/>
          </w:tcPr>
          <w:p w14:paraId="672251EE" w14:textId="7870D092" w:rsidR="001923CF" w:rsidRPr="00783811" w:rsidRDefault="001923CF" w:rsidP="001923CF">
            <w:pPr>
              <w:spacing w:before="60" w:after="60"/>
              <w:jc w:val="center"/>
              <w:rPr>
                <w:sz w:val="20"/>
                <w:szCs w:val="20"/>
              </w:rPr>
            </w:pPr>
            <w:r w:rsidRPr="00783811">
              <w:rPr>
                <w:sz w:val="20"/>
                <w:szCs w:val="20"/>
              </w:rPr>
              <w:t>26,5</w:t>
            </w:r>
          </w:p>
        </w:tc>
        <w:tc>
          <w:tcPr>
            <w:tcW w:w="992" w:type="dxa"/>
            <w:vAlign w:val="center"/>
          </w:tcPr>
          <w:p w14:paraId="2AADFCC4" w14:textId="1AFE76CA" w:rsidR="001923CF" w:rsidRPr="00783811" w:rsidRDefault="001923CF" w:rsidP="001923CF">
            <w:pPr>
              <w:spacing w:before="60" w:after="60"/>
              <w:jc w:val="center"/>
              <w:rPr>
                <w:sz w:val="18"/>
                <w:szCs w:val="18"/>
              </w:rPr>
            </w:pPr>
            <w:r w:rsidRPr="00783811">
              <w:rPr>
                <w:sz w:val="18"/>
                <w:szCs w:val="18"/>
              </w:rPr>
              <w:t>-</w:t>
            </w:r>
          </w:p>
        </w:tc>
        <w:tc>
          <w:tcPr>
            <w:tcW w:w="1134" w:type="dxa"/>
            <w:vAlign w:val="center"/>
          </w:tcPr>
          <w:p w14:paraId="6FC6B4DB" w14:textId="53AAA628"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3515249A" w14:textId="460D7AB5" w:rsidR="001923CF" w:rsidRPr="00783811" w:rsidRDefault="001923CF" w:rsidP="001923CF">
            <w:pPr>
              <w:spacing w:before="60" w:after="60"/>
              <w:jc w:val="center"/>
              <w:rPr>
                <w:sz w:val="18"/>
                <w:szCs w:val="18"/>
              </w:rPr>
            </w:pPr>
            <w:r w:rsidRPr="00783811">
              <w:rPr>
                <w:sz w:val="18"/>
                <w:szCs w:val="18"/>
              </w:rPr>
              <w:t>39</w:t>
            </w:r>
          </w:p>
        </w:tc>
        <w:tc>
          <w:tcPr>
            <w:tcW w:w="992" w:type="dxa"/>
            <w:vAlign w:val="center"/>
          </w:tcPr>
          <w:p w14:paraId="072A0948" w14:textId="2F1FDFB4" w:rsidR="001923CF" w:rsidRPr="00783811" w:rsidRDefault="001923CF" w:rsidP="001923CF">
            <w:pPr>
              <w:spacing w:before="60" w:after="60"/>
              <w:jc w:val="center"/>
              <w:rPr>
                <w:sz w:val="18"/>
                <w:szCs w:val="18"/>
              </w:rPr>
            </w:pPr>
            <w:r w:rsidRPr="00783811">
              <w:rPr>
                <w:sz w:val="18"/>
                <w:szCs w:val="18"/>
              </w:rPr>
              <w:t>-</w:t>
            </w:r>
          </w:p>
        </w:tc>
        <w:tc>
          <w:tcPr>
            <w:tcW w:w="987" w:type="dxa"/>
          </w:tcPr>
          <w:p w14:paraId="72B2C0C2" w14:textId="44382D66"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00C41613" w14:textId="77777777" w:rsidTr="000A4C1F">
        <w:tc>
          <w:tcPr>
            <w:tcW w:w="993" w:type="dxa"/>
            <w:vAlign w:val="center"/>
          </w:tcPr>
          <w:p w14:paraId="198A3677" w14:textId="3FA6BABD" w:rsidR="001923CF" w:rsidRPr="00783811" w:rsidRDefault="001923CF" w:rsidP="001923CF">
            <w:pPr>
              <w:spacing w:before="60" w:after="60"/>
              <w:jc w:val="center"/>
              <w:rPr>
                <w:sz w:val="20"/>
                <w:szCs w:val="20"/>
              </w:rPr>
            </w:pPr>
            <w:r w:rsidRPr="00783811">
              <w:rPr>
                <w:sz w:val="20"/>
                <w:szCs w:val="20"/>
              </w:rPr>
              <w:t>P1.10</w:t>
            </w:r>
          </w:p>
        </w:tc>
        <w:tc>
          <w:tcPr>
            <w:tcW w:w="1276" w:type="dxa"/>
            <w:vAlign w:val="center"/>
          </w:tcPr>
          <w:p w14:paraId="665839F6" w14:textId="571BEBCA" w:rsidR="001923CF" w:rsidRPr="00783811" w:rsidRDefault="001923CF" w:rsidP="001923CF">
            <w:pPr>
              <w:spacing w:before="60" w:after="60"/>
              <w:jc w:val="center"/>
              <w:rPr>
                <w:sz w:val="20"/>
                <w:szCs w:val="20"/>
              </w:rPr>
            </w:pPr>
            <w:r w:rsidRPr="00783811">
              <w:rPr>
                <w:sz w:val="20"/>
                <w:szCs w:val="20"/>
              </w:rPr>
              <w:t>vzdálený konec posilovny</w:t>
            </w:r>
          </w:p>
        </w:tc>
        <w:tc>
          <w:tcPr>
            <w:tcW w:w="708" w:type="dxa"/>
            <w:vAlign w:val="center"/>
          </w:tcPr>
          <w:p w14:paraId="61B489B0" w14:textId="28372896" w:rsidR="001923CF" w:rsidRPr="00783811" w:rsidRDefault="001923CF" w:rsidP="001923CF">
            <w:pPr>
              <w:spacing w:before="60" w:after="60"/>
              <w:jc w:val="center"/>
              <w:rPr>
                <w:sz w:val="18"/>
                <w:szCs w:val="18"/>
              </w:rPr>
            </w:pPr>
            <w:r w:rsidRPr="00783811">
              <w:rPr>
                <w:sz w:val="20"/>
                <w:szCs w:val="20"/>
              </w:rPr>
              <w:t>1,05</w:t>
            </w:r>
          </w:p>
        </w:tc>
        <w:tc>
          <w:tcPr>
            <w:tcW w:w="993" w:type="dxa"/>
            <w:vAlign w:val="center"/>
          </w:tcPr>
          <w:p w14:paraId="66131C12" w14:textId="26A2B8CA" w:rsidR="001923CF" w:rsidRPr="00783811" w:rsidRDefault="001923CF" w:rsidP="001923CF">
            <w:pPr>
              <w:spacing w:before="60" w:after="60"/>
              <w:jc w:val="center"/>
              <w:rPr>
                <w:sz w:val="20"/>
                <w:szCs w:val="20"/>
              </w:rPr>
            </w:pPr>
            <w:r w:rsidRPr="00783811">
              <w:rPr>
                <w:sz w:val="20"/>
                <w:szCs w:val="20"/>
              </w:rPr>
              <w:t>29,5</w:t>
            </w:r>
          </w:p>
        </w:tc>
        <w:tc>
          <w:tcPr>
            <w:tcW w:w="992" w:type="dxa"/>
            <w:vAlign w:val="center"/>
          </w:tcPr>
          <w:p w14:paraId="0628D767" w14:textId="4FF510E2" w:rsidR="001923CF" w:rsidRPr="00783811" w:rsidRDefault="001923CF" w:rsidP="001923CF">
            <w:pPr>
              <w:spacing w:before="60" w:after="60"/>
              <w:jc w:val="center"/>
              <w:rPr>
                <w:sz w:val="18"/>
                <w:szCs w:val="18"/>
              </w:rPr>
            </w:pPr>
            <w:r w:rsidRPr="00783811">
              <w:rPr>
                <w:sz w:val="18"/>
                <w:szCs w:val="18"/>
              </w:rPr>
              <w:t>-</w:t>
            </w:r>
          </w:p>
        </w:tc>
        <w:tc>
          <w:tcPr>
            <w:tcW w:w="1134" w:type="dxa"/>
            <w:vAlign w:val="center"/>
          </w:tcPr>
          <w:p w14:paraId="67DC3D5E" w14:textId="66715FBB" w:rsidR="001923CF" w:rsidRPr="00783811" w:rsidRDefault="001923CF" w:rsidP="001923CF">
            <w:pPr>
              <w:spacing w:before="60" w:after="60"/>
              <w:jc w:val="center"/>
              <w:rPr>
                <w:sz w:val="18"/>
                <w:szCs w:val="18"/>
              </w:rPr>
            </w:pPr>
            <w:r w:rsidRPr="00783811">
              <w:rPr>
                <w:sz w:val="18"/>
                <w:szCs w:val="18"/>
              </w:rPr>
              <w:t>1,33</w:t>
            </w:r>
          </w:p>
        </w:tc>
        <w:tc>
          <w:tcPr>
            <w:tcW w:w="1134" w:type="dxa"/>
            <w:vAlign w:val="center"/>
          </w:tcPr>
          <w:p w14:paraId="072B2CC6" w14:textId="37B59784" w:rsidR="001923CF" w:rsidRPr="00783811" w:rsidRDefault="001923CF" w:rsidP="001923CF">
            <w:pPr>
              <w:spacing w:before="60" w:after="60"/>
              <w:jc w:val="center"/>
              <w:rPr>
                <w:sz w:val="18"/>
                <w:szCs w:val="18"/>
              </w:rPr>
            </w:pPr>
            <w:r w:rsidRPr="00783811">
              <w:rPr>
                <w:sz w:val="18"/>
                <w:szCs w:val="18"/>
              </w:rPr>
              <w:t>30</w:t>
            </w:r>
          </w:p>
        </w:tc>
        <w:tc>
          <w:tcPr>
            <w:tcW w:w="992" w:type="dxa"/>
            <w:vAlign w:val="center"/>
          </w:tcPr>
          <w:p w14:paraId="1E615171" w14:textId="4C827B71" w:rsidR="001923CF" w:rsidRPr="00783811" w:rsidRDefault="001923CF" w:rsidP="001923CF">
            <w:pPr>
              <w:spacing w:before="60" w:after="60"/>
              <w:jc w:val="center"/>
              <w:rPr>
                <w:sz w:val="18"/>
                <w:szCs w:val="18"/>
              </w:rPr>
            </w:pPr>
            <w:r w:rsidRPr="00783811">
              <w:rPr>
                <w:sz w:val="18"/>
                <w:szCs w:val="18"/>
              </w:rPr>
              <w:t>-</w:t>
            </w:r>
          </w:p>
        </w:tc>
        <w:tc>
          <w:tcPr>
            <w:tcW w:w="987" w:type="dxa"/>
          </w:tcPr>
          <w:p w14:paraId="167E27A8" w14:textId="3A327C45" w:rsidR="001923CF" w:rsidRPr="00783811" w:rsidRDefault="001923CF" w:rsidP="001923CF">
            <w:pPr>
              <w:spacing w:before="60" w:after="60"/>
              <w:jc w:val="center"/>
              <w:rPr>
                <w:sz w:val="18"/>
                <w:szCs w:val="18"/>
              </w:rPr>
            </w:pPr>
            <w:r w:rsidRPr="00783811">
              <w:rPr>
                <w:sz w:val="18"/>
                <w:szCs w:val="18"/>
              </w:rPr>
              <w:t>vyhovuje</w:t>
            </w:r>
          </w:p>
        </w:tc>
      </w:tr>
      <w:tr w:rsidR="00783811" w:rsidRPr="00783811" w14:paraId="2E5504F5" w14:textId="77777777" w:rsidTr="00C9545A">
        <w:tc>
          <w:tcPr>
            <w:tcW w:w="9209" w:type="dxa"/>
            <w:gridSpan w:val="9"/>
            <w:vAlign w:val="center"/>
          </w:tcPr>
          <w:p w14:paraId="29B20ACC" w14:textId="54D66E6B" w:rsidR="001923CF" w:rsidRPr="00783811" w:rsidRDefault="001923CF" w:rsidP="001923CF">
            <w:pPr>
              <w:spacing w:before="60" w:after="60"/>
              <w:jc w:val="center"/>
              <w:rPr>
                <w:b/>
                <w:bCs/>
                <w:sz w:val="18"/>
                <w:szCs w:val="18"/>
              </w:rPr>
            </w:pPr>
            <w:r w:rsidRPr="00783811">
              <w:rPr>
                <w:b/>
                <w:bCs/>
                <w:sz w:val="18"/>
                <w:szCs w:val="18"/>
              </w:rPr>
              <w:t>Posouzení P1.04 – hromadná garáž; dle ČSN 73 0804</w:t>
            </w:r>
          </w:p>
        </w:tc>
      </w:tr>
      <w:tr w:rsidR="00783811" w:rsidRPr="00783811" w14:paraId="0CB5EA06" w14:textId="77777777" w:rsidTr="00C9545A">
        <w:tc>
          <w:tcPr>
            <w:tcW w:w="8222" w:type="dxa"/>
            <w:gridSpan w:val="8"/>
            <w:vAlign w:val="center"/>
          </w:tcPr>
          <w:p w14:paraId="426B84A5" w14:textId="6833F712" w:rsidR="001923CF" w:rsidRPr="00783811" w:rsidRDefault="001923CF" w:rsidP="001923CF">
            <w:pPr>
              <w:spacing w:before="60" w:after="60"/>
              <w:jc w:val="center"/>
              <w:rPr>
                <w:sz w:val="18"/>
                <w:szCs w:val="18"/>
              </w:rPr>
            </w:pPr>
            <w:r w:rsidRPr="00783811">
              <w:rPr>
                <w:sz w:val="18"/>
                <w:szCs w:val="18"/>
              </w:rPr>
              <w:t>délka únikové cesty činí 18 m jedním směrem; vyhovuje příloze I ČSN 73 0804</w:t>
            </w:r>
          </w:p>
        </w:tc>
        <w:tc>
          <w:tcPr>
            <w:tcW w:w="987" w:type="dxa"/>
          </w:tcPr>
          <w:p w14:paraId="31CC7BCB" w14:textId="4B215353" w:rsidR="001923CF" w:rsidRPr="00783811" w:rsidRDefault="001923CF" w:rsidP="001923CF">
            <w:pPr>
              <w:spacing w:before="60" w:after="60"/>
              <w:jc w:val="center"/>
              <w:rPr>
                <w:sz w:val="18"/>
                <w:szCs w:val="18"/>
              </w:rPr>
            </w:pPr>
            <w:r w:rsidRPr="00783811">
              <w:rPr>
                <w:sz w:val="18"/>
                <w:szCs w:val="18"/>
              </w:rPr>
              <w:t>vyhovuje</w:t>
            </w:r>
          </w:p>
        </w:tc>
      </w:tr>
    </w:tbl>
    <w:p w14:paraId="3DD7911D" w14:textId="71D1518F" w:rsidR="00C15166" w:rsidRPr="00783811" w:rsidRDefault="0010608B" w:rsidP="000A4C1F">
      <w:pPr>
        <w:jc w:val="right"/>
        <w:rPr>
          <w:rFonts w:eastAsiaTheme="majorEastAsia" w:cstheme="majorBidi"/>
          <w:b/>
          <w:bCs/>
          <w:caps/>
          <w:sz w:val="28"/>
          <w:szCs w:val="28"/>
        </w:rPr>
      </w:pPr>
      <w:r w:rsidRPr="00783811">
        <w:rPr>
          <w:b/>
          <w:bCs/>
        </w:rPr>
        <w:t>Délky jednotlivých nechráněných únikových cest vyhovují.</w:t>
      </w:r>
    </w:p>
    <w:p w14:paraId="590118D3" w14:textId="37BBF15C" w:rsidR="009E6862" w:rsidRPr="00783811" w:rsidRDefault="009E6862" w:rsidP="009E6862">
      <w:pPr>
        <w:pStyle w:val="Heading2"/>
        <w:rPr>
          <w:color w:val="auto"/>
        </w:rPr>
      </w:pPr>
      <w:bookmarkStart w:id="135" w:name="_Toc171592515"/>
      <w:bookmarkStart w:id="136" w:name="_Toc181060385"/>
      <w:r w:rsidRPr="00783811">
        <w:rPr>
          <w:color w:val="auto"/>
        </w:rPr>
        <w:t>ČÁSTEČNĚ CHRÁNĚNÁ ÚNIKOVÁ CESTA</w:t>
      </w:r>
      <w:bookmarkEnd w:id="135"/>
      <w:bookmarkEnd w:id="136"/>
    </w:p>
    <w:p w14:paraId="1B1B07F7" w14:textId="030EFCDE" w:rsidR="009E6862" w:rsidRPr="00783811" w:rsidRDefault="009E6862" w:rsidP="009E6862">
      <w:bookmarkStart w:id="137" w:name="_Hlk143755488"/>
      <w:r w:rsidRPr="00783811">
        <w:t xml:space="preserve">V objektu je jediná částečně chráněná úniková cesta sloužící jako klíčová úniková cesta ze Staré budovy. Jde o požární úsek N1.2/N3.  </w:t>
      </w:r>
      <w:r w:rsidR="009A017C" w:rsidRPr="00783811">
        <w:t xml:space="preserve">Kapacita částečně chráněné únikové cesty bude posouzena zejména ve vztahu k tabulce 1 ČSN 73 0834, tedy dle mezní doby evakuace. Z objektu Staré budovy je možné unikat nejen přes ČCHÚC, ale současně i přes přilehlou nově budovanou CHÚC B III. Více jak 2/3 osob mají dostupné 2 směry úniku z budovy. Mezní počty unikajících osob v ČCHÚC uváděné v tabulce 2 ČSN 73 0834 tedy </w:t>
      </w:r>
      <w:r w:rsidR="009A017C" w:rsidRPr="00783811">
        <w:rPr>
          <w:b/>
          <w:bCs/>
        </w:rPr>
        <w:t>nejsou v tomto případě limitem</w:t>
      </w:r>
      <w:r w:rsidR="009A017C" w:rsidRPr="00783811">
        <w:t xml:space="preserve">. </w:t>
      </w:r>
    </w:p>
    <w:bookmarkEnd w:id="137"/>
    <w:p w14:paraId="1280B7FB" w14:textId="0C96705D" w:rsidR="009E6862" w:rsidRPr="00783811" w:rsidRDefault="009E6862" w:rsidP="009E6862">
      <w:r w:rsidRPr="00783811">
        <w:t xml:space="preserve">Jedná se o částečně chráněnou únikovou cestu ve smyslu čl. 5.6.1 b4) ČSN 73 0834. </w:t>
      </w:r>
      <w:r w:rsidR="0067084E" w:rsidRPr="00783811">
        <w:br/>
        <w:t xml:space="preserve">Jde o </w:t>
      </w:r>
      <w:r w:rsidR="0067084E" w:rsidRPr="00783811">
        <w:rPr>
          <w:b/>
          <w:bCs/>
        </w:rPr>
        <w:t>samostatný požární úsek bez požárního rizika vybavený přirozeným požárním větráním</w:t>
      </w:r>
      <w:r w:rsidR="0067084E" w:rsidRPr="00783811">
        <w:t xml:space="preserve">. </w:t>
      </w:r>
    </w:p>
    <w:p w14:paraId="3AECA5DF" w14:textId="44FAC779" w:rsidR="009E6862" w:rsidRPr="00783811" w:rsidRDefault="0067084E" w:rsidP="009E6862">
      <w:r w:rsidRPr="00783811">
        <w:t xml:space="preserve">Tato ČCHÚC spojuje 1.NP až 3.NP Staré budovy. </w:t>
      </w:r>
    </w:p>
    <w:p w14:paraId="5606EBB4" w14:textId="4F3FD0AF" w:rsidR="0067084E" w:rsidRPr="00783811" w:rsidRDefault="0067084E" w:rsidP="009E6862">
      <w:r w:rsidRPr="00783811">
        <w:t xml:space="preserve">Větrání ČCHÚC bude provedeno v souladu s čl. 5.6.5 ČSN 73 0834. Podrobněji je systém požárního větrání popsán v kap. 11.2.2. </w:t>
      </w:r>
    </w:p>
    <w:p w14:paraId="7CC40CB7" w14:textId="25ABF2A3" w:rsidR="009573B5" w:rsidRPr="00783811" w:rsidRDefault="009E6862" w:rsidP="000A4C1F">
      <w:pPr>
        <w:rPr>
          <w:rFonts w:asciiTheme="minorHAnsi" w:hAnsiTheme="minorHAnsi"/>
          <w:sz w:val="22"/>
        </w:rPr>
      </w:pPr>
      <w:r w:rsidRPr="00783811">
        <w:rPr>
          <w:u w:val="single"/>
        </w:rPr>
        <w:t>Podrobné posouzení částečně chráněné únikové cesty</w:t>
      </w:r>
      <w:r w:rsidR="003C6F40" w:rsidRPr="00783811">
        <w:rPr>
          <w:highlight w:val="red"/>
        </w:rPr>
        <w:fldChar w:fldCharType="begin"/>
      </w:r>
      <w:r w:rsidR="003C6F40" w:rsidRPr="00783811">
        <w:rPr>
          <w:highlight w:val="red"/>
        </w:rPr>
        <w:instrText xml:space="preserve"> LINK </w:instrText>
      </w:r>
      <w:r w:rsidR="009573B5" w:rsidRPr="00783811">
        <w:rPr>
          <w:highlight w:val="red"/>
        </w:rPr>
        <w:instrText xml:space="preserve">Excel.Sheet.12 "C:\\Users\\predo\\KIP-EX\\01_PROJEKTY\\01_PROJEKTY KIP-EX\\2022090_PBR_SUPŠ_DSP\\PLNĚNÍ\\Etapa I\\POSOUZENÍ CHÚC.xlsx" ČCHÚC!R39C8:R57C18 </w:instrText>
      </w:r>
      <w:r w:rsidR="003C6F40" w:rsidRPr="00783811">
        <w:rPr>
          <w:highlight w:val="red"/>
        </w:rPr>
        <w:instrText xml:space="preserve">\a \f 4 \h  \* MERGEFORMAT </w:instrText>
      </w:r>
      <w:r w:rsidR="003C6F40" w:rsidRPr="00783811">
        <w:rPr>
          <w:highlight w:val="red"/>
        </w:rPr>
        <w:fldChar w:fldCharType="separate"/>
      </w:r>
    </w:p>
    <w:tbl>
      <w:tblPr>
        <w:tblW w:w="7340" w:type="dxa"/>
        <w:tblCellMar>
          <w:left w:w="70" w:type="dxa"/>
          <w:right w:w="70" w:type="dxa"/>
        </w:tblCellMar>
        <w:tblLook w:val="04A0" w:firstRow="1" w:lastRow="0" w:firstColumn="1" w:lastColumn="0" w:noHBand="0" w:noVBand="1"/>
      </w:tblPr>
      <w:tblGrid>
        <w:gridCol w:w="1480"/>
        <w:gridCol w:w="1624"/>
        <w:gridCol w:w="1420"/>
        <w:gridCol w:w="1420"/>
        <w:gridCol w:w="1360"/>
        <w:gridCol w:w="146"/>
      </w:tblGrid>
      <w:tr w:rsidR="00783811" w:rsidRPr="00783811" w14:paraId="38BFD12C" w14:textId="77777777" w:rsidTr="009573B5">
        <w:trPr>
          <w:gridAfter w:val="1"/>
          <w:divId w:val="1822311170"/>
          <w:wAfter w:w="36" w:type="dxa"/>
          <w:trHeight w:val="285"/>
        </w:trPr>
        <w:tc>
          <w:tcPr>
            <w:tcW w:w="1480" w:type="dxa"/>
            <w:vMerge w:val="restart"/>
            <w:tcBorders>
              <w:top w:val="single" w:sz="8" w:space="0" w:color="auto"/>
              <w:left w:val="nil"/>
              <w:bottom w:val="nil"/>
              <w:right w:val="single" w:sz="8" w:space="0" w:color="auto"/>
            </w:tcBorders>
            <w:shd w:val="clear" w:color="auto" w:fill="D9D9D9" w:themeFill="background1" w:themeFillShade="D9"/>
            <w:noWrap/>
            <w:vAlign w:val="center"/>
            <w:hideMark/>
          </w:tcPr>
          <w:p w14:paraId="4A0D4A7C" w14:textId="77E73AB4"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PODLAŽÍ</w:t>
            </w:r>
          </w:p>
        </w:tc>
        <w:tc>
          <w:tcPr>
            <w:tcW w:w="1624" w:type="dxa"/>
            <w:vMerge w:val="restart"/>
            <w:tcBorders>
              <w:top w:val="single" w:sz="8" w:space="0" w:color="auto"/>
              <w:left w:val="nil"/>
              <w:bottom w:val="nil"/>
              <w:right w:val="single" w:sz="8" w:space="0" w:color="auto"/>
            </w:tcBorders>
            <w:shd w:val="clear" w:color="auto" w:fill="D9D9D9" w:themeFill="background1" w:themeFillShade="D9"/>
            <w:vAlign w:val="center"/>
            <w:hideMark/>
          </w:tcPr>
          <w:p w14:paraId="7AEF6364"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POČTY OSOB VSTUPUJÍCÍCH DO CHÚC</w:t>
            </w:r>
          </w:p>
        </w:tc>
        <w:tc>
          <w:tcPr>
            <w:tcW w:w="4200" w:type="dxa"/>
            <w:gridSpan w:val="3"/>
            <w:tcBorders>
              <w:top w:val="single" w:sz="8" w:space="0" w:color="auto"/>
              <w:left w:val="nil"/>
              <w:bottom w:val="single" w:sz="4" w:space="0" w:color="auto"/>
              <w:right w:val="single" w:sz="8" w:space="0" w:color="000000"/>
            </w:tcBorders>
            <w:shd w:val="clear" w:color="auto" w:fill="D9D9D9" w:themeFill="background1" w:themeFillShade="D9"/>
            <w:noWrap/>
            <w:vAlign w:val="bottom"/>
            <w:hideMark/>
          </w:tcPr>
          <w:p w14:paraId="4CC4E631"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POČTY OSOB UNIKAJÍCH PO ČCHÚC</w:t>
            </w:r>
          </w:p>
        </w:tc>
      </w:tr>
      <w:tr w:rsidR="00783811" w:rsidRPr="00783811" w14:paraId="1FFA7730" w14:textId="77777777" w:rsidTr="009573B5">
        <w:trPr>
          <w:gridAfter w:val="1"/>
          <w:divId w:val="1822311170"/>
          <w:wAfter w:w="36" w:type="dxa"/>
          <w:trHeight w:val="876"/>
        </w:trPr>
        <w:tc>
          <w:tcPr>
            <w:tcW w:w="1480" w:type="dxa"/>
            <w:vMerge/>
            <w:tcBorders>
              <w:top w:val="single" w:sz="8" w:space="0" w:color="auto"/>
              <w:left w:val="nil"/>
              <w:bottom w:val="nil"/>
              <w:right w:val="single" w:sz="8" w:space="0" w:color="auto"/>
            </w:tcBorders>
            <w:shd w:val="clear" w:color="auto" w:fill="D9D9D9" w:themeFill="background1" w:themeFillShade="D9"/>
            <w:vAlign w:val="center"/>
            <w:hideMark/>
          </w:tcPr>
          <w:p w14:paraId="31C869FD" w14:textId="77777777" w:rsidR="009573B5" w:rsidRPr="00783811" w:rsidRDefault="009573B5" w:rsidP="009573B5">
            <w:pPr>
              <w:spacing w:before="0" w:after="0"/>
              <w:jc w:val="left"/>
              <w:rPr>
                <w:rFonts w:ascii="Calibri" w:eastAsia="Times New Roman" w:hAnsi="Calibri" w:cs="Calibri"/>
                <w:sz w:val="22"/>
                <w:lang w:eastAsia="cs-CZ"/>
              </w:rPr>
            </w:pPr>
          </w:p>
        </w:tc>
        <w:tc>
          <w:tcPr>
            <w:tcW w:w="1624" w:type="dxa"/>
            <w:vMerge/>
            <w:tcBorders>
              <w:top w:val="single" w:sz="8" w:space="0" w:color="auto"/>
              <w:left w:val="nil"/>
              <w:bottom w:val="nil"/>
              <w:right w:val="single" w:sz="8" w:space="0" w:color="auto"/>
            </w:tcBorders>
            <w:shd w:val="clear" w:color="auto" w:fill="D9D9D9" w:themeFill="background1" w:themeFillShade="D9"/>
            <w:vAlign w:val="center"/>
            <w:hideMark/>
          </w:tcPr>
          <w:p w14:paraId="7096E30D" w14:textId="77777777" w:rsidR="009573B5" w:rsidRPr="00783811" w:rsidRDefault="009573B5" w:rsidP="009573B5">
            <w:pPr>
              <w:spacing w:before="0" w:after="0"/>
              <w:jc w:val="left"/>
              <w:rPr>
                <w:rFonts w:ascii="Calibri" w:eastAsia="Times New Roman" w:hAnsi="Calibri" w:cs="Calibri"/>
                <w:sz w:val="22"/>
                <w:lang w:eastAsia="cs-CZ"/>
              </w:rPr>
            </w:pPr>
          </w:p>
        </w:tc>
        <w:tc>
          <w:tcPr>
            <w:tcW w:w="1420" w:type="dxa"/>
            <w:vMerge w:val="restart"/>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67916940"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NESCHOPNÍ SAM. POHYBU</w:t>
            </w:r>
          </w:p>
        </w:tc>
        <w:tc>
          <w:tcPr>
            <w:tcW w:w="14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07F9C15"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S OMEZENOU SCHOPNOSTÍ POHYBU</w:t>
            </w:r>
          </w:p>
        </w:tc>
        <w:tc>
          <w:tcPr>
            <w:tcW w:w="1360" w:type="dxa"/>
            <w:vMerge w:val="restart"/>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4A93B7AE"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SCHOPNÉ SAM. POHYBU</w:t>
            </w:r>
          </w:p>
        </w:tc>
      </w:tr>
      <w:tr w:rsidR="00783811" w:rsidRPr="00783811" w14:paraId="15752BF2" w14:textId="77777777" w:rsidTr="009573B5">
        <w:trPr>
          <w:divId w:val="1822311170"/>
          <w:trHeight w:val="360"/>
        </w:trPr>
        <w:tc>
          <w:tcPr>
            <w:tcW w:w="1480" w:type="dxa"/>
            <w:vMerge/>
            <w:tcBorders>
              <w:top w:val="single" w:sz="8" w:space="0" w:color="auto"/>
              <w:left w:val="nil"/>
              <w:bottom w:val="nil"/>
              <w:right w:val="single" w:sz="8" w:space="0" w:color="auto"/>
            </w:tcBorders>
            <w:shd w:val="clear" w:color="auto" w:fill="D9D9D9" w:themeFill="background1" w:themeFillShade="D9"/>
            <w:vAlign w:val="center"/>
            <w:hideMark/>
          </w:tcPr>
          <w:p w14:paraId="66BB3245" w14:textId="77777777" w:rsidR="009573B5" w:rsidRPr="00783811" w:rsidRDefault="009573B5" w:rsidP="009573B5">
            <w:pPr>
              <w:spacing w:before="0" w:after="0"/>
              <w:jc w:val="left"/>
              <w:rPr>
                <w:rFonts w:ascii="Calibri" w:eastAsia="Times New Roman" w:hAnsi="Calibri" w:cs="Calibri"/>
                <w:sz w:val="22"/>
                <w:lang w:eastAsia="cs-CZ"/>
              </w:rPr>
            </w:pPr>
          </w:p>
        </w:tc>
        <w:tc>
          <w:tcPr>
            <w:tcW w:w="1624" w:type="dxa"/>
            <w:vMerge/>
            <w:tcBorders>
              <w:top w:val="single" w:sz="8" w:space="0" w:color="auto"/>
              <w:left w:val="nil"/>
              <w:bottom w:val="nil"/>
              <w:right w:val="single" w:sz="8" w:space="0" w:color="auto"/>
            </w:tcBorders>
            <w:shd w:val="clear" w:color="auto" w:fill="D9D9D9" w:themeFill="background1" w:themeFillShade="D9"/>
            <w:vAlign w:val="center"/>
            <w:hideMark/>
          </w:tcPr>
          <w:p w14:paraId="368465FF" w14:textId="77777777" w:rsidR="009573B5" w:rsidRPr="00783811" w:rsidRDefault="009573B5" w:rsidP="009573B5">
            <w:pPr>
              <w:spacing w:before="0" w:after="0"/>
              <w:jc w:val="left"/>
              <w:rPr>
                <w:rFonts w:ascii="Calibri" w:eastAsia="Times New Roman" w:hAnsi="Calibri" w:cs="Calibri"/>
                <w:sz w:val="22"/>
                <w:lang w:eastAsia="cs-CZ"/>
              </w:rPr>
            </w:pPr>
          </w:p>
        </w:tc>
        <w:tc>
          <w:tcPr>
            <w:tcW w:w="1420" w:type="dxa"/>
            <w:vMerge/>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1049B4D1" w14:textId="77777777" w:rsidR="009573B5" w:rsidRPr="00783811" w:rsidRDefault="009573B5" w:rsidP="009573B5">
            <w:pPr>
              <w:spacing w:before="0" w:after="0"/>
              <w:jc w:val="left"/>
              <w:rPr>
                <w:rFonts w:ascii="Calibri" w:eastAsia="Times New Roman" w:hAnsi="Calibri" w:cs="Calibri"/>
                <w:sz w:val="22"/>
                <w:lang w:eastAsia="cs-CZ"/>
              </w:rPr>
            </w:pPr>
          </w:p>
        </w:tc>
        <w:tc>
          <w:tcPr>
            <w:tcW w:w="142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6AA6CD8" w14:textId="77777777" w:rsidR="009573B5" w:rsidRPr="00783811" w:rsidRDefault="009573B5" w:rsidP="009573B5">
            <w:pPr>
              <w:spacing w:before="0" w:after="0"/>
              <w:jc w:val="left"/>
              <w:rPr>
                <w:rFonts w:ascii="Calibri" w:eastAsia="Times New Roman" w:hAnsi="Calibri" w:cs="Calibri"/>
                <w:sz w:val="22"/>
                <w:lang w:eastAsia="cs-CZ"/>
              </w:rPr>
            </w:pPr>
          </w:p>
        </w:tc>
        <w:tc>
          <w:tcPr>
            <w:tcW w:w="1360" w:type="dxa"/>
            <w:vMerge/>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031EA025" w14:textId="77777777" w:rsidR="009573B5" w:rsidRPr="00783811" w:rsidRDefault="009573B5" w:rsidP="009573B5">
            <w:pPr>
              <w:spacing w:before="0" w:after="0"/>
              <w:jc w:val="left"/>
              <w:rPr>
                <w:rFonts w:ascii="Calibri" w:eastAsia="Times New Roman" w:hAnsi="Calibri" w:cs="Calibri"/>
                <w:sz w:val="22"/>
                <w:lang w:eastAsia="cs-CZ"/>
              </w:rPr>
            </w:pPr>
          </w:p>
        </w:tc>
        <w:tc>
          <w:tcPr>
            <w:tcW w:w="36" w:type="dxa"/>
            <w:tcBorders>
              <w:top w:val="nil"/>
              <w:left w:val="nil"/>
              <w:bottom w:val="nil"/>
              <w:right w:val="nil"/>
            </w:tcBorders>
            <w:shd w:val="clear" w:color="auto" w:fill="auto"/>
            <w:noWrap/>
            <w:vAlign w:val="bottom"/>
            <w:hideMark/>
          </w:tcPr>
          <w:p w14:paraId="48F260B7" w14:textId="77777777" w:rsidR="009573B5" w:rsidRPr="00783811" w:rsidRDefault="009573B5" w:rsidP="009573B5">
            <w:pPr>
              <w:spacing w:before="0" w:after="0"/>
              <w:jc w:val="center"/>
              <w:rPr>
                <w:rFonts w:ascii="Calibri" w:eastAsia="Times New Roman" w:hAnsi="Calibri" w:cs="Calibri"/>
                <w:sz w:val="22"/>
                <w:lang w:eastAsia="cs-CZ"/>
              </w:rPr>
            </w:pPr>
          </w:p>
        </w:tc>
      </w:tr>
      <w:tr w:rsidR="00783811" w:rsidRPr="00783811" w14:paraId="142022AD" w14:textId="77777777" w:rsidTr="009573B5">
        <w:trPr>
          <w:divId w:val="1822311170"/>
          <w:trHeight w:val="285"/>
        </w:trPr>
        <w:tc>
          <w:tcPr>
            <w:tcW w:w="1480" w:type="dxa"/>
            <w:tcBorders>
              <w:top w:val="nil"/>
              <w:left w:val="nil"/>
              <w:bottom w:val="single" w:sz="4" w:space="0" w:color="auto"/>
              <w:right w:val="single" w:sz="8" w:space="0" w:color="auto"/>
            </w:tcBorders>
            <w:shd w:val="clear" w:color="auto" w:fill="auto"/>
            <w:noWrap/>
            <w:vAlign w:val="center"/>
            <w:hideMark/>
          </w:tcPr>
          <w:p w14:paraId="4B2396C4"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3NP</w:t>
            </w:r>
          </w:p>
        </w:tc>
        <w:tc>
          <w:tcPr>
            <w:tcW w:w="1624" w:type="dxa"/>
            <w:tcBorders>
              <w:top w:val="nil"/>
              <w:left w:val="nil"/>
              <w:bottom w:val="single" w:sz="4" w:space="0" w:color="auto"/>
              <w:right w:val="single" w:sz="8" w:space="0" w:color="auto"/>
            </w:tcBorders>
            <w:shd w:val="clear" w:color="auto" w:fill="auto"/>
            <w:noWrap/>
            <w:vAlign w:val="bottom"/>
            <w:hideMark/>
          </w:tcPr>
          <w:p w14:paraId="2F5BAB5B"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108</w:t>
            </w:r>
          </w:p>
        </w:tc>
        <w:tc>
          <w:tcPr>
            <w:tcW w:w="1420" w:type="dxa"/>
            <w:tcBorders>
              <w:top w:val="nil"/>
              <w:left w:val="nil"/>
              <w:bottom w:val="single" w:sz="4" w:space="0" w:color="auto"/>
              <w:right w:val="single" w:sz="4" w:space="0" w:color="auto"/>
            </w:tcBorders>
            <w:shd w:val="clear" w:color="auto" w:fill="auto"/>
            <w:noWrap/>
            <w:vAlign w:val="bottom"/>
            <w:hideMark/>
          </w:tcPr>
          <w:p w14:paraId="6AC986D7"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5046DC91"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49888742"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108</w:t>
            </w:r>
          </w:p>
        </w:tc>
        <w:tc>
          <w:tcPr>
            <w:tcW w:w="36" w:type="dxa"/>
            <w:vAlign w:val="center"/>
            <w:hideMark/>
          </w:tcPr>
          <w:p w14:paraId="15B9CDFD"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0BC00401" w14:textId="77777777" w:rsidTr="009573B5">
        <w:trPr>
          <w:divId w:val="1822311170"/>
          <w:trHeight w:val="285"/>
        </w:trPr>
        <w:tc>
          <w:tcPr>
            <w:tcW w:w="1480" w:type="dxa"/>
            <w:tcBorders>
              <w:top w:val="nil"/>
              <w:left w:val="nil"/>
              <w:bottom w:val="single" w:sz="4" w:space="0" w:color="auto"/>
              <w:right w:val="single" w:sz="8" w:space="0" w:color="auto"/>
            </w:tcBorders>
            <w:shd w:val="clear" w:color="auto" w:fill="auto"/>
            <w:noWrap/>
            <w:vAlign w:val="center"/>
            <w:hideMark/>
          </w:tcPr>
          <w:p w14:paraId="2FDF106E"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2NP</w:t>
            </w:r>
          </w:p>
        </w:tc>
        <w:tc>
          <w:tcPr>
            <w:tcW w:w="1624" w:type="dxa"/>
            <w:tcBorders>
              <w:top w:val="nil"/>
              <w:left w:val="nil"/>
              <w:bottom w:val="single" w:sz="4" w:space="0" w:color="auto"/>
              <w:right w:val="single" w:sz="8" w:space="0" w:color="auto"/>
            </w:tcBorders>
            <w:shd w:val="clear" w:color="auto" w:fill="auto"/>
            <w:noWrap/>
            <w:vAlign w:val="bottom"/>
            <w:hideMark/>
          </w:tcPr>
          <w:p w14:paraId="1B860DAD"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60</w:t>
            </w:r>
          </w:p>
        </w:tc>
        <w:tc>
          <w:tcPr>
            <w:tcW w:w="1420" w:type="dxa"/>
            <w:tcBorders>
              <w:top w:val="nil"/>
              <w:left w:val="nil"/>
              <w:bottom w:val="single" w:sz="4" w:space="0" w:color="auto"/>
              <w:right w:val="single" w:sz="4" w:space="0" w:color="auto"/>
            </w:tcBorders>
            <w:shd w:val="clear" w:color="auto" w:fill="auto"/>
            <w:noWrap/>
            <w:vAlign w:val="bottom"/>
            <w:hideMark/>
          </w:tcPr>
          <w:p w14:paraId="00C764CB"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7C726309"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4B4E3F50"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168</w:t>
            </w:r>
          </w:p>
        </w:tc>
        <w:tc>
          <w:tcPr>
            <w:tcW w:w="36" w:type="dxa"/>
            <w:vAlign w:val="center"/>
            <w:hideMark/>
          </w:tcPr>
          <w:p w14:paraId="13DFCCC9"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485ACBC1" w14:textId="77777777" w:rsidTr="009573B5">
        <w:trPr>
          <w:divId w:val="1822311170"/>
          <w:trHeight w:val="285"/>
        </w:trPr>
        <w:tc>
          <w:tcPr>
            <w:tcW w:w="1480" w:type="dxa"/>
            <w:tcBorders>
              <w:top w:val="nil"/>
              <w:left w:val="nil"/>
              <w:bottom w:val="single" w:sz="4" w:space="0" w:color="auto"/>
              <w:right w:val="single" w:sz="8" w:space="0" w:color="auto"/>
            </w:tcBorders>
            <w:shd w:val="clear" w:color="auto" w:fill="auto"/>
            <w:noWrap/>
            <w:vAlign w:val="center"/>
            <w:hideMark/>
          </w:tcPr>
          <w:p w14:paraId="60664AB1"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1NP</w:t>
            </w:r>
          </w:p>
        </w:tc>
        <w:tc>
          <w:tcPr>
            <w:tcW w:w="1624" w:type="dxa"/>
            <w:tcBorders>
              <w:top w:val="nil"/>
              <w:left w:val="nil"/>
              <w:bottom w:val="single" w:sz="4" w:space="0" w:color="auto"/>
              <w:right w:val="single" w:sz="8" w:space="0" w:color="auto"/>
            </w:tcBorders>
            <w:shd w:val="clear" w:color="auto" w:fill="auto"/>
            <w:noWrap/>
            <w:vAlign w:val="bottom"/>
            <w:hideMark/>
          </w:tcPr>
          <w:p w14:paraId="4F4C4835"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106</w:t>
            </w:r>
          </w:p>
        </w:tc>
        <w:tc>
          <w:tcPr>
            <w:tcW w:w="1420" w:type="dxa"/>
            <w:tcBorders>
              <w:top w:val="nil"/>
              <w:left w:val="nil"/>
              <w:bottom w:val="single" w:sz="4" w:space="0" w:color="auto"/>
              <w:right w:val="single" w:sz="4" w:space="0" w:color="auto"/>
            </w:tcBorders>
            <w:shd w:val="clear" w:color="auto" w:fill="auto"/>
            <w:noWrap/>
            <w:vAlign w:val="center"/>
            <w:hideMark/>
          </w:tcPr>
          <w:p w14:paraId="3C7B0646"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56AC9048"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352806BA"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274</w:t>
            </w:r>
          </w:p>
        </w:tc>
        <w:tc>
          <w:tcPr>
            <w:tcW w:w="36" w:type="dxa"/>
            <w:vAlign w:val="center"/>
            <w:hideMark/>
          </w:tcPr>
          <w:p w14:paraId="5B96EEFA"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22604EC9" w14:textId="77777777" w:rsidTr="009573B5">
        <w:trPr>
          <w:divId w:val="1822311170"/>
          <w:trHeight w:val="285"/>
        </w:trPr>
        <w:tc>
          <w:tcPr>
            <w:tcW w:w="1480" w:type="dxa"/>
            <w:tcBorders>
              <w:top w:val="nil"/>
              <w:left w:val="nil"/>
              <w:bottom w:val="single" w:sz="4" w:space="0" w:color="auto"/>
              <w:right w:val="single" w:sz="8" w:space="0" w:color="auto"/>
            </w:tcBorders>
            <w:shd w:val="clear" w:color="auto" w:fill="auto"/>
            <w:noWrap/>
            <w:vAlign w:val="center"/>
            <w:hideMark/>
          </w:tcPr>
          <w:p w14:paraId="5E478A45"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MEZ</w:t>
            </w:r>
          </w:p>
        </w:tc>
        <w:tc>
          <w:tcPr>
            <w:tcW w:w="1624" w:type="dxa"/>
            <w:tcBorders>
              <w:top w:val="nil"/>
              <w:left w:val="nil"/>
              <w:bottom w:val="single" w:sz="4" w:space="0" w:color="auto"/>
              <w:right w:val="single" w:sz="8" w:space="0" w:color="auto"/>
            </w:tcBorders>
            <w:shd w:val="clear" w:color="auto" w:fill="auto"/>
            <w:noWrap/>
            <w:vAlign w:val="bottom"/>
            <w:hideMark/>
          </w:tcPr>
          <w:p w14:paraId="79906D21"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50</w:t>
            </w:r>
          </w:p>
        </w:tc>
        <w:tc>
          <w:tcPr>
            <w:tcW w:w="1420" w:type="dxa"/>
            <w:tcBorders>
              <w:top w:val="nil"/>
              <w:left w:val="nil"/>
              <w:bottom w:val="single" w:sz="4" w:space="0" w:color="auto"/>
              <w:right w:val="single" w:sz="4" w:space="0" w:color="auto"/>
            </w:tcBorders>
            <w:shd w:val="clear" w:color="auto" w:fill="auto"/>
            <w:noWrap/>
            <w:vAlign w:val="center"/>
            <w:hideMark/>
          </w:tcPr>
          <w:p w14:paraId="34B772B1"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7CB7B2C2"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2E51C11A"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324</w:t>
            </w:r>
          </w:p>
        </w:tc>
        <w:tc>
          <w:tcPr>
            <w:tcW w:w="36" w:type="dxa"/>
            <w:vAlign w:val="center"/>
            <w:hideMark/>
          </w:tcPr>
          <w:p w14:paraId="1169C968"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bl>
    <w:p w14:paraId="641BC13A" w14:textId="77777777" w:rsidR="00AC4114" w:rsidRPr="00783811" w:rsidRDefault="003C6F40" w:rsidP="009573B5">
      <w:pPr>
        <w:rPr>
          <w:highlight w:val="red"/>
        </w:rPr>
      </w:pPr>
      <w:r w:rsidRPr="00783811">
        <w:rPr>
          <w:highlight w:val="red"/>
        </w:rPr>
        <w:fldChar w:fldCharType="end"/>
      </w:r>
    </w:p>
    <w:p w14:paraId="3B4201C2" w14:textId="77777777" w:rsidR="00AC4114" w:rsidRPr="00783811" w:rsidRDefault="00AC4114">
      <w:pPr>
        <w:spacing w:before="0" w:after="160" w:line="259" w:lineRule="auto"/>
        <w:jc w:val="left"/>
        <w:rPr>
          <w:highlight w:val="red"/>
        </w:rPr>
      </w:pPr>
      <w:r w:rsidRPr="00783811">
        <w:rPr>
          <w:highlight w:val="red"/>
        </w:rPr>
        <w:br w:type="page"/>
      </w:r>
    </w:p>
    <w:p w14:paraId="7C453B88" w14:textId="17D0AB22" w:rsidR="009573B5" w:rsidRPr="00783811" w:rsidRDefault="00F5788D" w:rsidP="009573B5">
      <w:pPr>
        <w:rPr>
          <w:rFonts w:asciiTheme="minorHAnsi" w:hAnsiTheme="minorHAnsi"/>
          <w:sz w:val="22"/>
        </w:rPr>
      </w:pPr>
      <w:r w:rsidRPr="00783811">
        <w:rPr>
          <w:highlight w:val="red"/>
        </w:rPr>
        <w:lastRenderedPageBreak/>
        <w:fldChar w:fldCharType="begin"/>
      </w:r>
      <w:r w:rsidRPr="00783811">
        <w:rPr>
          <w:highlight w:val="red"/>
        </w:rPr>
        <w:instrText xml:space="preserve"> LINK </w:instrText>
      </w:r>
      <w:r w:rsidR="009573B5" w:rsidRPr="00783811">
        <w:rPr>
          <w:highlight w:val="red"/>
        </w:rPr>
        <w:instrText xml:space="preserve">Excel.Sheet.12 "C:\\Users\\predo\\KIP-EX\\01_PROJEKTY\\01_PROJEKTY KIP-EX\\2022090_PBR_SUPŠ_DSP\\PLNĚNÍ\\Etapa I\\POSOUZENÍ CHÚC.xlsx" ČCHÚC!R2C2:R36C5 </w:instrText>
      </w:r>
      <w:r w:rsidRPr="00783811">
        <w:rPr>
          <w:highlight w:val="red"/>
        </w:rPr>
        <w:instrText xml:space="preserve">\a \f 4 \h </w:instrText>
      </w:r>
      <w:r w:rsidR="003C6F40" w:rsidRPr="00783811">
        <w:rPr>
          <w:highlight w:val="red"/>
        </w:rPr>
        <w:instrText xml:space="preserve"> \* MERGEFORMAT </w:instrText>
      </w:r>
      <w:r w:rsidRPr="00783811">
        <w:rPr>
          <w:highlight w:val="red"/>
        </w:rPr>
        <w:fldChar w:fldCharType="separate"/>
      </w:r>
    </w:p>
    <w:tbl>
      <w:tblPr>
        <w:tblW w:w="9067" w:type="dxa"/>
        <w:jc w:val="center"/>
        <w:tblCellMar>
          <w:left w:w="70" w:type="dxa"/>
          <w:right w:w="70" w:type="dxa"/>
        </w:tblCellMar>
        <w:tblLook w:val="04A0" w:firstRow="1" w:lastRow="0" w:firstColumn="1" w:lastColumn="0" w:noHBand="0" w:noVBand="1"/>
      </w:tblPr>
      <w:tblGrid>
        <w:gridCol w:w="4652"/>
        <w:gridCol w:w="1440"/>
        <w:gridCol w:w="817"/>
        <w:gridCol w:w="2012"/>
        <w:gridCol w:w="146"/>
      </w:tblGrid>
      <w:tr w:rsidR="00783811" w:rsidRPr="00783811" w14:paraId="173EBC79" w14:textId="77777777" w:rsidTr="009573B5">
        <w:trPr>
          <w:gridAfter w:val="1"/>
          <w:divId w:val="706830421"/>
          <w:wAfter w:w="146" w:type="dxa"/>
          <w:trHeight w:val="476"/>
          <w:jc w:val="center"/>
        </w:trPr>
        <w:tc>
          <w:tcPr>
            <w:tcW w:w="8921" w:type="dxa"/>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464D1C2D" w14:textId="5906FDD8" w:rsidR="009573B5" w:rsidRPr="00783811" w:rsidRDefault="009573B5" w:rsidP="009573B5">
            <w:pPr>
              <w:spacing w:before="0" w:after="0"/>
              <w:jc w:val="center"/>
              <w:rPr>
                <w:rFonts w:ascii="Calibri" w:eastAsia="Times New Roman" w:hAnsi="Calibri" w:cs="Calibri"/>
                <w:b/>
                <w:bCs/>
                <w:sz w:val="28"/>
                <w:szCs w:val="28"/>
                <w:lang w:eastAsia="cs-CZ"/>
              </w:rPr>
            </w:pPr>
            <w:r w:rsidRPr="00783811">
              <w:rPr>
                <w:rFonts w:ascii="Calibri" w:eastAsia="Times New Roman" w:hAnsi="Calibri" w:cs="Calibri"/>
                <w:b/>
                <w:bCs/>
                <w:sz w:val="28"/>
                <w:szCs w:val="28"/>
                <w:lang w:eastAsia="cs-CZ"/>
              </w:rPr>
              <w:t>POSOUZENÍ ČÁSTEČNĚ CHRÁNĚNÉ ÚNIKOVÉ CESTY</w:t>
            </w:r>
          </w:p>
        </w:tc>
      </w:tr>
      <w:tr w:rsidR="00783811" w:rsidRPr="00783811" w14:paraId="73884BA6" w14:textId="77777777" w:rsidTr="009573B5">
        <w:trPr>
          <w:divId w:val="706830421"/>
          <w:trHeight w:val="192"/>
          <w:jc w:val="center"/>
        </w:trPr>
        <w:tc>
          <w:tcPr>
            <w:tcW w:w="8921"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5CD1246E" w14:textId="77777777" w:rsidR="009573B5" w:rsidRPr="00783811" w:rsidRDefault="009573B5" w:rsidP="009573B5">
            <w:pPr>
              <w:spacing w:before="0" w:after="0"/>
              <w:jc w:val="left"/>
              <w:rPr>
                <w:rFonts w:ascii="Calibri" w:eastAsia="Times New Roman" w:hAnsi="Calibri" w:cs="Calibri"/>
                <w:b/>
                <w:bCs/>
                <w:sz w:val="28"/>
                <w:szCs w:val="28"/>
                <w:lang w:eastAsia="cs-CZ"/>
              </w:rPr>
            </w:pPr>
          </w:p>
        </w:tc>
        <w:tc>
          <w:tcPr>
            <w:tcW w:w="146" w:type="dxa"/>
            <w:tcBorders>
              <w:top w:val="nil"/>
              <w:left w:val="nil"/>
              <w:bottom w:val="nil"/>
              <w:right w:val="nil"/>
            </w:tcBorders>
            <w:shd w:val="clear" w:color="auto" w:fill="auto"/>
            <w:noWrap/>
            <w:vAlign w:val="bottom"/>
            <w:hideMark/>
          </w:tcPr>
          <w:p w14:paraId="5E6F6BD2" w14:textId="77777777" w:rsidR="009573B5" w:rsidRPr="00783811" w:rsidRDefault="009573B5" w:rsidP="009573B5">
            <w:pPr>
              <w:spacing w:before="0" w:after="0"/>
              <w:jc w:val="center"/>
              <w:rPr>
                <w:rFonts w:ascii="Calibri" w:eastAsia="Times New Roman" w:hAnsi="Calibri" w:cs="Calibri"/>
                <w:b/>
                <w:bCs/>
                <w:sz w:val="28"/>
                <w:szCs w:val="28"/>
                <w:lang w:eastAsia="cs-CZ"/>
              </w:rPr>
            </w:pPr>
          </w:p>
        </w:tc>
      </w:tr>
      <w:tr w:rsidR="00783811" w:rsidRPr="00783811" w14:paraId="17F1E107" w14:textId="77777777" w:rsidTr="009573B5">
        <w:trPr>
          <w:divId w:val="706830421"/>
          <w:trHeight w:val="432"/>
          <w:jc w:val="center"/>
        </w:trPr>
        <w:tc>
          <w:tcPr>
            <w:tcW w:w="8921" w:type="dxa"/>
            <w:gridSpan w:val="4"/>
            <w:tcBorders>
              <w:top w:val="single" w:sz="8" w:space="0" w:color="auto"/>
              <w:left w:val="single" w:sz="8" w:space="0" w:color="auto"/>
              <w:bottom w:val="double" w:sz="6" w:space="0" w:color="auto"/>
              <w:right w:val="single" w:sz="8" w:space="0" w:color="000000"/>
            </w:tcBorders>
            <w:shd w:val="clear" w:color="auto" w:fill="auto"/>
            <w:noWrap/>
            <w:vAlign w:val="center"/>
            <w:hideMark/>
          </w:tcPr>
          <w:p w14:paraId="4ECB22E1" w14:textId="77777777" w:rsidR="009573B5" w:rsidRPr="00783811" w:rsidRDefault="009573B5" w:rsidP="009573B5">
            <w:pPr>
              <w:spacing w:before="0" w:after="0"/>
              <w:jc w:val="center"/>
              <w:rPr>
                <w:rFonts w:ascii="Calibri" w:eastAsia="Times New Roman" w:hAnsi="Calibri" w:cs="Calibri"/>
                <w:b/>
                <w:bCs/>
                <w:sz w:val="22"/>
                <w:lang w:eastAsia="cs-CZ"/>
              </w:rPr>
            </w:pPr>
            <w:r w:rsidRPr="00783811">
              <w:rPr>
                <w:rFonts w:ascii="Calibri" w:eastAsia="Times New Roman" w:hAnsi="Calibri" w:cs="Calibri"/>
                <w:b/>
                <w:bCs/>
                <w:sz w:val="22"/>
                <w:lang w:eastAsia="cs-CZ"/>
              </w:rPr>
              <w:t>VSTUPNÍ PARAMETRY OBJEKTU</w:t>
            </w:r>
          </w:p>
        </w:tc>
        <w:tc>
          <w:tcPr>
            <w:tcW w:w="146" w:type="dxa"/>
            <w:shd w:val="clear" w:color="auto" w:fill="auto"/>
            <w:vAlign w:val="center"/>
            <w:hideMark/>
          </w:tcPr>
          <w:p w14:paraId="6205EA14"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4414469C" w14:textId="77777777" w:rsidTr="009573B5">
        <w:trPr>
          <w:divId w:val="706830421"/>
          <w:trHeight w:val="293"/>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5528244"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Požární výška objektu</w:t>
            </w:r>
          </w:p>
        </w:tc>
        <w:tc>
          <w:tcPr>
            <w:tcW w:w="1440" w:type="dxa"/>
            <w:tcBorders>
              <w:top w:val="nil"/>
              <w:left w:val="nil"/>
              <w:bottom w:val="single" w:sz="4" w:space="0" w:color="auto"/>
              <w:right w:val="single" w:sz="4" w:space="0" w:color="auto"/>
            </w:tcBorders>
            <w:shd w:val="clear" w:color="auto" w:fill="auto"/>
            <w:noWrap/>
            <w:vAlign w:val="center"/>
            <w:hideMark/>
          </w:tcPr>
          <w:p w14:paraId="395C3170"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12,7</w:t>
            </w:r>
          </w:p>
        </w:tc>
        <w:tc>
          <w:tcPr>
            <w:tcW w:w="2829"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20E15B26"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[m]</w:t>
            </w:r>
          </w:p>
        </w:tc>
        <w:tc>
          <w:tcPr>
            <w:tcW w:w="146" w:type="dxa"/>
            <w:shd w:val="clear" w:color="auto" w:fill="auto"/>
            <w:vAlign w:val="center"/>
            <w:hideMark/>
          </w:tcPr>
          <w:p w14:paraId="007282E5"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3850104A"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58E5AA16"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Požární výška objektu (PP)</w:t>
            </w:r>
          </w:p>
        </w:tc>
        <w:tc>
          <w:tcPr>
            <w:tcW w:w="1440" w:type="dxa"/>
            <w:tcBorders>
              <w:top w:val="nil"/>
              <w:left w:val="nil"/>
              <w:bottom w:val="single" w:sz="4" w:space="0" w:color="auto"/>
              <w:right w:val="single" w:sz="4" w:space="0" w:color="auto"/>
            </w:tcBorders>
            <w:shd w:val="clear" w:color="auto" w:fill="auto"/>
            <w:noWrap/>
            <w:vAlign w:val="center"/>
            <w:hideMark/>
          </w:tcPr>
          <w:p w14:paraId="7DBAE402"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22,5</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5CA0EA6"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[m]</w:t>
            </w:r>
          </w:p>
        </w:tc>
        <w:tc>
          <w:tcPr>
            <w:tcW w:w="146" w:type="dxa"/>
            <w:shd w:val="clear" w:color="auto" w:fill="auto"/>
            <w:vAlign w:val="center"/>
            <w:hideMark/>
          </w:tcPr>
          <w:p w14:paraId="33A0BBC4"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38D241FF" w14:textId="77777777" w:rsidTr="009573B5">
        <w:trPr>
          <w:divId w:val="706830421"/>
          <w:trHeight w:val="293"/>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728DC8A9"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Počet nadzemních podlaží</w:t>
            </w:r>
          </w:p>
        </w:tc>
        <w:tc>
          <w:tcPr>
            <w:tcW w:w="1440" w:type="dxa"/>
            <w:tcBorders>
              <w:top w:val="nil"/>
              <w:left w:val="nil"/>
              <w:bottom w:val="single" w:sz="4" w:space="0" w:color="auto"/>
              <w:right w:val="single" w:sz="4" w:space="0" w:color="auto"/>
            </w:tcBorders>
            <w:shd w:val="clear" w:color="auto" w:fill="auto"/>
            <w:noWrap/>
            <w:vAlign w:val="center"/>
            <w:hideMark/>
          </w:tcPr>
          <w:p w14:paraId="4457FD2C"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3</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E984B89"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3396BCB5"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6A04DEA" w14:textId="77777777" w:rsidTr="009573B5">
        <w:trPr>
          <w:divId w:val="706830421"/>
          <w:trHeight w:val="409"/>
          <w:jc w:val="center"/>
        </w:trPr>
        <w:tc>
          <w:tcPr>
            <w:tcW w:w="8921" w:type="dxa"/>
            <w:gridSpan w:val="4"/>
            <w:tcBorders>
              <w:top w:val="double" w:sz="6" w:space="0" w:color="auto"/>
              <w:left w:val="single" w:sz="8" w:space="0" w:color="auto"/>
              <w:bottom w:val="double" w:sz="6" w:space="0" w:color="auto"/>
              <w:right w:val="single" w:sz="8" w:space="0" w:color="000000"/>
            </w:tcBorders>
            <w:shd w:val="clear" w:color="auto" w:fill="auto"/>
            <w:noWrap/>
            <w:vAlign w:val="center"/>
            <w:hideMark/>
          </w:tcPr>
          <w:p w14:paraId="753AB018" w14:textId="77777777" w:rsidR="009573B5" w:rsidRPr="00783811" w:rsidRDefault="009573B5" w:rsidP="009573B5">
            <w:pPr>
              <w:spacing w:before="0" w:after="0"/>
              <w:jc w:val="center"/>
              <w:rPr>
                <w:rFonts w:ascii="Calibri" w:eastAsia="Times New Roman" w:hAnsi="Calibri" w:cs="Calibri"/>
                <w:b/>
                <w:bCs/>
                <w:sz w:val="22"/>
                <w:lang w:eastAsia="cs-CZ"/>
              </w:rPr>
            </w:pPr>
            <w:r w:rsidRPr="00783811">
              <w:rPr>
                <w:rFonts w:ascii="Calibri" w:eastAsia="Times New Roman" w:hAnsi="Calibri" w:cs="Calibri"/>
                <w:b/>
                <w:bCs/>
                <w:sz w:val="22"/>
                <w:lang w:eastAsia="cs-CZ"/>
              </w:rPr>
              <w:t>VSTUPNÍ PARAMETY CHÚC</w:t>
            </w:r>
          </w:p>
        </w:tc>
        <w:tc>
          <w:tcPr>
            <w:tcW w:w="146" w:type="dxa"/>
            <w:shd w:val="clear" w:color="auto" w:fill="auto"/>
            <w:vAlign w:val="center"/>
            <w:hideMark/>
          </w:tcPr>
          <w:p w14:paraId="67828E77"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5D3F5A0" w14:textId="77777777" w:rsidTr="009573B5">
        <w:trPr>
          <w:divId w:val="706830421"/>
          <w:trHeight w:val="293"/>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1ED9C5F4"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Typ ČCHÚC</w:t>
            </w:r>
          </w:p>
        </w:tc>
        <w:tc>
          <w:tcPr>
            <w:tcW w:w="1440" w:type="dxa"/>
            <w:tcBorders>
              <w:top w:val="nil"/>
              <w:left w:val="nil"/>
              <w:bottom w:val="single" w:sz="4" w:space="0" w:color="auto"/>
              <w:right w:val="single" w:sz="4" w:space="0" w:color="auto"/>
            </w:tcBorders>
            <w:shd w:val="clear" w:color="auto" w:fill="auto"/>
            <w:noWrap/>
            <w:vAlign w:val="center"/>
            <w:hideMark/>
          </w:tcPr>
          <w:p w14:paraId="238BE11B"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ČCHÚC</w:t>
            </w:r>
          </w:p>
        </w:tc>
        <w:tc>
          <w:tcPr>
            <w:tcW w:w="2829"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48479CE1" w14:textId="7DA695C2"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 xml:space="preserve">ve smyslu čl. 5.6.1 b4) </w:t>
            </w:r>
            <w:r w:rsidR="00DC3F1E" w:rsidRPr="00783811">
              <w:rPr>
                <w:rFonts w:ascii="Calibri" w:eastAsia="Times New Roman" w:hAnsi="Calibri" w:cs="Calibri"/>
                <w:sz w:val="22"/>
                <w:lang w:eastAsia="cs-CZ"/>
              </w:rPr>
              <w:br/>
            </w:r>
            <w:r w:rsidRPr="00783811">
              <w:rPr>
                <w:rFonts w:ascii="Calibri" w:eastAsia="Times New Roman" w:hAnsi="Calibri" w:cs="Calibri"/>
                <w:sz w:val="22"/>
                <w:lang w:eastAsia="cs-CZ"/>
              </w:rPr>
              <w:t>ČSN 73 0834</w:t>
            </w:r>
          </w:p>
        </w:tc>
        <w:tc>
          <w:tcPr>
            <w:tcW w:w="146" w:type="dxa"/>
            <w:shd w:val="clear" w:color="auto" w:fill="auto"/>
            <w:vAlign w:val="center"/>
            <w:hideMark/>
          </w:tcPr>
          <w:p w14:paraId="7E5A35EE"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384ABBF2"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0F82F93C" w14:textId="77777777" w:rsidR="009573B5" w:rsidRPr="00783811" w:rsidRDefault="009573B5" w:rsidP="009573B5">
            <w:pPr>
              <w:spacing w:before="0" w:after="0"/>
              <w:jc w:val="left"/>
              <w:rPr>
                <w:rFonts w:ascii="Calibri" w:eastAsia="Times New Roman" w:hAnsi="Calibri" w:cs="Calibri"/>
                <w:sz w:val="22"/>
                <w:lang w:eastAsia="cs-CZ"/>
              </w:rPr>
            </w:pPr>
            <w:proofErr w:type="spellStart"/>
            <w:r w:rsidRPr="00783811">
              <w:rPr>
                <w:rFonts w:ascii="Calibri" w:eastAsia="Times New Roman" w:hAnsi="Calibri" w:cs="Calibri"/>
                <w:sz w:val="22"/>
                <w:lang w:eastAsia="cs-CZ"/>
              </w:rPr>
              <w:t>Zasahová</w:t>
            </w:r>
            <w:proofErr w:type="spellEnd"/>
            <w:r w:rsidRPr="00783811">
              <w:rPr>
                <w:rFonts w:ascii="Calibri" w:eastAsia="Times New Roman" w:hAnsi="Calibri" w:cs="Calibri"/>
                <w:sz w:val="22"/>
                <w:lang w:eastAsia="cs-CZ"/>
              </w:rPr>
              <w:t xml:space="preserve"> cesta?</w:t>
            </w:r>
          </w:p>
        </w:tc>
        <w:tc>
          <w:tcPr>
            <w:tcW w:w="1440" w:type="dxa"/>
            <w:tcBorders>
              <w:top w:val="nil"/>
              <w:left w:val="nil"/>
              <w:bottom w:val="single" w:sz="4" w:space="0" w:color="auto"/>
              <w:right w:val="single" w:sz="4" w:space="0" w:color="auto"/>
            </w:tcBorders>
            <w:shd w:val="clear" w:color="auto" w:fill="auto"/>
            <w:noWrap/>
            <w:vAlign w:val="center"/>
            <w:hideMark/>
          </w:tcPr>
          <w:p w14:paraId="2EA01ACF"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NE</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F3150E3"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31F8FE91"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9DE8F75"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26190064"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Výstupní podlaží</w:t>
            </w:r>
          </w:p>
        </w:tc>
        <w:tc>
          <w:tcPr>
            <w:tcW w:w="1440" w:type="dxa"/>
            <w:tcBorders>
              <w:top w:val="nil"/>
              <w:left w:val="nil"/>
              <w:bottom w:val="single" w:sz="4" w:space="0" w:color="auto"/>
              <w:right w:val="single" w:sz="4" w:space="0" w:color="auto"/>
            </w:tcBorders>
            <w:shd w:val="clear" w:color="auto" w:fill="auto"/>
            <w:noWrap/>
            <w:vAlign w:val="center"/>
            <w:hideMark/>
          </w:tcPr>
          <w:p w14:paraId="2830CF20"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MEZ</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386CD72"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158491EB"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9B29F60"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0A323FFE"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Délka ČCHÚC před vstupem na schodiště (NP)</w:t>
            </w:r>
          </w:p>
        </w:tc>
        <w:tc>
          <w:tcPr>
            <w:tcW w:w="1440" w:type="dxa"/>
            <w:tcBorders>
              <w:top w:val="nil"/>
              <w:left w:val="nil"/>
              <w:bottom w:val="single" w:sz="4" w:space="0" w:color="auto"/>
              <w:right w:val="single" w:sz="4" w:space="0" w:color="auto"/>
            </w:tcBorders>
            <w:shd w:val="clear" w:color="auto" w:fill="auto"/>
            <w:noWrap/>
            <w:vAlign w:val="center"/>
            <w:hideMark/>
          </w:tcPr>
          <w:p w14:paraId="44CDA780"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11</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09FA421"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[m]</w:t>
            </w:r>
          </w:p>
        </w:tc>
        <w:tc>
          <w:tcPr>
            <w:tcW w:w="146" w:type="dxa"/>
            <w:shd w:val="clear" w:color="auto" w:fill="auto"/>
            <w:vAlign w:val="center"/>
            <w:hideMark/>
          </w:tcPr>
          <w:p w14:paraId="27685C88"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473A8B1"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04991B24"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Rozložená délka schodiště</w:t>
            </w:r>
          </w:p>
        </w:tc>
        <w:tc>
          <w:tcPr>
            <w:tcW w:w="1440" w:type="dxa"/>
            <w:tcBorders>
              <w:top w:val="nil"/>
              <w:left w:val="nil"/>
              <w:bottom w:val="single" w:sz="4" w:space="0" w:color="auto"/>
              <w:right w:val="single" w:sz="4" w:space="0" w:color="auto"/>
            </w:tcBorders>
            <w:shd w:val="clear" w:color="auto" w:fill="auto"/>
            <w:noWrap/>
            <w:vAlign w:val="center"/>
            <w:hideMark/>
          </w:tcPr>
          <w:p w14:paraId="00B2F1D3"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20</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BF3D28A"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[m]</w:t>
            </w:r>
          </w:p>
        </w:tc>
        <w:tc>
          <w:tcPr>
            <w:tcW w:w="146" w:type="dxa"/>
            <w:shd w:val="clear" w:color="auto" w:fill="auto"/>
            <w:vAlign w:val="center"/>
            <w:hideMark/>
          </w:tcPr>
          <w:p w14:paraId="03E0DC64"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B876EA0"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441B6944"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Ústí do CHÚC více než 3 PÚ ?</w:t>
            </w:r>
          </w:p>
        </w:tc>
        <w:tc>
          <w:tcPr>
            <w:tcW w:w="1440" w:type="dxa"/>
            <w:tcBorders>
              <w:top w:val="nil"/>
              <w:left w:val="nil"/>
              <w:bottom w:val="single" w:sz="4" w:space="0" w:color="auto"/>
              <w:right w:val="single" w:sz="4" w:space="0" w:color="auto"/>
            </w:tcBorders>
            <w:shd w:val="clear" w:color="auto" w:fill="auto"/>
            <w:noWrap/>
            <w:vAlign w:val="center"/>
            <w:hideMark/>
          </w:tcPr>
          <w:p w14:paraId="6AA21CCF"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ANO</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838197F"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4B371758"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7C28962"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5ABB9EE"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Délka CHÚC od schodiště k východu</w:t>
            </w:r>
          </w:p>
        </w:tc>
        <w:tc>
          <w:tcPr>
            <w:tcW w:w="1440" w:type="dxa"/>
            <w:tcBorders>
              <w:top w:val="nil"/>
              <w:left w:val="nil"/>
              <w:bottom w:val="single" w:sz="4" w:space="0" w:color="auto"/>
              <w:right w:val="single" w:sz="4" w:space="0" w:color="auto"/>
            </w:tcBorders>
            <w:shd w:val="clear" w:color="auto" w:fill="auto"/>
            <w:noWrap/>
            <w:vAlign w:val="center"/>
            <w:hideMark/>
          </w:tcPr>
          <w:p w14:paraId="1808B615"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8</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13DF635"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[m]</w:t>
            </w:r>
          </w:p>
        </w:tc>
        <w:tc>
          <w:tcPr>
            <w:tcW w:w="146" w:type="dxa"/>
            <w:shd w:val="clear" w:color="auto" w:fill="auto"/>
            <w:vAlign w:val="center"/>
            <w:hideMark/>
          </w:tcPr>
          <w:p w14:paraId="611B1A08"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0F0AAC8C" w14:textId="77777777" w:rsidTr="009573B5">
        <w:trPr>
          <w:divId w:val="706830421"/>
          <w:trHeight w:val="336"/>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2D1D64B2"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Způsob evakuace</w:t>
            </w:r>
          </w:p>
        </w:tc>
        <w:tc>
          <w:tcPr>
            <w:tcW w:w="1440" w:type="dxa"/>
            <w:tcBorders>
              <w:top w:val="nil"/>
              <w:left w:val="nil"/>
              <w:bottom w:val="single" w:sz="4" w:space="0" w:color="auto"/>
              <w:right w:val="single" w:sz="4" w:space="0" w:color="auto"/>
            </w:tcBorders>
            <w:shd w:val="clear" w:color="auto" w:fill="auto"/>
            <w:noWrap/>
            <w:vAlign w:val="center"/>
            <w:hideMark/>
          </w:tcPr>
          <w:p w14:paraId="5BACD050"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SOUCASNA</w:t>
            </w:r>
          </w:p>
        </w:tc>
        <w:tc>
          <w:tcPr>
            <w:tcW w:w="28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06A20"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OK</w:t>
            </w:r>
          </w:p>
        </w:tc>
        <w:tc>
          <w:tcPr>
            <w:tcW w:w="146" w:type="dxa"/>
            <w:shd w:val="clear" w:color="auto" w:fill="auto"/>
            <w:vAlign w:val="center"/>
            <w:hideMark/>
          </w:tcPr>
          <w:p w14:paraId="63B41807"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29ED2FF" w14:textId="77777777" w:rsidTr="009573B5">
        <w:trPr>
          <w:divId w:val="706830421"/>
          <w:trHeight w:val="293"/>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278A2ED5"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Počet únikových pruhů po schodech dolů</w:t>
            </w:r>
          </w:p>
        </w:tc>
        <w:tc>
          <w:tcPr>
            <w:tcW w:w="1440" w:type="dxa"/>
            <w:tcBorders>
              <w:top w:val="nil"/>
              <w:left w:val="nil"/>
              <w:bottom w:val="single" w:sz="4" w:space="0" w:color="auto"/>
              <w:right w:val="single" w:sz="4" w:space="0" w:color="auto"/>
            </w:tcBorders>
            <w:shd w:val="clear" w:color="auto" w:fill="auto"/>
            <w:noWrap/>
            <w:vAlign w:val="center"/>
            <w:hideMark/>
          </w:tcPr>
          <w:p w14:paraId="7B336F27"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2</w:t>
            </w:r>
          </w:p>
        </w:tc>
        <w:tc>
          <w:tcPr>
            <w:tcW w:w="282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F3C19D5"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&gt; 1,5</w:t>
            </w:r>
          </w:p>
        </w:tc>
        <w:tc>
          <w:tcPr>
            <w:tcW w:w="146" w:type="dxa"/>
            <w:shd w:val="clear" w:color="auto" w:fill="auto"/>
            <w:vAlign w:val="center"/>
            <w:hideMark/>
          </w:tcPr>
          <w:p w14:paraId="3FB80B85"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572F6A25"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721146C4" w14:textId="672563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 xml:space="preserve">Počet </w:t>
            </w:r>
            <w:r w:rsidR="00DC3F1E" w:rsidRPr="00783811">
              <w:rPr>
                <w:rFonts w:ascii="Calibri" w:eastAsia="Times New Roman" w:hAnsi="Calibri" w:cs="Calibri"/>
                <w:sz w:val="22"/>
                <w:lang w:eastAsia="cs-CZ"/>
              </w:rPr>
              <w:t>ú</w:t>
            </w:r>
            <w:r w:rsidRPr="00783811">
              <w:rPr>
                <w:rFonts w:ascii="Calibri" w:eastAsia="Times New Roman" w:hAnsi="Calibri" w:cs="Calibri"/>
                <w:sz w:val="22"/>
                <w:lang w:eastAsia="cs-CZ"/>
              </w:rPr>
              <w:t>nikových pruhů ve výstupním podlaží</w:t>
            </w:r>
          </w:p>
        </w:tc>
        <w:tc>
          <w:tcPr>
            <w:tcW w:w="1440" w:type="dxa"/>
            <w:tcBorders>
              <w:top w:val="nil"/>
              <w:left w:val="nil"/>
              <w:bottom w:val="single" w:sz="4" w:space="0" w:color="auto"/>
              <w:right w:val="single" w:sz="4" w:space="0" w:color="auto"/>
            </w:tcBorders>
            <w:shd w:val="clear" w:color="auto" w:fill="auto"/>
            <w:noWrap/>
            <w:vAlign w:val="center"/>
            <w:hideMark/>
          </w:tcPr>
          <w:p w14:paraId="1BD4CE02"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2</w:t>
            </w:r>
          </w:p>
        </w:tc>
        <w:tc>
          <w:tcPr>
            <w:tcW w:w="282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EFDF7E"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&gt; 1,5</w:t>
            </w:r>
          </w:p>
        </w:tc>
        <w:tc>
          <w:tcPr>
            <w:tcW w:w="146" w:type="dxa"/>
            <w:shd w:val="clear" w:color="auto" w:fill="auto"/>
            <w:vAlign w:val="center"/>
            <w:hideMark/>
          </w:tcPr>
          <w:p w14:paraId="065DCA88"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0B4E8E24"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5107E3C2"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výskyt osob s omezenou schopností pohybu</w:t>
            </w:r>
          </w:p>
        </w:tc>
        <w:tc>
          <w:tcPr>
            <w:tcW w:w="1440" w:type="dxa"/>
            <w:tcBorders>
              <w:top w:val="nil"/>
              <w:left w:val="nil"/>
              <w:bottom w:val="single" w:sz="4" w:space="0" w:color="auto"/>
              <w:right w:val="single" w:sz="4" w:space="0" w:color="auto"/>
            </w:tcBorders>
            <w:shd w:val="clear" w:color="auto" w:fill="auto"/>
            <w:noWrap/>
            <w:vAlign w:val="center"/>
            <w:hideMark/>
          </w:tcPr>
          <w:p w14:paraId="36B96CE8"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293DB8C"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[0,01.%]</w:t>
            </w:r>
          </w:p>
        </w:tc>
        <w:tc>
          <w:tcPr>
            <w:tcW w:w="146" w:type="dxa"/>
            <w:shd w:val="clear" w:color="auto" w:fill="auto"/>
            <w:vAlign w:val="center"/>
            <w:hideMark/>
          </w:tcPr>
          <w:p w14:paraId="7D5A4679"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42907603"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5FAFC122"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výskyt osob neschopných samostatného pohybu</w:t>
            </w:r>
          </w:p>
        </w:tc>
        <w:tc>
          <w:tcPr>
            <w:tcW w:w="1440" w:type="dxa"/>
            <w:tcBorders>
              <w:top w:val="nil"/>
              <w:left w:val="nil"/>
              <w:bottom w:val="single" w:sz="4" w:space="0" w:color="auto"/>
              <w:right w:val="single" w:sz="4" w:space="0" w:color="auto"/>
            </w:tcBorders>
            <w:shd w:val="clear" w:color="auto" w:fill="auto"/>
            <w:noWrap/>
            <w:vAlign w:val="center"/>
            <w:hideMark/>
          </w:tcPr>
          <w:p w14:paraId="74912F2F"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0CC0541"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[0,01.%]</w:t>
            </w:r>
          </w:p>
        </w:tc>
        <w:tc>
          <w:tcPr>
            <w:tcW w:w="146" w:type="dxa"/>
            <w:shd w:val="clear" w:color="auto" w:fill="auto"/>
            <w:vAlign w:val="center"/>
            <w:hideMark/>
          </w:tcPr>
          <w:p w14:paraId="2DF246BC"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323F0150" w14:textId="77777777" w:rsidTr="009573B5">
        <w:trPr>
          <w:divId w:val="706830421"/>
          <w:trHeight w:val="289"/>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B0C1CA8"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Směr východu na VP</w:t>
            </w:r>
          </w:p>
        </w:tc>
        <w:tc>
          <w:tcPr>
            <w:tcW w:w="1440" w:type="dxa"/>
            <w:tcBorders>
              <w:top w:val="nil"/>
              <w:left w:val="nil"/>
              <w:bottom w:val="single" w:sz="4" w:space="0" w:color="auto"/>
              <w:right w:val="single" w:sz="4" w:space="0" w:color="auto"/>
            </w:tcBorders>
            <w:shd w:val="clear" w:color="auto" w:fill="auto"/>
            <w:noWrap/>
            <w:vAlign w:val="center"/>
            <w:hideMark/>
          </w:tcPr>
          <w:p w14:paraId="5AB426CE"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PO ROVINE</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C419B81"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0BF78892"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2656538"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6221D59"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Stupeň požární bezpečnosti</w:t>
            </w:r>
          </w:p>
        </w:tc>
        <w:tc>
          <w:tcPr>
            <w:tcW w:w="1440" w:type="dxa"/>
            <w:tcBorders>
              <w:top w:val="nil"/>
              <w:left w:val="nil"/>
              <w:bottom w:val="single" w:sz="4" w:space="0" w:color="auto"/>
              <w:right w:val="single" w:sz="4" w:space="0" w:color="auto"/>
            </w:tcBorders>
            <w:shd w:val="clear" w:color="auto" w:fill="auto"/>
            <w:noWrap/>
            <w:vAlign w:val="center"/>
            <w:hideMark/>
          </w:tcPr>
          <w:p w14:paraId="55CCBD84"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II</w:t>
            </w:r>
          </w:p>
        </w:tc>
        <w:tc>
          <w:tcPr>
            <w:tcW w:w="282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A8F5728"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580F6A14"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5960695E" w14:textId="77777777" w:rsidTr="009573B5">
        <w:trPr>
          <w:divId w:val="706830421"/>
          <w:trHeight w:val="293"/>
          <w:jc w:val="center"/>
        </w:trPr>
        <w:tc>
          <w:tcPr>
            <w:tcW w:w="4652" w:type="dxa"/>
            <w:tcBorders>
              <w:top w:val="nil"/>
              <w:left w:val="single" w:sz="8" w:space="0" w:color="auto"/>
              <w:bottom w:val="double" w:sz="6" w:space="0" w:color="auto"/>
              <w:right w:val="single" w:sz="4" w:space="0" w:color="auto"/>
            </w:tcBorders>
            <w:shd w:val="clear" w:color="auto" w:fill="auto"/>
            <w:noWrap/>
            <w:vAlign w:val="bottom"/>
            <w:hideMark/>
          </w:tcPr>
          <w:p w14:paraId="66E8FB05"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40" w:type="dxa"/>
            <w:tcBorders>
              <w:top w:val="nil"/>
              <w:left w:val="nil"/>
              <w:bottom w:val="double" w:sz="6" w:space="0" w:color="auto"/>
              <w:right w:val="single" w:sz="4" w:space="0" w:color="auto"/>
            </w:tcBorders>
            <w:shd w:val="clear" w:color="auto" w:fill="auto"/>
            <w:noWrap/>
            <w:vAlign w:val="center"/>
            <w:hideMark/>
          </w:tcPr>
          <w:p w14:paraId="12F2DB51"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2829" w:type="dxa"/>
            <w:gridSpan w:val="2"/>
            <w:tcBorders>
              <w:top w:val="single" w:sz="4" w:space="0" w:color="auto"/>
              <w:left w:val="nil"/>
              <w:bottom w:val="double" w:sz="6" w:space="0" w:color="auto"/>
              <w:right w:val="single" w:sz="8" w:space="0" w:color="000000"/>
            </w:tcBorders>
            <w:shd w:val="clear" w:color="auto" w:fill="auto"/>
            <w:noWrap/>
            <w:vAlign w:val="bottom"/>
            <w:hideMark/>
          </w:tcPr>
          <w:p w14:paraId="09D46681"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346D1F8E"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F08071D" w14:textId="77777777" w:rsidTr="009573B5">
        <w:trPr>
          <w:divId w:val="706830421"/>
          <w:trHeight w:val="396"/>
          <w:jc w:val="center"/>
        </w:trPr>
        <w:tc>
          <w:tcPr>
            <w:tcW w:w="8921" w:type="dxa"/>
            <w:gridSpan w:val="4"/>
            <w:tcBorders>
              <w:top w:val="nil"/>
              <w:left w:val="single" w:sz="8" w:space="0" w:color="auto"/>
              <w:bottom w:val="double" w:sz="6" w:space="0" w:color="auto"/>
              <w:right w:val="single" w:sz="8" w:space="0" w:color="000000"/>
            </w:tcBorders>
            <w:shd w:val="clear" w:color="auto" w:fill="auto"/>
            <w:noWrap/>
            <w:vAlign w:val="center"/>
            <w:hideMark/>
          </w:tcPr>
          <w:p w14:paraId="62B732BB" w14:textId="77777777" w:rsidR="009573B5" w:rsidRPr="00783811" w:rsidRDefault="009573B5" w:rsidP="009573B5">
            <w:pPr>
              <w:spacing w:before="0" w:after="0"/>
              <w:jc w:val="center"/>
              <w:rPr>
                <w:rFonts w:ascii="Calibri" w:eastAsia="Times New Roman" w:hAnsi="Calibri" w:cs="Calibri"/>
                <w:b/>
                <w:bCs/>
                <w:sz w:val="22"/>
                <w:lang w:eastAsia="cs-CZ"/>
              </w:rPr>
            </w:pPr>
            <w:r w:rsidRPr="00783811">
              <w:rPr>
                <w:rFonts w:ascii="Calibri" w:eastAsia="Times New Roman" w:hAnsi="Calibri" w:cs="Calibri"/>
                <w:b/>
                <w:bCs/>
                <w:sz w:val="22"/>
                <w:lang w:eastAsia="cs-CZ"/>
              </w:rPr>
              <w:t>VÝSTUPNÍ DATA</w:t>
            </w:r>
          </w:p>
        </w:tc>
        <w:tc>
          <w:tcPr>
            <w:tcW w:w="146" w:type="dxa"/>
            <w:shd w:val="clear" w:color="auto" w:fill="auto"/>
            <w:vAlign w:val="center"/>
            <w:hideMark/>
          </w:tcPr>
          <w:p w14:paraId="29222C3E"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2233171D" w14:textId="77777777" w:rsidTr="009573B5">
        <w:trPr>
          <w:divId w:val="706830421"/>
          <w:trHeight w:val="289"/>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1205AD0B"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Délka ČCHÚC</w:t>
            </w:r>
          </w:p>
        </w:tc>
        <w:tc>
          <w:tcPr>
            <w:tcW w:w="1440" w:type="dxa"/>
            <w:tcBorders>
              <w:top w:val="nil"/>
              <w:left w:val="nil"/>
              <w:bottom w:val="single" w:sz="4" w:space="0" w:color="auto"/>
              <w:right w:val="single" w:sz="4" w:space="0" w:color="auto"/>
            </w:tcBorders>
            <w:shd w:val="clear" w:color="auto" w:fill="auto"/>
            <w:noWrap/>
            <w:vAlign w:val="center"/>
            <w:hideMark/>
          </w:tcPr>
          <w:p w14:paraId="7ECC39BD"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79</w:t>
            </w:r>
          </w:p>
        </w:tc>
        <w:tc>
          <w:tcPr>
            <w:tcW w:w="817" w:type="dxa"/>
            <w:tcBorders>
              <w:top w:val="nil"/>
              <w:left w:val="nil"/>
              <w:bottom w:val="single" w:sz="4" w:space="0" w:color="auto"/>
              <w:right w:val="single" w:sz="4" w:space="0" w:color="auto"/>
            </w:tcBorders>
            <w:shd w:val="clear" w:color="auto" w:fill="auto"/>
            <w:noWrap/>
            <w:vAlign w:val="bottom"/>
            <w:hideMark/>
          </w:tcPr>
          <w:p w14:paraId="7BCFF115"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[m]</w:t>
            </w:r>
          </w:p>
        </w:tc>
        <w:tc>
          <w:tcPr>
            <w:tcW w:w="2012" w:type="dxa"/>
            <w:tcBorders>
              <w:top w:val="nil"/>
              <w:left w:val="nil"/>
              <w:bottom w:val="single" w:sz="4" w:space="0" w:color="auto"/>
              <w:right w:val="single" w:sz="8" w:space="0" w:color="auto"/>
            </w:tcBorders>
            <w:shd w:val="clear" w:color="auto" w:fill="auto"/>
            <w:noWrap/>
            <w:vAlign w:val="bottom"/>
            <w:hideMark/>
          </w:tcPr>
          <w:p w14:paraId="7360A258"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NEPOSUZUJE SE</w:t>
            </w:r>
          </w:p>
        </w:tc>
        <w:tc>
          <w:tcPr>
            <w:tcW w:w="146" w:type="dxa"/>
            <w:shd w:val="clear" w:color="auto" w:fill="auto"/>
            <w:vAlign w:val="center"/>
            <w:hideMark/>
          </w:tcPr>
          <w:p w14:paraId="5D410393"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21AE5EF"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1D0A7EEA"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Počet osob v ČCHÚC</w:t>
            </w:r>
          </w:p>
        </w:tc>
        <w:tc>
          <w:tcPr>
            <w:tcW w:w="1440" w:type="dxa"/>
            <w:tcBorders>
              <w:top w:val="nil"/>
              <w:left w:val="nil"/>
              <w:bottom w:val="single" w:sz="4" w:space="0" w:color="auto"/>
              <w:right w:val="single" w:sz="4" w:space="0" w:color="auto"/>
            </w:tcBorders>
            <w:shd w:val="clear" w:color="auto" w:fill="auto"/>
            <w:noWrap/>
            <w:vAlign w:val="center"/>
            <w:hideMark/>
          </w:tcPr>
          <w:p w14:paraId="36B3A682"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324</w:t>
            </w:r>
          </w:p>
        </w:tc>
        <w:tc>
          <w:tcPr>
            <w:tcW w:w="817" w:type="dxa"/>
            <w:tcBorders>
              <w:top w:val="nil"/>
              <w:left w:val="nil"/>
              <w:bottom w:val="single" w:sz="4" w:space="0" w:color="auto"/>
              <w:right w:val="single" w:sz="4" w:space="0" w:color="auto"/>
            </w:tcBorders>
            <w:shd w:val="clear" w:color="auto" w:fill="auto"/>
            <w:noWrap/>
            <w:vAlign w:val="bottom"/>
            <w:hideMark/>
          </w:tcPr>
          <w:p w14:paraId="2507985A"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osob</w:t>
            </w:r>
          </w:p>
        </w:tc>
        <w:tc>
          <w:tcPr>
            <w:tcW w:w="2012" w:type="dxa"/>
            <w:tcBorders>
              <w:top w:val="nil"/>
              <w:left w:val="nil"/>
              <w:bottom w:val="single" w:sz="4" w:space="0" w:color="auto"/>
              <w:right w:val="single" w:sz="8" w:space="0" w:color="auto"/>
            </w:tcBorders>
            <w:shd w:val="clear" w:color="auto" w:fill="auto"/>
            <w:noWrap/>
            <w:vAlign w:val="bottom"/>
            <w:hideMark/>
          </w:tcPr>
          <w:p w14:paraId="2F6C8758"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7190FBDB"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20E60AA"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3CF3F8E3"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Mezní doba evakuace</w:t>
            </w:r>
          </w:p>
        </w:tc>
        <w:tc>
          <w:tcPr>
            <w:tcW w:w="1440" w:type="dxa"/>
            <w:tcBorders>
              <w:top w:val="nil"/>
              <w:left w:val="nil"/>
              <w:bottom w:val="single" w:sz="4" w:space="0" w:color="auto"/>
              <w:right w:val="single" w:sz="4" w:space="0" w:color="auto"/>
            </w:tcBorders>
            <w:shd w:val="clear" w:color="auto" w:fill="auto"/>
            <w:noWrap/>
            <w:vAlign w:val="center"/>
            <w:hideMark/>
          </w:tcPr>
          <w:p w14:paraId="769FE7FD"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7</w:t>
            </w:r>
          </w:p>
        </w:tc>
        <w:tc>
          <w:tcPr>
            <w:tcW w:w="817" w:type="dxa"/>
            <w:tcBorders>
              <w:top w:val="nil"/>
              <w:left w:val="nil"/>
              <w:bottom w:val="single" w:sz="4" w:space="0" w:color="auto"/>
              <w:right w:val="single" w:sz="4" w:space="0" w:color="auto"/>
            </w:tcBorders>
            <w:shd w:val="clear" w:color="auto" w:fill="auto"/>
            <w:noWrap/>
            <w:vAlign w:val="bottom"/>
            <w:hideMark/>
          </w:tcPr>
          <w:p w14:paraId="6F93D8B5"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[min]</w:t>
            </w:r>
          </w:p>
        </w:tc>
        <w:tc>
          <w:tcPr>
            <w:tcW w:w="2012" w:type="dxa"/>
            <w:tcBorders>
              <w:top w:val="nil"/>
              <w:left w:val="nil"/>
              <w:bottom w:val="single" w:sz="4" w:space="0" w:color="auto"/>
              <w:right w:val="single" w:sz="8" w:space="0" w:color="auto"/>
            </w:tcBorders>
            <w:shd w:val="clear" w:color="auto" w:fill="auto"/>
            <w:noWrap/>
            <w:vAlign w:val="bottom"/>
            <w:hideMark/>
          </w:tcPr>
          <w:p w14:paraId="15ED8514"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54170457"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7F788560"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4C9F122E"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Skutečná doba evakuace</w:t>
            </w:r>
          </w:p>
        </w:tc>
        <w:tc>
          <w:tcPr>
            <w:tcW w:w="1440" w:type="dxa"/>
            <w:tcBorders>
              <w:top w:val="nil"/>
              <w:left w:val="nil"/>
              <w:bottom w:val="single" w:sz="4" w:space="0" w:color="auto"/>
              <w:right w:val="single" w:sz="4" w:space="0" w:color="auto"/>
            </w:tcBorders>
            <w:shd w:val="clear" w:color="auto" w:fill="auto"/>
            <w:noWrap/>
            <w:vAlign w:val="center"/>
            <w:hideMark/>
          </w:tcPr>
          <w:p w14:paraId="0D893FF0" w14:textId="77777777" w:rsidR="009573B5" w:rsidRPr="00783811" w:rsidRDefault="009573B5" w:rsidP="009573B5">
            <w:pPr>
              <w:spacing w:before="0" w:after="0"/>
              <w:jc w:val="center"/>
              <w:rPr>
                <w:rFonts w:ascii="Calibri" w:eastAsia="Times New Roman" w:hAnsi="Calibri" w:cs="Calibri"/>
                <w:b/>
                <w:bCs/>
                <w:sz w:val="22"/>
                <w:lang w:eastAsia="cs-CZ"/>
              </w:rPr>
            </w:pPr>
            <w:r w:rsidRPr="00783811">
              <w:rPr>
                <w:rFonts w:ascii="Calibri" w:eastAsia="Times New Roman" w:hAnsi="Calibri" w:cs="Calibri"/>
                <w:b/>
                <w:bCs/>
                <w:sz w:val="22"/>
                <w:lang w:eastAsia="cs-CZ"/>
              </w:rPr>
              <w:t>5,66</w:t>
            </w:r>
          </w:p>
        </w:tc>
        <w:tc>
          <w:tcPr>
            <w:tcW w:w="817" w:type="dxa"/>
            <w:tcBorders>
              <w:top w:val="nil"/>
              <w:left w:val="nil"/>
              <w:bottom w:val="single" w:sz="4" w:space="0" w:color="auto"/>
              <w:right w:val="single" w:sz="4" w:space="0" w:color="auto"/>
            </w:tcBorders>
            <w:shd w:val="clear" w:color="auto" w:fill="auto"/>
            <w:noWrap/>
            <w:vAlign w:val="bottom"/>
            <w:hideMark/>
          </w:tcPr>
          <w:p w14:paraId="656689C4"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[min]</w:t>
            </w:r>
          </w:p>
        </w:tc>
        <w:tc>
          <w:tcPr>
            <w:tcW w:w="2012"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29C00B28" w14:textId="77777777" w:rsidR="009573B5" w:rsidRPr="00783811" w:rsidRDefault="009573B5" w:rsidP="009573B5">
            <w:pPr>
              <w:spacing w:before="0" w:after="0"/>
              <w:jc w:val="center"/>
              <w:rPr>
                <w:rFonts w:ascii="Calibri" w:eastAsia="Times New Roman" w:hAnsi="Calibri" w:cs="Calibri"/>
                <w:b/>
                <w:bCs/>
                <w:sz w:val="22"/>
                <w:lang w:eastAsia="cs-CZ"/>
              </w:rPr>
            </w:pPr>
            <w:r w:rsidRPr="00783811">
              <w:rPr>
                <w:rFonts w:ascii="Calibri" w:eastAsia="Times New Roman" w:hAnsi="Calibri" w:cs="Calibri"/>
                <w:b/>
                <w:bCs/>
                <w:szCs w:val="24"/>
                <w:lang w:eastAsia="cs-CZ"/>
              </w:rPr>
              <w:t>VYHOVUJE</w:t>
            </w:r>
          </w:p>
        </w:tc>
        <w:tc>
          <w:tcPr>
            <w:tcW w:w="146" w:type="dxa"/>
            <w:shd w:val="clear" w:color="auto" w:fill="auto"/>
            <w:vAlign w:val="center"/>
            <w:hideMark/>
          </w:tcPr>
          <w:p w14:paraId="4778C709"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031A9F35" w14:textId="77777777" w:rsidTr="009573B5">
        <w:trPr>
          <w:divId w:val="706830421"/>
          <w:trHeight w:val="285"/>
          <w:jc w:val="center"/>
        </w:trPr>
        <w:tc>
          <w:tcPr>
            <w:tcW w:w="4652" w:type="dxa"/>
            <w:tcBorders>
              <w:top w:val="nil"/>
              <w:left w:val="single" w:sz="8" w:space="0" w:color="auto"/>
              <w:bottom w:val="single" w:sz="4" w:space="0" w:color="auto"/>
              <w:right w:val="single" w:sz="4" w:space="0" w:color="auto"/>
            </w:tcBorders>
            <w:shd w:val="clear" w:color="auto" w:fill="auto"/>
            <w:noWrap/>
            <w:vAlign w:val="bottom"/>
            <w:hideMark/>
          </w:tcPr>
          <w:p w14:paraId="4DA19D4C"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Mezní délka ČCHÚC</w:t>
            </w:r>
          </w:p>
        </w:tc>
        <w:tc>
          <w:tcPr>
            <w:tcW w:w="1440" w:type="dxa"/>
            <w:tcBorders>
              <w:top w:val="nil"/>
              <w:left w:val="nil"/>
              <w:bottom w:val="single" w:sz="4" w:space="0" w:color="auto"/>
              <w:right w:val="single" w:sz="4" w:space="0" w:color="auto"/>
            </w:tcBorders>
            <w:shd w:val="clear" w:color="auto" w:fill="auto"/>
            <w:noWrap/>
            <w:vAlign w:val="bottom"/>
            <w:hideMark/>
          </w:tcPr>
          <w:p w14:paraId="4C1C5C54"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w:t>
            </w:r>
          </w:p>
        </w:tc>
        <w:tc>
          <w:tcPr>
            <w:tcW w:w="817" w:type="dxa"/>
            <w:tcBorders>
              <w:top w:val="nil"/>
              <w:left w:val="nil"/>
              <w:bottom w:val="single" w:sz="4" w:space="0" w:color="auto"/>
              <w:right w:val="single" w:sz="4" w:space="0" w:color="auto"/>
            </w:tcBorders>
            <w:shd w:val="clear" w:color="auto" w:fill="auto"/>
            <w:noWrap/>
            <w:vAlign w:val="bottom"/>
            <w:hideMark/>
          </w:tcPr>
          <w:p w14:paraId="770ED5AF"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[m]</w:t>
            </w:r>
          </w:p>
        </w:tc>
        <w:tc>
          <w:tcPr>
            <w:tcW w:w="2012" w:type="dxa"/>
            <w:tcBorders>
              <w:top w:val="nil"/>
              <w:left w:val="nil"/>
              <w:bottom w:val="single" w:sz="4" w:space="0" w:color="auto"/>
              <w:right w:val="single" w:sz="8" w:space="0" w:color="auto"/>
            </w:tcBorders>
            <w:shd w:val="clear" w:color="auto" w:fill="auto"/>
            <w:noWrap/>
            <w:vAlign w:val="bottom"/>
            <w:hideMark/>
          </w:tcPr>
          <w:p w14:paraId="0F288C3E" w14:textId="77777777" w:rsidR="009573B5" w:rsidRPr="00783811" w:rsidRDefault="009573B5" w:rsidP="009573B5">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NEPOSUZUJE SE</w:t>
            </w:r>
          </w:p>
        </w:tc>
        <w:tc>
          <w:tcPr>
            <w:tcW w:w="146" w:type="dxa"/>
            <w:shd w:val="clear" w:color="auto" w:fill="auto"/>
            <w:vAlign w:val="center"/>
            <w:hideMark/>
          </w:tcPr>
          <w:p w14:paraId="2198EF22"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A88B9F8" w14:textId="77777777" w:rsidTr="009573B5">
        <w:trPr>
          <w:divId w:val="706830421"/>
          <w:trHeight w:val="293"/>
          <w:jc w:val="center"/>
        </w:trPr>
        <w:tc>
          <w:tcPr>
            <w:tcW w:w="4652" w:type="dxa"/>
            <w:tcBorders>
              <w:top w:val="nil"/>
              <w:left w:val="single" w:sz="8" w:space="0" w:color="auto"/>
              <w:bottom w:val="single" w:sz="8" w:space="0" w:color="auto"/>
              <w:right w:val="single" w:sz="4" w:space="0" w:color="auto"/>
            </w:tcBorders>
            <w:shd w:val="clear" w:color="auto" w:fill="auto"/>
            <w:noWrap/>
            <w:vAlign w:val="bottom"/>
            <w:hideMark/>
          </w:tcPr>
          <w:p w14:paraId="2F5A5C0B"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40" w:type="dxa"/>
            <w:tcBorders>
              <w:top w:val="nil"/>
              <w:left w:val="nil"/>
              <w:bottom w:val="single" w:sz="8" w:space="0" w:color="auto"/>
              <w:right w:val="single" w:sz="4" w:space="0" w:color="auto"/>
            </w:tcBorders>
            <w:shd w:val="clear" w:color="auto" w:fill="auto"/>
            <w:noWrap/>
            <w:vAlign w:val="bottom"/>
            <w:hideMark/>
          </w:tcPr>
          <w:p w14:paraId="3889D6C9"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817" w:type="dxa"/>
            <w:tcBorders>
              <w:top w:val="nil"/>
              <w:left w:val="nil"/>
              <w:bottom w:val="single" w:sz="8" w:space="0" w:color="auto"/>
              <w:right w:val="single" w:sz="4" w:space="0" w:color="auto"/>
            </w:tcBorders>
            <w:shd w:val="clear" w:color="auto" w:fill="auto"/>
            <w:noWrap/>
            <w:vAlign w:val="bottom"/>
            <w:hideMark/>
          </w:tcPr>
          <w:p w14:paraId="1B019DC3"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2012" w:type="dxa"/>
            <w:tcBorders>
              <w:top w:val="nil"/>
              <w:left w:val="nil"/>
              <w:bottom w:val="single" w:sz="8" w:space="0" w:color="auto"/>
              <w:right w:val="single" w:sz="8" w:space="0" w:color="auto"/>
            </w:tcBorders>
            <w:shd w:val="clear" w:color="auto" w:fill="auto"/>
            <w:noWrap/>
            <w:vAlign w:val="bottom"/>
            <w:hideMark/>
          </w:tcPr>
          <w:p w14:paraId="280DF2EB" w14:textId="77777777" w:rsidR="009573B5" w:rsidRPr="00783811" w:rsidRDefault="009573B5" w:rsidP="009573B5">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146" w:type="dxa"/>
            <w:shd w:val="clear" w:color="auto" w:fill="auto"/>
            <w:vAlign w:val="center"/>
            <w:hideMark/>
          </w:tcPr>
          <w:p w14:paraId="3A2CFA3D"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bl>
    <w:p w14:paraId="3FEAFA9F" w14:textId="4D1CEAF8" w:rsidR="00B20784" w:rsidRPr="00783811" w:rsidRDefault="00F5788D" w:rsidP="00ED2324">
      <w:pPr>
        <w:pStyle w:val="Heading2"/>
        <w:spacing w:before="240"/>
        <w:rPr>
          <w:color w:val="auto"/>
        </w:rPr>
      </w:pPr>
      <w:r w:rsidRPr="00783811">
        <w:rPr>
          <w:color w:val="auto"/>
          <w:highlight w:val="red"/>
        </w:rPr>
        <w:fldChar w:fldCharType="end"/>
      </w:r>
      <w:bookmarkStart w:id="138" w:name="_Toc171592516"/>
      <w:bookmarkStart w:id="139" w:name="_Toc181060386"/>
      <w:r w:rsidR="00302713" w:rsidRPr="00783811">
        <w:rPr>
          <w:color w:val="auto"/>
        </w:rPr>
        <w:t>CHRÁNĚNÉ ÚNIKOVÉ CESTY</w:t>
      </w:r>
      <w:bookmarkEnd w:id="138"/>
      <w:bookmarkEnd w:id="139"/>
    </w:p>
    <w:p w14:paraId="17228972" w14:textId="4B9FA17D" w:rsidR="00302713" w:rsidRPr="00783811" w:rsidRDefault="00302713" w:rsidP="00302713">
      <w:r w:rsidRPr="00783811">
        <w:t>Chráněné únikové cesty</w:t>
      </w:r>
      <w:r w:rsidR="009E6862" w:rsidRPr="00783811">
        <w:t xml:space="preserve"> v Nové budově</w:t>
      </w:r>
      <w:r w:rsidRPr="00783811">
        <w:t xml:space="preserve"> jsou navrženy dle ČSN 73 0802</w:t>
      </w:r>
      <w:r w:rsidR="0067084E" w:rsidRPr="00783811">
        <w:t xml:space="preserve"> a jsou v každém případě vždy </w:t>
      </w:r>
      <w:r w:rsidR="0067084E" w:rsidRPr="00783811">
        <w:rPr>
          <w:b/>
          <w:bCs/>
        </w:rPr>
        <w:t>typu B</w:t>
      </w:r>
      <w:r w:rsidR="0067084E" w:rsidRPr="00783811">
        <w:t>. CHÚC jsou navrženy bez požárních předsíní.</w:t>
      </w:r>
    </w:p>
    <w:p w14:paraId="48E45556" w14:textId="38FA0870" w:rsidR="0067084E" w:rsidRPr="00783811" w:rsidRDefault="0067084E" w:rsidP="0067084E">
      <w:r w:rsidRPr="00783811">
        <w:t xml:space="preserve">Větrání CHÚC bude provedeno v souladu s ČSN 73 0802. Podrobněji je systém požárního větrání všech CHÚC popsán v kap. 11.2.1. </w:t>
      </w:r>
    </w:p>
    <w:p w14:paraId="22FFA21F" w14:textId="544140C3" w:rsidR="00302713" w:rsidRPr="00783811" w:rsidRDefault="00302713" w:rsidP="00302713">
      <w:r w:rsidRPr="00783811">
        <w:rPr>
          <w:u w:val="single"/>
        </w:rPr>
        <w:t xml:space="preserve">V rámci CHÚC </w:t>
      </w:r>
      <w:r w:rsidR="003C6F40" w:rsidRPr="00783811">
        <w:rPr>
          <w:u w:val="single"/>
        </w:rPr>
        <w:t>B I a B III</w:t>
      </w:r>
      <w:r w:rsidR="003C6F40" w:rsidRPr="00783811">
        <w:t xml:space="preserve"> </w:t>
      </w:r>
      <w:r w:rsidRPr="00783811">
        <w:t xml:space="preserve">je </w:t>
      </w:r>
      <w:r w:rsidR="003C6F40" w:rsidRPr="00783811">
        <w:t>uvažováno s</w:t>
      </w:r>
      <w:r w:rsidR="003C6F40" w:rsidRPr="00783811">
        <w:rPr>
          <w:b/>
          <w:bCs/>
        </w:rPr>
        <w:t> postupnou</w:t>
      </w:r>
      <w:r w:rsidR="003C6F40" w:rsidRPr="00783811">
        <w:t xml:space="preserve"> </w:t>
      </w:r>
      <w:r w:rsidRPr="00783811">
        <w:t>evakuací ve smyslu ČSN 73 0802. Objekt je vybaven nouzovým zvukovým systémem. Do</w:t>
      </w:r>
      <w:r w:rsidR="003C6F40" w:rsidRPr="00783811">
        <w:t xml:space="preserve"> těchto</w:t>
      </w:r>
      <w:r w:rsidRPr="00783811">
        <w:t xml:space="preserve"> CHÚC se vstupuje z více než 3 požárních úseků. </w:t>
      </w:r>
      <w:r w:rsidR="003C6F40" w:rsidRPr="00783811">
        <w:t xml:space="preserve">V případě </w:t>
      </w:r>
      <w:r w:rsidR="003C6F40" w:rsidRPr="00783811">
        <w:rPr>
          <w:u w:val="single"/>
        </w:rPr>
        <w:t>CHÚC B X</w:t>
      </w:r>
      <w:r w:rsidR="003C6F40" w:rsidRPr="00783811">
        <w:t xml:space="preserve"> je nutné evakuaci považovat za s</w:t>
      </w:r>
      <w:r w:rsidR="003C6F40" w:rsidRPr="00783811">
        <w:rPr>
          <w:b/>
          <w:bCs/>
        </w:rPr>
        <w:t>oučasnou</w:t>
      </w:r>
      <w:r w:rsidR="003C6F40" w:rsidRPr="00783811">
        <w:t xml:space="preserve">. </w:t>
      </w:r>
    </w:p>
    <w:p w14:paraId="43FB5295" w14:textId="77777777" w:rsidR="00302713" w:rsidRPr="00783811" w:rsidRDefault="00302713" w:rsidP="00302713">
      <w:r w:rsidRPr="00783811">
        <w:t xml:space="preserve">Při návrhu byla respektována mezní šířka chráněné únikové cesty v souladu s čl. 9.11.14 </w:t>
      </w:r>
      <w:r w:rsidRPr="00783811">
        <w:br/>
        <w:t xml:space="preserve">ČSN 73 0802. </w:t>
      </w:r>
    </w:p>
    <w:p w14:paraId="1B9BF75F" w14:textId="77777777" w:rsidR="00302713" w:rsidRPr="00783811" w:rsidRDefault="00302713" w:rsidP="00302713">
      <w:r w:rsidRPr="00783811">
        <w:lastRenderedPageBreak/>
        <w:t xml:space="preserve">Únikové cesty jsou navrženy tak, aby </w:t>
      </w:r>
      <w:r w:rsidRPr="00783811">
        <w:rPr>
          <w:b/>
          <w:bCs/>
        </w:rPr>
        <w:t>nedocházelo</w:t>
      </w:r>
      <w:r w:rsidRPr="00783811">
        <w:t xml:space="preserve"> k postupnému zužování cesty.</w:t>
      </w:r>
    </w:p>
    <w:p w14:paraId="20F851D3" w14:textId="77777777" w:rsidR="00302713" w:rsidRPr="00783811" w:rsidRDefault="00302713" w:rsidP="00302713">
      <w:pPr>
        <w:rPr>
          <w:b/>
          <w:bCs/>
        </w:rPr>
      </w:pPr>
      <w:r w:rsidRPr="00783811">
        <w:rPr>
          <w:b/>
          <w:bCs/>
        </w:rPr>
        <w:t xml:space="preserve">Umístění hořlavých předmětů v prostorách chráněných únikových cest je přísně limitováno přílohou č 6 </w:t>
      </w:r>
      <w:proofErr w:type="spellStart"/>
      <w:r w:rsidRPr="00783811">
        <w:rPr>
          <w:b/>
          <w:bCs/>
        </w:rPr>
        <w:t>vyhl</w:t>
      </w:r>
      <w:proofErr w:type="spellEnd"/>
      <w:r w:rsidRPr="00783811">
        <w:rPr>
          <w:b/>
          <w:bCs/>
        </w:rPr>
        <w:t xml:space="preserve">. č. 23/2008 Sb., o technických podmínkách požární ochrany, ve znění </w:t>
      </w:r>
      <w:r w:rsidRPr="00783811">
        <w:rPr>
          <w:b/>
          <w:bCs/>
        </w:rPr>
        <w:br/>
      </w:r>
      <w:proofErr w:type="spellStart"/>
      <w:r w:rsidRPr="00783811">
        <w:rPr>
          <w:b/>
          <w:bCs/>
        </w:rPr>
        <w:t>vyhl</w:t>
      </w:r>
      <w:proofErr w:type="spellEnd"/>
      <w:r w:rsidRPr="00783811">
        <w:rPr>
          <w:b/>
          <w:bCs/>
        </w:rPr>
        <w:t>. č. 268/2011 Sb.</w:t>
      </w:r>
    </w:p>
    <w:p w14:paraId="7167CD36" w14:textId="74B58D80" w:rsidR="00302713" w:rsidRPr="00783811" w:rsidRDefault="00302713" w:rsidP="00302713">
      <w:pPr>
        <w:spacing w:after="240"/>
        <w:rPr>
          <w:b/>
          <w:bCs/>
        </w:rPr>
      </w:pPr>
      <w:r w:rsidRPr="00783811">
        <w:rPr>
          <w:b/>
          <w:bCs/>
        </w:rPr>
        <w:t xml:space="preserve">Přes prostor chráněných únikových cest nesmí probíhat zásobování </w:t>
      </w:r>
      <w:r w:rsidRPr="00783811">
        <w:t xml:space="preserve">-&gt; Zásobovací koridory jsou v rámci 1.PP vyřešeny mimo prostor CHÚC. </w:t>
      </w:r>
    </w:p>
    <w:p w14:paraId="36388E59" w14:textId="4C89C325" w:rsidR="00302713" w:rsidRPr="00783811" w:rsidRDefault="00302713" w:rsidP="00302713">
      <w:pPr>
        <w:spacing w:after="240"/>
      </w:pPr>
      <w:r w:rsidRPr="00783811">
        <w:t xml:space="preserve">Před </w:t>
      </w:r>
      <w:r w:rsidRPr="00783811">
        <w:rPr>
          <w:u w:val="single"/>
        </w:rPr>
        <w:t>východy z chráněných únikových cest</w:t>
      </w:r>
      <w:r w:rsidRPr="00783811">
        <w:t xml:space="preserve"> musí být ve shodné šířce provedena navazující </w:t>
      </w:r>
      <w:r w:rsidRPr="00783811">
        <w:rPr>
          <w:b/>
          <w:bCs/>
        </w:rPr>
        <w:t>zpevněná komunikace pro pěší</w:t>
      </w:r>
      <w:r w:rsidRPr="00783811">
        <w:t xml:space="preserve">. Předpokládá se použití </w:t>
      </w:r>
      <w:r w:rsidR="00973B65" w:rsidRPr="00783811">
        <w:t xml:space="preserve">např. </w:t>
      </w:r>
      <w:r w:rsidRPr="00783811">
        <w:t xml:space="preserve">zámkové dlažby. Zatravňovací prvky nejsou vhodné. </w:t>
      </w:r>
    </w:p>
    <w:p w14:paraId="57141FD1" w14:textId="78A3FCE3" w:rsidR="00F8434A" w:rsidRPr="00783811" w:rsidRDefault="00F8434A" w:rsidP="000A4C1F">
      <w:pPr>
        <w:spacing w:before="0" w:after="160" w:line="259" w:lineRule="auto"/>
      </w:pPr>
      <w:r w:rsidRPr="00783811">
        <w:t>Osoby unikající z dočasné CHÚC B X na volné prostranství školního pozemku budou před nebezpečným sáláním shora chráněny požárně odoln</w:t>
      </w:r>
      <w:r w:rsidR="006C1301" w:rsidRPr="00783811">
        <w:t xml:space="preserve">ou stínící konstrukcí. Konstrukce </w:t>
      </w:r>
      <w:r w:rsidR="00A4378A" w:rsidRPr="00783811">
        <w:t xml:space="preserve">bude ve směru z vnějšku dovnitř vykazovat požární odolnost EI 30 DP1. </w:t>
      </w:r>
      <w:r w:rsidR="006C1301" w:rsidRPr="00783811">
        <w:t xml:space="preserve">Vnější schodiště </w:t>
      </w:r>
      <w:r w:rsidR="00A4378A" w:rsidRPr="00783811">
        <w:t>bude uvnitř nouzově osvětlen</w:t>
      </w:r>
      <w:r w:rsidR="006C1301" w:rsidRPr="00783811">
        <w:t>o</w:t>
      </w:r>
      <w:r w:rsidR="00A4378A" w:rsidRPr="00783811">
        <w:t xml:space="preserve">. </w:t>
      </w:r>
      <w:r w:rsidR="006C1301" w:rsidRPr="00783811">
        <w:rPr>
          <w:b/>
          <w:bCs/>
        </w:rPr>
        <w:t>Konstrukce</w:t>
      </w:r>
      <w:r w:rsidR="00A4378A" w:rsidRPr="00783811">
        <w:rPr>
          <w:b/>
        </w:rPr>
        <w:t xml:space="preserve"> </w:t>
      </w:r>
      <w:r w:rsidR="00D7436B" w:rsidRPr="00783811">
        <w:rPr>
          <w:b/>
        </w:rPr>
        <w:t xml:space="preserve">bude </w:t>
      </w:r>
      <w:r w:rsidR="006C1301" w:rsidRPr="00783811">
        <w:rPr>
          <w:b/>
          <w:bCs/>
        </w:rPr>
        <w:t>shora, z</w:t>
      </w:r>
      <w:r w:rsidR="00C630A5" w:rsidRPr="00783811">
        <w:rPr>
          <w:b/>
          <w:bCs/>
        </w:rPr>
        <w:t xml:space="preserve"> jižní a západní strany </w:t>
      </w:r>
      <w:r w:rsidR="00D7436B" w:rsidRPr="00783811">
        <w:rPr>
          <w:b/>
        </w:rPr>
        <w:t xml:space="preserve">krýt celou podestu </w:t>
      </w:r>
      <w:r w:rsidR="006C1301" w:rsidRPr="00783811">
        <w:rPr>
          <w:b/>
          <w:bCs/>
        </w:rPr>
        <w:br/>
      </w:r>
      <w:r w:rsidR="00D7436B" w:rsidRPr="00783811">
        <w:rPr>
          <w:b/>
          <w:bCs/>
        </w:rPr>
        <w:t>a schodiště</w:t>
      </w:r>
      <w:r w:rsidR="00A4378A" w:rsidRPr="00783811">
        <w:rPr>
          <w:b/>
          <w:bCs/>
        </w:rPr>
        <w:t>.</w:t>
      </w:r>
      <w:r w:rsidR="00A4378A" w:rsidRPr="00783811">
        <w:t xml:space="preserve"> </w:t>
      </w:r>
      <w:r w:rsidR="006C1301" w:rsidRPr="00783811">
        <w:t xml:space="preserve">Na severní a východní straně musí být vnější schodiště otevřené z důvodu provětrání vyústění CHÚC. </w:t>
      </w:r>
      <w:r w:rsidR="00A4378A" w:rsidRPr="00783811">
        <w:t>Délka byla stanovena na základě výpočtu hranice požárně nebezpečného prostoru s kritickou hustotou tepelného toku 10 kW/m</w:t>
      </w:r>
      <w:r w:rsidR="00A4378A" w:rsidRPr="00783811">
        <w:rPr>
          <w:vertAlign w:val="superscript"/>
        </w:rPr>
        <w:t>2</w:t>
      </w:r>
      <w:r w:rsidR="00D7436B" w:rsidRPr="00783811">
        <w:t>.</w:t>
      </w:r>
    </w:p>
    <w:p w14:paraId="0F3F6DCB" w14:textId="646AECBF" w:rsidR="00D7436B" w:rsidRPr="00783811" w:rsidRDefault="00D7436B" w:rsidP="00692775">
      <w:pPr>
        <w:spacing w:before="0" w:after="160" w:line="259" w:lineRule="auto"/>
      </w:pPr>
      <w:r w:rsidRPr="00783811">
        <w:t xml:space="preserve">Objekt školy je velmi specifický tím, že žáci ve významném množství přecházejí mezi učebnami. Pokud bychom sečetli veškeré osoby spočítané v jednotlivých místnostech objektu, dospěli bychom k číslu cca </w:t>
      </w:r>
      <w:r w:rsidRPr="00783811">
        <w:rPr>
          <w:b/>
          <w:bCs/>
        </w:rPr>
        <w:t>3</w:t>
      </w:r>
      <w:r w:rsidR="00692775" w:rsidRPr="00783811">
        <w:rPr>
          <w:b/>
          <w:bCs/>
        </w:rPr>
        <w:t> </w:t>
      </w:r>
      <w:r w:rsidRPr="00783811">
        <w:rPr>
          <w:b/>
          <w:bCs/>
        </w:rPr>
        <w:t>400</w:t>
      </w:r>
      <w:r w:rsidR="00692775" w:rsidRPr="00783811">
        <w:t xml:space="preserve"> osob</w:t>
      </w:r>
      <w:r w:rsidRPr="00783811">
        <w:t xml:space="preserve"> !! Z toho nejvýše 400 osob představuje veřejnost nesouvisející </w:t>
      </w:r>
      <w:r w:rsidR="00692775" w:rsidRPr="00783811">
        <w:t>s</w:t>
      </w:r>
      <w:r w:rsidRPr="00783811">
        <w:t xml:space="preserve"> provozem školy. Každý žák je tedy v objektu napočítán </w:t>
      </w:r>
      <w:r w:rsidRPr="00783811">
        <w:rPr>
          <w:b/>
          <w:bCs/>
        </w:rPr>
        <w:t>4,5x</w:t>
      </w:r>
      <w:r w:rsidRPr="00783811">
        <w:t xml:space="preserve">. </w:t>
      </w:r>
      <w:r w:rsidRPr="00783811">
        <w:rPr>
          <w:b/>
          <w:bCs/>
        </w:rPr>
        <w:t xml:space="preserve">Dimenzování únikových cest pro takové počty by bylo významně nehospodárné. </w:t>
      </w:r>
      <w:r w:rsidRPr="00783811">
        <w:t>Z toho důvodu je zavedeno pravidlo</w:t>
      </w:r>
      <w:r w:rsidR="00692775" w:rsidRPr="00783811">
        <w:t xml:space="preserve">, že na každé ze tří CHÚC Nové budovy je uvažováno max. </w:t>
      </w:r>
      <w:r w:rsidR="00692775" w:rsidRPr="00783811">
        <w:rPr>
          <w:b/>
          <w:bCs/>
        </w:rPr>
        <w:t>450 osob</w:t>
      </w:r>
      <w:r w:rsidR="00692775" w:rsidRPr="00783811">
        <w:t xml:space="preserve"> žáků a personálu. Tato hodnota byla stanovena následovně:</w:t>
      </w:r>
    </w:p>
    <w:p w14:paraId="3F8426C4" w14:textId="179A9C96" w:rsidR="00692775" w:rsidRPr="00783811" w:rsidRDefault="00692775">
      <w:pPr>
        <w:spacing w:before="0" w:after="160" w:line="259" w:lineRule="auto"/>
        <w:jc w:val="left"/>
      </w:pPr>
      <w:r w:rsidRPr="00783811">
        <w:t>50% žáků = 540 . 0,5 = 270 osob</w:t>
      </w:r>
    </w:p>
    <w:p w14:paraId="23504311" w14:textId="3E3490E8" w:rsidR="00692775" w:rsidRPr="00783811" w:rsidRDefault="00692775">
      <w:pPr>
        <w:spacing w:before="0" w:after="160" w:line="259" w:lineRule="auto"/>
        <w:jc w:val="left"/>
      </w:pPr>
      <w:r w:rsidRPr="00783811">
        <w:t>30% personálu = 100 . 0,3 = 30 osob</w:t>
      </w:r>
    </w:p>
    <w:p w14:paraId="2238EF01" w14:textId="3E77DE8F" w:rsidR="00692775" w:rsidRPr="00783811" w:rsidRDefault="00692775">
      <w:pPr>
        <w:spacing w:before="0" w:after="160" w:line="259" w:lineRule="auto"/>
        <w:jc w:val="left"/>
        <w:rPr>
          <w:b/>
          <w:bCs/>
        </w:rPr>
      </w:pPr>
      <w:r w:rsidRPr="00783811">
        <w:t xml:space="preserve">Celkem osob v jediné CHÚC = 270 + 30 = 300 osob -&gt; E = 300 x 1,5 = </w:t>
      </w:r>
      <w:r w:rsidRPr="00783811">
        <w:rPr>
          <w:b/>
          <w:bCs/>
        </w:rPr>
        <w:t>450 osob</w:t>
      </w:r>
    </w:p>
    <w:p w14:paraId="5415BDF8" w14:textId="77489E5E" w:rsidR="00692775" w:rsidRPr="00783811" w:rsidRDefault="00692775" w:rsidP="00692775">
      <w:pPr>
        <w:spacing w:before="0" w:after="160" w:line="259" w:lineRule="auto"/>
        <w:rPr>
          <w:b/>
          <w:bCs/>
        </w:rPr>
      </w:pPr>
      <w:r w:rsidRPr="00783811">
        <w:t xml:space="preserve">Uvedené číslo představuje 70% reálné maximální obsazenosti Staré a Nové budovy dohromady. Každý žák a člen personálu je v rámci Nové budovy započítán více jak 2x. </w:t>
      </w:r>
      <w:r w:rsidR="00A94EBA" w:rsidRPr="00783811">
        <w:t xml:space="preserve">Tyto stejné osoby jsou pak částečně započítány i ve Staré budově. </w:t>
      </w:r>
      <w:r w:rsidR="00A94EBA" w:rsidRPr="00783811">
        <w:rPr>
          <w:b/>
          <w:bCs/>
        </w:rPr>
        <w:t>Uvedený předpoklad lze tedy bez pochyby nadále považovat za konzervativní.</w:t>
      </w:r>
    </w:p>
    <w:p w14:paraId="54FCA986" w14:textId="30D13FCA" w:rsidR="00A94EBA" w:rsidRPr="00783811" w:rsidRDefault="00A94EBA" w:rsidP="00692775">
      <w:pPr>
        <w:spacing w:before="0" w:after="160" w:line="259" w:lineRule="auto"/>
      </w:pPr>
      <w:r w:rsidRPr="00783811">
        <w:rPr>
          <w:u w:val="single"/>
        </w:rPr>
        <w:t>Osoby představující veřejnost</w:t>
      </w:r>
      <w:r w:rsidRPr="00783811">
        <w:t xml:space="preserve"> </w:t>
      </w:r>
      <w:r w:rsidRPr="00783811">
        <w:rPr>
          <w:b/>
          <w:bCs/>
        </w:rPr>
        <w:t>nejsou redukovány!</w:t>
      </w:r>
      <w:r w:rsidRPr="00783811">
        <w:t xml:space="preserve"> Tyto osoby jsou započítány dle běžných pravidel. Ve výkresové části jsou v ,,hranatých závorkách“ patrné počty veřejnosti </w:t>
      </w:r>
      <w:r w:rsidRPr="00783811">
        <w:br/>
        <w:t xml:space="preserve">na jednotlivých únikových cestách. Nejvíce veřejnosti se vyskytuje v jižní části Nové budovy. </w:t>
      </w:r>
    </w:p>
    <w:p w14:paraId="3C4897BE" w14:textId="1D556541" w:rsidR="00692775" w:rsidRPr="00783811" w:rsidRDefault="00692775" w:rsidP="00692775">
      <w:pPr>
        <w:spacing w:before="0" w:after="160" w:line="259" w:lineRule="auto"/>
      </w:pPr>
      <w:r w:rsidRPr="00783811">
        <w:rPr>
          <w:u w:val="single"/>
        </w:rPr>
        <w:t>Osoby ve Staré budově</w:t>
      </w:r>
      <w:r w:rsidRPr="00783811">
        <w:t xml:space="preserve"> jsou napočítány standartně dle ČSN 73 0818 </w:t>
      </w:r>
      <w:r w:rsidRPr="00783811">
        <w:rPr>
          <w:b/>
          <w:bCs/>
        </w:rPr>
        <w:t>bez redukce</w:t>
      </w:r>
      <w:r w:rsidRPr="00783811">
        <w:t xml:space="preserve"> na společných únikových cestách.  </w:t>
      </w:r>
    </w:p>
    <w:p w14:paraId="756124E6" w14:textId="77777777" w:rsidR="00AC4114" w:rsidRPr="00783811" w:rsidRDefault="00AC4114">
      <w:pPr>
        <w:spacing w:before="0" w:after="160" w:line="259" w:lineRule="auto"/>
        <w:jc w:val="left"/>
        <w:rPr>
          <w:u w:val="single"/>
        </w:rPr>
      </w:pPr>
      <w:r w:rsidRPr="00783811">
        <w:rPr>
          <w:u w:val="single"/>
        </w:rPr>
        <w:br w:type="page"/>
      </w:r>
    </w:p>
    <w:p w14:paraId="51DFDB74" w14:textId="714168DF" w:rsidR="00F73D0D" w:rsidRPr="00783811" w:rsidRDefault="00F8434A" w:rsidP="00F73D0D">
      <w:pPr>
        <w:rPr>
          <w:u w:val="single"/>
        </w:rPr>
      </w:pPr>
      <w:r w:rsidRPr="00783811">
        <w:rPr>
          <w:u w:val="single"/>
        </w:rPr>
        <w:lastRenderedPageBreak/>
        <w:t>P</w:t>
      </w:r>
      <w:r w:rsidR="009E6862" w:rsidRPr="00783811">
        <w:rPr>
          <w:u w:val="single"/>
        </w:rPr>
        <w:t>odrobné p</w:t>
      </w:r>
      <w:r w:rsidRPr="00783811">
        <w:rPr>
          <w:u w:val="single"/>
        </w:rPr>
        <w:t>osouzení chráněných únikových cest:</w:t>
      </w:r>
    </w:p>
    <w:tbl>
      <w:tblPr>
        <w:tblW w:w="7064" w:type="dxa"/>
        <w:tblLayout w:type="fixed"/>
        <w:tblCellMar>
          <w:left w:w="70" w:type="dxa"/>
          <w:right w:w="70" w:type="dxa"/>
        </w:tblCellMar>
        <w:tblLook w:val="04A0" w:firstRow="1" w:lastRow="0" w:firstColumn="1" w:lastColumn="0" w:noHBand="0" w:noVBand="1"/>
      </w:tblPr>
      <w:tblGrid>
        <w:gridCol w:w="1140"/>
        <w:gridCol w:w="1564"/>
        <w:gridCol w:w="1420"/>
        <w:gridCol w:w="1420"/>
        <w:gridCol w:w="1360"/>
        <w:gridCol w:w="160"/>
      </w:tblGrid>
      <w:tr w:rsidR="00783811" w:rsidRPr="00783811" w14:paraId="623AB1AB" w14:textId="77777777" w:rsidTr="002611DB">
        <w:trPr>
          <w:gridAfter w:val="1"/>
          <w:wAfter w:w="160" w:type="dxa"/>
          <w:trHeight w:val="285"/>
        </w:trPr>
        <w:tc>
          <w:tcPr>
            <w:tcW w:w="6904" w:type="dxa"/>
            <w:gridSpan w:val="5"/>
            <w:tcBorders>
              <w:top w:val="single" w:sz="8" w:space="0" w:color="auto"/>
              <w:left w:val="nil"/>
              <w:bottom w:val="nil"/>
              <w:right w:val="single" w:sz="8" w:space="0" w:color="000000"/>
            </w:tcBorders>
            <w:shd w:val="clear" w:color="auto" w:fill="D9D9D9" w:themeFill="background1" w:themeFillShade="D9"/>
            <w:noWrap/>
            <w:vAlign w:val="center"/>
          </w:tcPr>
          <w:p w14:paraId="0FE1BDCA" w14:textId="571BB9C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CHÚC B I</w:t>
            </w:r>
          </w:p>
        </w:tc>
      </w:tr>
      <w:tr w:rsidR="00783811" w:rsidRPr="00783811" w14:paraId="192D8E76" w14:textId="77777777" w:rsidTr="002611DB">
        <w:trPr>
          <w:gridAfter w:val="1"/>
          <w:wAfter w:w="160" w:type="dxa"/>
          <w:trHeight w:val="285"/>
        </w:trPr>
        <w:tc>
          <w:tcPr>
            <w:tcW w:w="1140" w:type="dxa"/>
            <w:vMerge w:val="restart"/>
            <w:tcBorders>
              <w:top w:val="single" w:sz="8" w:space="0" w:color="auto"/>
              <w:left w:val="nil"/>
              <w:bottom w:val="nil"/>
              <w:right w:val="single" w:sz="8" w:space="0" w:color="auto"/>
            </w:tcBorders>
            <w:shd w:val="clear" w:color="auto" w:fill="D9D9D9" w:themeFill="background1" w:themeFillShade="D9"/>
            <w:noWrap/>
            <w:vAlign w:val="center"/>
            <w:hideMark/>
          </w:tcPr>
          <w:p w14:paraId="4E09D94D"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PODLAŽÍ</w:t>
            </w:r>
          </w:p>
        </w:tc>
        <w:tc>
          <w:tcPr>
            <w:tcW w:w="1564" w:type="dxa"/>
            <w:vMerge w:val="restart"/>
            <w:tcBorders>
              <w:top w:val="single" w:sz="8" w:space="0" w:color="auto"/>
              <w:left w:val="nil"/>
              <w:bottom w:val="nil"/>
              <w:right w:val="single" w:sz="8" w:space="0" w:color="auto"/>
            </w:tcBorders>
            <w:shd w:val="clear" w:color="auto" w:fill="D9D9D9" w:themeFill="background1" w:themeFillShade="D9"/>
            <w:vAlign w:val="center"/>
            <w:hideMark/>
          </w:tcPr>
          <w:p w14:paraId="6AE2349D"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POČTY OSOB VSTUPUJÍCÍCH DO CHÚC</w:t>
            </w:r>
          </w:p>
        </w:tc>
        <w:tc>
          <w:tcPr>
            <w:tcW w:w="4200" w:type="dxa"/>
            <w:gridSpan w:val="3"/>
            <w:tcBorders>
              <w:top w:val="single" w:sz="8" w:space="0" w:color="auto"/>
              <w:left w:val="nil"/>
              <w:bottom w:val="single" w:sz="4" w:space="0" w:color="auto"/>
              <w:right w:val="single" w:sz="8" w:space="0" w:color="000000"/>
            </w:tcBorders>
            <w:shd w:val="clear" w:color="auto" w:fill="D9D9D9" w:themeFill="background1" w:themeFillShade="D9"/>
            <w:noWrap/>
            <w:vAlign w:val="bottom"/>
            <w:hideMark/>
          </w:tcPr>
          <w:p w14:paraId="03095C7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POČTY OSOB UNIKAJÍCH PO CHÚC</w:t>
            </w:r>
          </w:p>
        </w:tc>
      </w:tr>
      <w:tr w:rsidR="00783811" w:rsidRPr="00783811" w14:paraId="0B498127" w14:textId="77777777" w:rsidTr="002611DB">
        <w:trPr>
          <w:gridAfter w:val="1"/>
          <w:wAfter w:w="160" w:type="dxa"/>
          <w:trHeight w:val="876"/>
        </w:trPr>
        <w:tc>
          <w:tcPr>
            <w:tcW w:w="1140" w:type="dxa"/>
            <w:vMerge/>
            <w:tcBorders>
              <w:top w:val="single" w:sz="8" w:space="0" w:color="auto"/>
              <w:left w:val="nil"/>
              <w:bottom w:val="nil"/>
              <w:right w:val="single" w:sz="8" w:space="0" w:color="auto"/>
            </w:tcBorders>
            <w:shd w:val="clear" w:color="auto" w:fill="D9D9D9" w:themeFill="background1" w:themeFillShade="D9"/>
            <w:vAlign w:val="center"/>
            <w:hideMark/>
          </w:tcPr>
          <w:p w14:paraId="03BF0C0E"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564" w:type="dxa"/>
            <w:vMerge/>
            <w:tcBorders>
              <w:top w:val="single" w:sz="8" w:space="0" w:color="auto"/>
              <w:left w:val="nil"/>
              <w:bottom w:val="nil"/>
              <w:right w:val="single" w:sz="8" w:space="0" w:color="auto"/>
            </w:tcBorders>
            <w:shd w:val="clear" w:color="auto" w:fill="D9D9D9" w:themeFill="background1" w:themeFillShade="D9"/>
            <w:vAlign w:val="center"/>
            <w:hideMark/>
          </w:tcPr>
          <w:p w14:paraId="533E2EA1"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420" w:type="dxa"/>
            <w:vMerge w:val="restart"/>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138FC383"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NESCHOPNÍ SAM. POHYBU</w:t>
            </w:r>
          </w:p>
        </w:tc>
        <w:tc>
          <w:tcPr>
            <w:tcW w:w="14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D4C371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 OMEZENOU SCHOPNOSTÍ POHYBU</w:t>
            </w:r>
          </w:p>
        </w:tc>
        <w:tc>
          <w:tcPr>
            <w:tcW w:w="1360" w:type="dxa"/>
            <w:vMerge w:val="restart"/>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3FE9E6D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SCHOPNÉ SAM. POHYBU</w:t>
            </w:r>
          </w:p>
        </w:tc>
      </w:tr>
      <w:tr w:rsidR="00783811" w:rsidRPr="00783811" w14:paraId="382E3ABC" w14:textId="77777777" w:rsidTr="00AD18D1">
        <w:trPr>
          <w:trHeight w:val="54"/>
        </w:trPr>
        <w:tc>
          <w:tcPr>
            <w:tcW w:w="1140" w:type="dxa"/>
            <w:vMerge/>
            <w:tcBorders>
              <w:top w:val="single" w:sz="8" w:space="0" w:color="auto"/>
              <w:left w:val="nil"/>
              <w:bottom w:val="nil"/>
              <w:right w:val="single" w:sz="8" w:space="0" w:color="auto"/>
            </w:tcBorders>
            <w:shd w:val="clear" w:color="auto" w:fill="D9D9D9" w:themeFill="background1" w:themeFillShade="D9"/>
            <w:vAlign w:val="center"/>
            <w:hideMark/>
          </w:tcPr>
          <w:p w14:paraId="1DEC6DBE"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564" w:type="dxa"/>
            <w:vMerge/>
            <w:tcBorders>
              <w:top w:val="single" w:sz="8" w:space="0" w:color="auto"/>
              <w:left w:val="nil"/>
              <w:bottom w:val="nil"/>
              <w:right w:val="single" w:sz="8" w:space="0" w:color="auto"/>
            </w:tcBorders>
            <w:shd w:val="clear" w:color="auto" w:fill="D9D9D9" w:themeFill="background1" w:themeFillShade="D9"/>
            <w:vAlign w:val="center"/>
            <w:hideMark/>
          </w:tcPr>
          <w:p w14:paraId="123ACAD2"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420" w:type="dxa"/>
            <w:vMerge/>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7483A7FD"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42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9D07C9C"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360" w:type="dxa"/>
            <w:vMerge/>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4E49557F"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60" w:type="dxa"/>
            <w:tcBorders>
              <w:top w:val="nil"/>
              <w:left w:val="nil"/>
              <w:bottom w:val="nil"/>
              <w:right w:val="nil"/>
            </w:tcBorders>
            <w:shd w:val="clear" w:color="auto" w:fill="auto"/>
            <w:noWrap/>
            <w:vAlign w:val="bottom"/>
            <w:hideMark/>
          </w:tcPr>
          <w:p w14:paraId="6E61C778" w14:textId="77777777" w:rsidR="002611DB" w:rsidRPr="00783811" w:rsidRDefault="002611DB" w:rsidP="002611DB">
            <w:pPr>
              <w:spacing w:before="0" w:after="0"/>
              <w:jc w:val="center"/>
              <w:rPr>
                <w:rFonts w:ascii="Calibri" w:eastAsia="Times New Roman" w:hAnsi="Calibri" w:cs="Calibri"/>
                <w:sz w:val="22"/>
                <w:lang w:eastAsia="cs-CZ"/>
              </w:rPr>
            </w:pPr>
          </w:p>
        </w:tc>
      </w:tr>
      <w:tr w:rsidR="00783811" w:rsidRPr="00783811" w14:paraId="10E2AFD5"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609006C0"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4NP</w:t>
            </w:r>
          </w:p>
        </w:tc>
        <w:tc>
          <w:tcPr>
            <w:tcW w:w="1564" w:type="dxa"/>
            <w:tcBorders>
              <w:top w:val="nil"/>
              <w:left w:val="nil"/>
              <w:bottom w:val="single" w:sz="4" w:space="0" w:color="auto"/>
              <w:right w:val="single" w:sz="8" w:space="0" w:color="auto"/>
            </w:tcBorders>
            <w:shd w:val="clear" w:color="auto" w:fill="auto"/>
            <w:noWrap/>
            <w:vAlign w:val="bottom"/>
            <w:hideMark/>
          </w:tcPr>
          <w:p w14:paraId="105FE66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240</w:t>
            </w:r>
          </w:p>
        </w:tc>
        <w:tc>
          <w:tcPr>
            <w:tcW w:w="1420" w:type="dxa"/>
            <w:tcBorders>
              <w:top w:val="nil"/>
              <w:left w:val="nil"/>
              <w:bottom w:val="single" w:sz="4" w:space="0" w:color="auto"/>
              <w:right w:val="single" w:sz="4" w:space="0" w:color="auto"/>
            </w:tcBorders>
            <w:shd w:val="clear" w:color="auto" w:fill="auto"/>
            <w:noWrap/>
            <w:vAlign w:val="bottom"/>
            <w:hideMark/>
          </w:tcPr>
          <w:p w14:paraId="4A1660B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57895D3E"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4BCAEAAA"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240</w:t>
            </w:r>
          </w:p>
        </w:tc>
        <w:tc>
          <w:tcPr>
            <w:tcW w:w="160" w:type="dxa"/>
            <w:vAlign w:val="center"/>
            <w:hideMark/>
          </w:tcPr>
          <w:p w14:paraId="42995F1D"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0FF9B1F9"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63803F1D"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3NP</w:t>
            </w:r>
          </w:p>
        </w:tc>
        <w:tc>
          <w:tcPr>
            <w:tcW w:w="1564" w:type="dxa"/>
            <w:tcBorders>
              <w:top w:val="nil"/>
              <w:left w:val="nil"/>
              <w:bottom w:val="single" w:sz="4" w:space="0" w:color="auto"/>
              <w:right w:val="single" w:sz="8" w:space="0" w:color="auto"/>
            </w:tcBorders>
            <w:shd w:val="clear" w:color="auto" w:fill="auto"/>
            <w:noWrap/>
            <w:vAlign w:val="bottom"/>
            <w:hideMark/>
          </w:tcPr>
          <w:p w14:paraId="4A02395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311</w:t>
            </w:r>
          </w:p>
        </w:tc>
        <w:tc>
          <w:tcPr>
            <w:tcW w:w="1420" w:type="dxa"/>
            <w:tcBorders>
              <w:top w:val="nil"/>
              <w:left w:val="nil"/>
              <w:bottom w:val="single" w:sz="4" w:space="0" w:color="auto"/>
              <w:right w:val="single" w:sz="4" w:space="0" w:color="auto"/>
            </w:tcBorders>
            <w:shd w:val="clear" w:color="auto" w:fill="auto"/>
            <w:noWrap/>
            <w:vAlign w:val="bottom"/>
            <w:hideMark/>
          </w:tcPr>
          <w:p w14:paraId="525E977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11E5C0C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362107CE" w14:textId="1D52AD8B"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(540) </w:t>
            </w:r>
            <w:r w:rsidRPr="00783811">
              <w:rPr>
                <w:rFonts w:ascii="Calibri" w:eastAsia="Times New Roman" w:hAnsi="Calibri" w:cs="Calibri"/>
                <w:sz w:val="20"/>
                <w:szCs w:val="20"/>
                <w:lang w:val="en-GB" w:eastAsia="cs-CZ"/>
              </w:rPr>
              <w:t>[90]</w:t>
            </w:r>
          </w:p>
        </w:tc>
        <w:tc>
          <w:tcPr>
            <w:tcW w:w="160" w:type="dxa"/>
            <w:vAlign w:val="center"/>
            <w:hideMark/>
          </w:tcPr>
          <w:p w14:paraId="2C353331"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1380A47D"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792D68C2"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2NP</w:t>
            </w:r>
          </w:p>
        </w:tc>
        <w:tc>
          <w:tcPr>
            <w:tcW w:w="1564" w:type="dxa"/>
            <w:tcBorders>
              <w:top w:val="nil"/>
              <w:left w:val="nil"/>
              <w:bottom w:val="single" w:sz="4" w:space="0" w:color="auto"/>
              <w:right w:val="single" w:sz="8" w:space="0" w:color="auto"/>
            </w:tcBorders>
            <w:shd w:val="clear" w:color="auto" w:fill="auto"/>
            <w:noWrap/>
            <w:vAlign w:val="bottom"/>
            <w:hideMark/>
          </w:tcPr>
          <w:p w14:paraId="5E18C95E"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156</w:t>
            </w:r>
          </w:p>
        </w:tc>
        <w:tc>
          <w:tcPr>
            <w:tcW w:w="1420" w:type="dxa"/>
            <w:tcBorders>
              <w:top w:val="nil"/>
              <w:left w:val="nil"/>
              <w:bottom w:val="single" w:sz="4" w:space="0" w:color="auto"/>
              <w:right w:val="single" w:sz="4" w:space="0" w:color="auto"/>
            </w:tcBorders>
            <w:shd w:val="clear" w:color="auto" w:fill="auto"/>
            <w:noWrap/>
            <w:vAlign w:val="bottom"/>
            <w:hideMark/>
          </w:tcPr>
          <w:p w14:paraId="77F214C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1D1328C0"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030F1250" w14:textId="04ABFD3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(540) </w:t>
            </w:r>
            <w:r w:rsidRPr="00783811">
              <w:rPr>
                <w:rFonts w:ascii="Calibri" w:eastAsia="Times New Roman" w:hAnsi="Calibri" w:cs="Calibri"/>
                <w:sz w:val="20"/>
                <w:szCs w:val="20"/>
                <w:lang w:val="en-GB" w:eastAsia="cs-CZ"/>
              </w:rPr>
              <w:t>[90]</w:t>
            </w:r>
          </w:p>
        </w:tc>
        <w:tc>
          <w:tcPr>
            <w:tcW w:w="160" w:type="dxa"/>
            <w:vAlign w:val="center"/>
            <w:hideMark/>
          </w:tcPr>
          <w:p w14:paraId="743E4241"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03DACA4C"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493316F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1NP</w:t>
            </w:r>
          </w:p>
        </w:tc>
        <w:tc>
          <w:tcPr>
            <w:tcW w:w="1564"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804ED7A"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92</w:t>
            </w:r>
          </w:p>
        </w:tc>
        <w:tc>
          <w:tcPr>
            <w:tcW w:w="1420" w:type="dxa"/>
            <w:tcBorders>
              <w:top w:val="nil"/>
              <w:left w:val="nil"/>
              <w:bottom w:val="single" w:sz="4" w:space="0" w:color="auto"/>
              <w:right w:val="single" w:sz="4" w:space="0" w:color="auto"/>
            </w:tcBorders>
            <w:shd w:val="clear" w:color="auto" w:fill="auto"/>
            <w:noWrap/>
            <w:vAlign w:val="center"/>
            <w:hideMark/>
          </w:tcPr>
          <w:p w14:paraId="001742CE"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center"/>
            <w:hideMark/>
          </w:tcPr>
          <w:p w14:paraId="176A986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6F6475E9" w14:textId="5F64E296"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(540) </w:t>
            </w:r>
            <w:r w:rsidRPr="00783811">
              <w:rPr>
                <w:rFonts w:ascii="Calibri" w:eastAsia="Times New Roman" w:hAnsi="Calibri" w:cs="Calibri"/>
                <w:sz w:val="20"/>
                <w:szCs w:val="20"/>
                <w:lang w:val="en-GB" w:eastAsia="cs-CZ"/>
              </w:rPr>
              <w:t>[90]</w:t>
            </w:r>
          </w:p>
        </w:tc>
        <w:tc>
          <w:tcPr>
            <w:tcW w:w="160" w:type="dxa"/>
            <w:vAlign w:val="center"/>
            <w:hideMark/>
          </w:tcPr>
          <w:p w14:paraId="7C0C6DBC"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3A168AE1" w14:textId="77777777" w:rsidTr="002611DB">
        <w:trPr>
          <w:trHeight w:val="285"/>
        </w:trPr>
        <w:tc>
          <w:tcPr>
            <w:tcW w:w="114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B8F88F7"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1PP</w:t>
            </w:r>
          </w:p>
        </w:tc>
        <w:tc>
          <w:tcPr>
            <w:tcW w:w="1564"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C86773F"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479</w:t>
            </w:r>
          </w:p>
        </w:tc>
        <w:tc>
          <w:tcPr>
            <w:tcW w:w="14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D998E1E"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DF3C1"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0</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1AD31AB" w14:textId="41F75D59"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 xml:space="preserve">(540) </w:t>
            </w:r>
            <w:r w:rsidRPr="00783811">
              <w:rPr>
                <w:rFonts w:ascii="Calibri" w:eastAsia="Times New Roman" w:hAnsi="Calibri" w:cs="Calibri"/>
                <w:b/>
                <w:bCs/>
                <w:sz w:val="20"/>
                <w:szCs w:val="20"/>
                <w:lang w:val="en-GB" w:eastAsia="cs-CZ"/>
              </w:rPr>
              <w:t>[90]</w:t>
            </w:r>
          </w:p>
        </w:tc>
        <w:tc>
          <w:tcPr>
            <w:tcW w:w="160" w:type="dxa"/>
            <w:vAlign w:val="center"/>
            <w:hideMark/>
          </w:tcPr>
          <w:p w14:paraId="7C573EF0"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2611DB" w:rsidRPr="00783811" w14:paraId="0694A8ED" w14:textId="77777777" w:rsidTr="002611DB">
        <w:trPr>
          <w:trHeight w:val="285"/>
        </w:trPr>
        <w:tc>
          <w:tcPr>
            <w:tcW w:w="1140" w:type="dxa"/>
            <w:tcBorders>
              <w:top w:val="nil"/>
              <w:left w:val="nil"/>
              <w:bottom w:val="single" w:sz="4" w:space="0" w:color="auto"/>
              <w:right w:val="single" w:sz="8" w:space="0" w:color="auto"/>
            </w:tcBorders>
            <w:shd w:val="clear" w:color="auto" w:fill="auto"/>
            <w:noWrap/>
            <w:vAlign w:val="center"/>
            <w:hideMark/>
          </w:tcPr>
          <w:p w14:paraId="0DDA9FCD"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2PP</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289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53EE9CF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0407A7F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34C35D1D"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60" w:type="dxa"/>
            <w:vAlign w:val="center"/>
            <w:hideMark/>
          </w:tcPr>
          <w:p w14:paraId="45D7E5B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bl>
    <w:p w14:paraId="4DD69D54" w14:textId="77777777" w:rsidR="00A536A4" w:rsidRPr="00783811" w:rsidRDefault="00A536A4" w:rsidP="00F73D0D">
      <w:pPr>
        <w:rPr>
          <w:u w:val="single"/>
        </w:rPr>
      </w:pPr>
    </w:p>
    <w:tbl>
      <w:tblPr>
        <w:tblW w:w="8496" w:type="dxa"/>
        <w:tblCellMar>
          <w:left w:w="70" w:type="dxa"/>
          <w:right w:w="70" w:type="dxa"/>
        </w:tblCellMar>
        <w:tblLook w:val="04A0" w:firstRow="1" w:lastRow="0" w:firstColumn="1" w:lastColumn="0" w:noHBand="0" w:noVBand="1"/>
      </w:tblPr>
      <w:tblGrid>
        <w:gridCol w:w="5234"/>
        <w:gridCol w:w="1111"/>
        <w:gridCol w:w="574"/>
        <w:gridCol w:w="1570"/>
        <w:gridCol w:w="146"/>
      </w:tblGrid>
      <w:tr w:rsidR="00783811" w:rsidRPr="00783811" w14:paraId="288B08A5" w14:textId="77777777" w:rsidTr="002611DB">
        <w:trPr>
          <w:gridAfter w:val="1"/>
          <w:wAfter w:w="36" w:type="dxa"/>
          <w:trHeight w:val="476"/>
        </w:trPr>
        <w:tc>
          <w:tcPr>
            <w:tcW w:w="8460" w:type="dxa"/>
            <w:gridSpan w:val="4"/>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vAlign w:val="center"/>
            <w:hideMark/>
          </w:tcPr>
          <w:p w14:paraId="07642924"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 xml:space="preserve">POSOUZENÍ CHRÁNĚNÉ ÚNIKOVÉ </w:t>
            </w:r>
            <w:proofErr w:type="gramStart"/>
            <w:r w:rsidRPr="00783811">
              <w:rPr>
                <w:rFonts w:ascii="Calibri" w:eastAsia="Times New Roman" w:hAnsi="Calibri" w:cs="Calibri"/>
                <w:b/>
                <w:bCs/>
                <w:sz w:val="20"/>
                <w:szCs w:val="20"/>
                <w:lang w:eastAsia="cs-CZ"/>
              </w:rPr>
              <w:t>CESTY - B</w:t>
            </w:r>
            <w:proofErr w:type="gramEnd"/>
            <w:r w:rsidRPr="00783811">
              <w:rPr>
                <w:rFonts w:ascii="Calibri" w:eastAsia="Times New Roman" w:hAnsi="Calibri" w:cs="Calibri"/>
                <w:b/>
                <w:bCs/>
                <w:sz w:val="20"/>
                <w:szCs w:val="20"/>
                <w:lang w:eastAsia="cs-CZ"/>
              </w:rPr>
              <w:t xml:space="preserve"> I</w:t>
            </w:r>
          </w:p>
        </w:tc>
      </w:tr>
      <w:tr w:rsidR="00783811" w:rsidRPr="00783811" w14:paraId="43237D75" w14:textId="77777777" w:rsidTr="00AD18D1">
        <w:trPr>
          <w:trHeight w:val="54"/>
        </w:trPr>
        <w:tc>
          <w:tcPr>
            <w:tcW w:w="8460" w:type="dxa"/>
            <w:gridSpan w:val="4"/>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78D76F1D" w14:textId="77777777" w:rsidR="002611DB" w:rsidRPr="00783811" w:rsidRDefault="002611DB" w:rsidP="002611DB">
            <w:pPr>
              <w:spacing w:before="0" w:after="0"/>
              <w:jc w:val="left"/>
              <w:rPr>
                <w:rFonts w:ascii="Calibri" w:eastAsia="Times New Roman" w:hAnsi="Calibri" w:cs="Calibri"/>
                <w:b/>
                <w:bCs/>
                <w:sz w:val="20"/>
                <w:szCs w:val="20"/>
                <w:lang w:eastAsia="cs-CZ"/>
              </w:rPr>
            </w:pPr>
          </w:p>
        </w:tc>
        <w:tc>
          <w:tcPr>
            <w:tcW w:w="36" w:type="dxa"/>
            <w:tcBorders>
              <w:top w:val="nil"/>
              <w:left w:val="nil"/>
              <w:bottom w:val="nil"/>
              <w:right w:val="nil"/>
            </w:tcBorders>
            <w:shd w:val="clear" w:color="auto" w:fill="auto"/>
            <w:noWrap/>
            <w:vAlign w:val="bottom"/>
            <w:hideMark/>
          </w:tcPr>
          <w:p w14:paraId="7BCEAF2E" w14:textId="77777777" w:rsidR="002611DB" w:rsidRPr="00783811" w:rsidRDefault="002611DB" w:rsidP="002611DB">
            <w:pPr>
              <w:spacing w:before="0" w:after="0"/>
              <w:jc w:val="center"/>
              <w:rPr>
                <w:rFonts w:ascii="Calibri" w:eastAsia="Times New Roman" w:hAnsi="Calibri" w:cs="Calibri"/>
                <w:b/>
                <w:bCs/>
                <w:sz w:val="28"/>
                <w:szCs w:val="28"/>
                <w:lang w:eastAsia="cs-CZ"/>
              </w:rPr>
            </w:pPr>
          </w:p>
        </w:tc>
      </w:tr>
      <w:tr w:rsidR="00783811" w:rsidRPr="00783811" w14:paraId="0BC0FC12" w14:textId="77777777" w:rsidTr="002611DB">
        <w:trPr>
          <w:trHeight w:val="432"/>
        </w:trPr>
        <w:tc>
          <w:tcPr>
            <w:tcW w:w="8460" w:type="dxa"/>
            <w:gridSpan w:val="4"/>
            <w:tcBorders>
              <w:top w:val="single" w:sz="8"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4390D42F"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VSTUPNÍ PARAMETRY OBJEKTU</w:t>
            </w:r>
          </w:p>
        </w:tc>
        <w:tc>
          <w:tcPr>
            <w:tcW w:w="36" w:type="dxa"/>
            <w:shd w:val="clear" w:color="auto" w:fill="auto"/>
            <w:vAlign w:val="center"/>
            <w:hideMark/>
          </w:tcPr>
          <w:p w14:paraId="2628F162"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0CAB88C" w14:textId="77777777" w:rsidTr="00F83329">
        <w:trPr>
          <w:trHeight w:val="510"/>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0592EC40"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Požární výška objektu</w:t>
            </w:r>
          </w:p>
        </w:tc>
        <w:tc>
          <w:tcPr>
            <w:tcW w:w="1111" w:type="dxa"/>
            <w:tcBorders>
              <w:top w:val="nil"/>
              <w:left w:val="nil"/>
              <w:bottom w:val="single" w:sz="4" w:space="0" w:color="auto"/>
              <w:right w:val="single" w:sz="4" w:space="0" w:color="auto"/>
            </w:tcBorders>
            <w:shd w:val="clear" w:color="auto" w:fill="auto"/>
            <w:noWrap/>
            <w:vAlign w:val="center"/>
            <w:hideMark/>
          </w:tcPr>
          <w:p w14:paraId="707DFF1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12</w:t>
            </w:r>
          </w:p>
        </w:tc>
        <w:tc>
          <w:tcPr>
            <w:tcW w:w="2115"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2CAFAC6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36" w:type="dxa"/>
            <w:shd w:val="clear" w:color="auto" w:fill="auto"/>
            <w:vAlign w:val="center"/>
            <w:hideMark/>
          </w:tcPr>
          <w:p w14:paraId="6A76F610"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DECC73B" w14:textId="77777777" w:rsidTr="00F83329">
        <w:trPr>
          <w:trHeight w:val="480"/>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2C16D2EA"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Požární výška objektu (PP)</w:t>
            </w:r>
          </w:p>
        </w:tc>
        <w:tc>
          <w:tcPr>
            <w:tcW w:w="1111" w:type="dxa"/>
            <w:tcBorders>
              <w:top w:val="nil"/>
              <w:left w:val="nil"/>
              <w:bottom w:val="single" w:sz="4" w:space="0" w:color="auto"/>
              <w:right w:val="single" w:sz="4" w:space="0" w:color="auto"/>
            </w:tcBorders>
            <w:shd w:val="clear" w:color="auto" w:fill="auto"/>
            <w:noWrap/>
            <w:vAlign w:val="center"/>
            <w:hideMark/>
          </w:tcPr>
          <w:p w14:paraId="02A61ED2"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30</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9F9208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36" w:type="dxa"/>
            <w:shd w:val="clear" w:color="auto" w:fill="auto"/>
            <w:vAlign w:val="center"/>
            <w:hideMark/>
          </w:tcPr>
          <w:p w14:paraId="2561A467"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41D5B673" w14:textId="77777777" w:rsidTr="00F83329">
        <w:trPr>
          <w:trHeight w:val="483"/>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6FA3E4AB"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nadzemních podlaží</w:t>
            </w:r>
          </w:p>
        </w:tc>
        <w:tc>
          <w:tcPr>
            <w:tcW w:w="1111" w:type="dxa"/>
            <w:tcBorders>
              <w:top w:val="nil"/>
              <w:left w:val="nil"/>
              <w:bottom w:val="single" w:sz="4" w:space="0" w:color="auto"/>
              <w:right w:val="single" w:sz="4" w:space="0" w:color="auto"/>
            </w:tcBorders>
            <w:shd w:val="clear" w:color="auto" w:fill="auto"/>
            <w:noWrap/>
            <w:vAlign w:val="center"/>
            <w:hideMark/>
          </w:tcPr>
          <w:p w14:paraId="7D8863D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46B0259"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4846090B"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1F92292A" w14:textId="77777777" w:rsidTr="00F83329">
        <w:trPr>
          <w:trHeight w:val="553"/>
        </w:trPr>
        <w:tc>
          <w:tcPr>
            <w:tcW w:w="5234" w:type="dxa"/>
            <w:tcBorders>
              <w:top w:val="nil"/>
              <w:left w:val="single" w:sz="8" w:space="0" w:color="auto"/>
              <w:bottom w:val="nil"/>
              <w:right w:val="single" w:sz="4" w:space="0" w:color="auto"/>
            </w:tcBorders>
            <w:shd w:val="clear" w:color="auto" w:fill="auto"/>
            <w:noWrap/>
            <w:vAlign w:val="bottom"/>
            <w:hideMark/>
          </w:tcPr>
          <w:p w14:paraId="3EC5303F"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podzemních podlaží</w:t>
            </w:r>
          </w:p>
        </w:tc>
        <w:tc>
          <w:tcPr>
            <w:tcW w:w="1111" w:type="dxa"/>
            <w:tcBorders>
              <w:top w:val="nil"/>
              <w:left w:val="nil"/>
              <w:bottom w:val="nil"/>
              <w:right w:val="single" w:sz="4" w:space="0" w:color="auto"/>
            </w:tcBorders>
            <w:shd w:val="clear" w:color="auto" w:fill="auto"/>
            <w:noWrap/>
            <w:vAlign w:val="center"/>
            <w:hideMark/>
          </w:tcPr>
          <w:p w14:paraId="2DD8ABE4"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115" w:type="dxa"/>
            <w:gridSpan w:val="2"/>
            <w:tcBorders>
              <w:top w:val="single" w:sz="4" w:space="0" w:color="auto"/>
              <w:left w:val="nil"/>
              <w:bottom w:val="nil"/>
              <w:right w:val="single" w:sz="8" w:space="0" w:color="000000"/>
            </w:tcBorders>
            <w:shd w:val="clear" w:color="auto" w:fill="auto"/>
            <w:noWrap/>
            <w:vAlign w:val="bottom"/>
            <w:hideMark/>
          </w:tcPr>
          <w:p w14:paraId="6C471CD9"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7F2A948F"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37DC7FEC" w14:textId="77777777" w:rsidTr="002611DB">
        <w:trPr>
          <w:trHeight w:val="409"/>
        </w:trPr>
        <w:tc>
          <w:tcPr>
            <w:tcW w:w="8460" w:type="dxa"/>
            <w:gridSpan w:val="4"/>
            <w:tcBorders>
              <w:top w:val="double" w:sz="6"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4541E36F"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VSTUPNÍ PARAMETY CHÚC</w:t>
            </w:r>
          </w:p>
        </w:tc>
        <w:tc>
          <w:tcPr>
            <w:tcW w:w="36" w:type="dxa"/>
            <w:shd w:val="clear" w:color="auto" w:fill="auto"/>
            <w:vAlign w:val="center"/>
            <w:hideMark/>
          </w:tcPr>
          <w:p w14:paraId="0BBEF57D"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B602C23" w14:textId="77777777" w:rsidTr="002611DB">
        <w:trPr>
          <w:trHeight w:val="293"/>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21244D77"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Typ CHÚC</w:t>
            </w:r>
          </w:p>
        </w:tc>
        <w:tc>
          <w:tcPr>
            <w:tcW w:w="1111" w:type="dxa"/>
            <w:tcBorders>
              <w:top w:val="nil"/>
              <w:left w:val="nil"/>
              <w:bottom w:val="single" w:sz="4" w:space="0" w:color="auto"/>
              <w:right w:val="single" w:sz="4" w:space="0" w:color="auto"/>
            </w:tcBorders>
            <w:shd w:val="clear" w:color="auto" w:fill="auto"/>
            <w:noWrap/>
            <w:vAlign w:val="center"/>
            <w:hideMark/>
          </w:tcPr>
          <w:p w14:paraId="08BC81B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B</w:t>
            </w:r>
          </w:p>
        </w:tc>
        <w:tc>
          <w:tcPr>
            <w:tcW w:w="2115"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42C8CE6D"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 </w:t>
            </w:r>
          </w:p>
        </w:tc>
        <w:tc>
          <w:tcPr>
            <w:tcW w:w="36" w:type="dxa"/>
            <w:shd w:val="clear" w:color="auto" w:fill="auto"/>
            <w:vAlign w:val="center"/>
            <w:hideMark/>
          </w:tcPr>
          <w:p w14:paraId="2CA404FD"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CF61AB8"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238A0678" w14:textId="77777777" w:rsidR="002611DB" w:rsidRPr="00783811" w:rsidRDefault="002611DB" w:rsidP="002611DB">
            <w:pPr>
              <w:spacing w:before="0" w:after="0"/>
              <w:jc w:val="left"/>
              <w:rPr>
                <w:rFonts w:ascii="Calibri" w:eastAsia="Times New Roman" w:hAnsi="Calibri" w:cs="Calibri"/>
                <w:sz w:val="20"/>
                <w:szCs w:val="20"/>
                <w:lang w:eastAsia="cs-CZ"/>
              </w:rPr>
            </w:pPr>
            <w:proofErr w:type="spellStart"/>
            <w:r w:rsidRPr="00783811">
              <w:rPr>
                <w:rFonts w:ascii="Calibri" w:eastAsia="Times New Roman" w:hAnsi="Calibri" w:cs="Calibri"/>
                <w:sz w:val="20"/>
                <w:szCs w:val="20"/>
                <w:lang w:eastAsia="cs-CZ"/>
              </w:rPr>
              <w:t>Zasahová</w:t>
            </w:r>
            <w:proofErr w:type="spellEnd"/>
            <w:r w:rsidRPr="00783811">
              <w:rPr>
                <w:rFonts w:ascii="Calibri" w:eastAsia="Times New Roman" w:hAnsi="Calibri" w:cs="Calibri"/>
                <w:sz w:val="20"/>
                <w:szCs w:val="20"/>
                <w:lang w:eastAsia="cs-CZ"/>
              </w:rPr>
              <w:t xml:space="preserve"> cesta?</w:t>
            </w:r>
          </w:p>
        </w:tc>
        <w:tc>
          <w:tcPr>
            <w:tcW w:w="1111" w:type="dxa"/>
            <w:tcBorders>
              <w:top w:val="nil"/>
              <w:left w:val="nil"/>
              <w:bottom w:val="single" w:sz="4" w:space="0" w:color="auto"/>
              <w:right w:val="single" w:sz="4" w:space="0" w:color="auto"/>
            </w:tcBorders>
            <w:shd w:val="clear" w:color="auto" w:fill="auto"/>
            <w:noWrap/>
            <w:vAlign w:val="center"/>
            <w:hideMark/>
          </w:tcPr>
          <w:p w14:paraId="0126F593"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ANO</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EA7C2EC"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14EDAC42"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6258D185"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086BEE46"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Výstupní podlaží</w:t>
            </w:r>
          </w:p>
        </w:tc>
        <w:tc>
          <w:tcPr>
            <w:tcW w:w="1111" w:type="dxa"/>
            <w:tcBorders>
              <w:top w:val="nil"/>
              <w:left w:val="nil"/>
              <w:bottom w:val="single" w:sz="4" w:space="0" w:color="auto"/>
              <w:right w:val="single" w:sz="4" w:space="0" w:color="auto"/>
            </w:tcBorders>
            <w:shd w:val="clear" w:color="auto" w:fill="auto"/>
            <w:noWrap/>
            <w:vAlign w:val="center"/>
            <w:hideMark/>
          </w:tcPr>
          <w:p w14:paraId="2FA0966C"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1PP</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EB7806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20C5E116"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1DBA00D0"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046AD4EE"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před vstupem na schodiště (NP)</w:t>
            </w:r>
          </w:p>
        </w:tc>
        <w:tc>
          <w:tcPr>
            <w:tcW w:w="1111" w:type="dxa"/>
            <w:tcBorders>
              <w:top w:val="nil"/>
              <w:left w:val="nil"/>
              <w:bottom w:val="single" w:sz="4" w:space="0" w:color="auto"/>
              <w:right w:val="single" w:sz="4" w:space="0" w:color="auto"/>
            </w:tcBorders>
            <w:shd w:val="clear" w:color="auto" w:fill="auto"/>
            <w:noWrap/>
            <w:vAlign w:val="center"/>
            <w:hideMark/>
          </w:tcPr>
          <w:p w14:paraId="11775A5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AD2B2EC"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36" w:type="dxa"/>
            <w:shd w:val="clear" w:color="auto" w:fill="auto"/>
            <w:vAlign w:val="center"/>
            <w:hideMark/>
          </w:tcPr>
          <w:p w14:paraId="7026DB5A"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B2C0A27"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03BDDB72"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před vstupem na schodiště (PP)</w:t>
            </w:r>
          </w:p>
        </w:tc>
        <w:tc>
          <w:tcPr>
            <w:tcW w:w="1111" w:type="dxa"/>
            <w:tcBorders>
              <w:top w:val="nil"/>
              <w:left w:val="nil"/>
              <w:bottom w:val="single" w:sz="4" w:space="0" w:color="auto"/>
              <w:right w:val="single" w:sz="4" w:space="0" w:color="auto"/>
            </w:tcBorders>
            <w:shd w:val="clear" w:color="auto" w:fill="auto"/>
            <w:noWrap/>
            <w:vAlign w:val="center"/>
            <w:hideMark/>
          </w:tcPr>
          <w:p w14:paraId="25985A84"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0D532F9"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36" w:type="dxa"/>
            <w:shd w:val="clear" w:color="auto" w:fill="auto"/>
            <w:vAlign w:val="center"/>
            <w:hideMark/>
          </w:tcPr>
          <w:p w14:paraId="6E115D0F"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29AAD1C"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538E3DD4"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Rozložená délka schodiště</w:t>
            </w:r>
          </w:p>
        </w:tc>
        <w:tc>
          <w:tcPr>
            <w:tcW w:w="1111" w:type="dxa"/>
            <w:tcBorders>
              <w:top w:val="nil"/>
              <w:left w:val="nil"/>
              <w:bottom w:val="single" w:sz="4" w:space="0" w:color="auto"/>
              <w:right w:val="single" w:sz="4" w:space="0" w:color="auto"/>
            </w:tcBorders>
            <w:shd w:val="clear" w:color="auto" w:fill="auto"/>
            <w:noWrap/>
            <w:vAlign w:val="center"/>
            <w:hideMark/>
          </w:tcPr>
          <w:p w14:paraId="12E6C8A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AAD8CC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36" w:type="dxa"/>
            <w:shd w:val="clear" w:color="auto" w:fill="auto"/>
            <w:vAlign w:val="center"/>
            <w:hideMark/>
          </w:tcPr>
          <w:p w14:paraId="2EFFB39F"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15F01CEF"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22EFD68D"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Ústí do CHÚC více než 3 PÚ ?</w:t>
            </w:r>
          </w:p>
        </w:tc>
        <w:tc>
          <w:tcPr>
            <w:tcW w:w="1111" w:type="dxa"/>
            <w:tcBorders>
              <w:top w:val="nil"/>
              <w:left w:val="nil"/>
              <w:bottom w:val="single" w:sz="4" w:space="0" w:color="auto"/>
              <w:right w:val="single" w:sz="4" w:space="0" w:color="auto"/>
            </w:tcBorders>
            <w:shd w:val="clear" w:color="auto" w:fill="auto"/>
            <w:noWrap/>
            <w:vAlign w:val="center"/>
            <w:hideMark/>
          </w:tcPr>
          <w:p w14:paraId="6606AEB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ANO</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969BE5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58B79586"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68E6C762"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3792BBD7"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od schodiště k východu</w:t>
            </w:r>
          </w:p>
        </w:tc>
        <w:tc>
          <w:tcPr>
            <w:tcW w:w="1111" w:type="dxa"/>
            <w:tcBorders>
              <w:top w:val="nil"/>
              <w:left w:val="nil"/>
              <w:bottom w:val="single" w:sz="4" w:space="0" w:color="auto"/>
              <w:right w:val="single" w:sz="4" w:space="0" w:color="auto"/>
            </w:tcBorders>
            <w:shd w:val="clear" w:color="auto" w:fill="auto"/>
            <w:noWrap/>
            <w:vAlign w:val="center"/>
            <w:hideMark/>
          </w:tcPr>
          <w:p w14:paraId="133CF7B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11</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4F8857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36" w:type="dxa"/>
            <w:shd w:val="clear" w:color="auto" w:fill="auto"/>
            <w:vAlign w:val="center"/>
            <w:hideMark/>
          </w:tcPr>
          <w:p w14:paraId="6D261454"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454FADA" w14:textId="77777777" w:rsidTr="002611DB">
        <w:trPr>
          <w:trHeight w:val="336"/>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787BF7F4"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Způsob evakuace</w:t>
            </w:r>
          </w:p>
        </w:tc>
        <w:tc>
          <w:tcPr>
            <w:tcW w:w="1111" w:type="dxa"/>
            <w:tcBorders>
              <w:top w:val="nil"/>
              <w:left w:val="nil"/>
              <w:bottom w:val="single" w:sz="4" w:space="0" w:color="auto"/>
              <w:right w:val="single" w:sz="4" w:space="0" w:color="auto"/>
            </w:tcBorders>
            <w:shd w:val="clear" w:color="auto" w:fill="auto"/>
            <w:noWrap/>
            <w:vAlign w:val="center"/>
            <w:hideMark/>
          </w:tcPr>
          <w:p w14:paraId="46E4476C"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POSTUPNA</w:t>
            </w:r>
          </w:p>
        </w:tc>
        <w:tc>
          <w:tcPr>
            <w:tcW w:w="21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4D6C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POZOR</w:t>
            </w:r>
          </w:p>
        </w:tc>
        <w:tc>
          <w:tcPr>
            <w:tcW w:w="36" w:type="dxa"/>
            <w:shd w:val="clear" w:color="auto" w:fill="auto"/>
            <w:vAlign w:val="center"/>
            <w:hideMark/>
          </w:tcPr>
          <w:p w14:paraId="6F0029EA"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047F52AA"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7B287F58"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únikových pruhů po schodech dolů</w:t>
            </w:r>
          </w:p>
        </w:tc>
        <w:tc>
          <w:tcPr>
            <w:tcW w:w="1111" w:type="dxa"/>
            <w:tcBorders>
              <w:top w:val="nil"/>
              <w:left w:val="nil"/>
              <w:bottom w:val="single" w:sz="4" w:space="0" w:color="auto"/>
              <w:right w:val="single" w:sz="4" w:space="0" w:color="auto"/>
            </w:tcBorders>
            <w:shd w:val="clear" w:color="auto" w:fill="auto"/>
            <w:noWrap/>
            <w:vAlign w:val="center"/>
            <w:hideMark/>
          </w:tcPr>
          <w:p w14:paraId="5BAA4070"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115"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D76F110"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&gt; 1,5</w:t>
            </w:r>
          </w:p>
        </w:tc>
        <w:tc>
          <w:tcPr>
            <w:tcW w:w="36" w:type="dxa"/>
            <w:shd w:val="clear" w:color="auto" w:fill="auto"/>
            <w:vAlign w:val="center"/>
            <w:hideMark/>
          </w:tcPr>
          <w:p w14:paraId="470ACDA0"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08F97691" w14:textId="77777777" w:rsidTr="002611DB">
        <w:trPr>
          <w:trHeight w:val="293"/>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2392E793"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únikových pruhů po schodech nahoru</w:t>
            </w:r>
          </w:p>
        </w:tc>
        <w:tc>
          <w:tcPr>
            <w:tcW w:w="1111" w:type="dxa"/>
            <w:tcBorders>
              <w:top w:val="nil"/>
              <w:left w:val="nil"/>
              <w:bottom w:val="single" w:sz="4" w:space="0" w:color="auto"/>
              <w:right w:val="single" w:sz="4" w:space="0" w:color="auto"/>
            </w:tcBorders>
            <w:shd w:val="clear" w:color="auto" w:fill="auto"/>
            <w:noWrap/>
            <w:vAlign w:val="center"/>
            <w:hideMark/>
          </w:tcPr>
          <w:p w14:paraId="55CAC57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115"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F0783D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&gt; 1,5</w:t>
            </w:r>
          </w:p>
        </w:tc>
        <w:tc>
          <w:tcPr>
            <w:tcW w:w="36" w:type="dxa"/>
            <w:shd w:val="clear" w:color="auto" w:fill="auto"/>
            <w:vAlign w:val="center"/>
            <w:hideMark/>
          </w:tcPr>
          <w:p w14:paraId="3E597565"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1CEBD9C"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6546481A" w14:textId="14BE42B2"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Počet </w:t>
            </w:r>
            <w:r w:rsidR="00C03949" w:rsidRPr="00783811">
              <w:rPr>
                <w:rFonts w:ascii="Calibri" w:eastAsia="Times New Roman" w:hAnsi="Calibri" w:cs="Calibri"/>
                <w:sz w:val="20"/>
                <w:szCs w:val="20"/>
                <w:lang w:eastAsia="cs-CZ"/>
              </w:rPr>
              <w:t>ú</w:t>
            </w:r>
            <w:r w:rsidRPr="00783811">
              <w:rPr>
                <w:rFonts w:ascii="Calibri" w:eastAsia="Times New Roman" w:hAnsi="Calibri" w:cs="Calibri"/>
                <w:sz w:val="20"/>
                <w:szCs w:val="20"/>
                <w:lang w:eastAsia="cs-CZ"/>
              </w:rPr>
              <w:t>nikových pruhů ve výstupním podlaží</w:t>
            </w:r>
          </w:p>
        </w:tc>
        <w:tc>
          <w:tcPr>
            <w:tcW w:w="1111" w:type="dxa"/>
            <w:tcBorders>
              <w:top w:val="nil"/>
              <w:left w:val="nil"/>
              <w:bottom w:val="single" w:sz="4" w:space="0" w:color="auto"/>
              <w:right w:val="single" w:sz="4" w:space="0" w:color="auto"/>
            </w:tcBorders>
            <w:shd w:val="clear" w:color="auto" w:fill="auto"/>
            <w:noWrap/>
            <w:vAlign w:val="center"/>
            <w:hideMark/>
          </w:tcPr>
          <w:p w14:paraId="54490CD3"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w:t>
            </w:r>
          </w:p>
        </w:tc>
        <w:tc>
          <w:tcPr>
            <w:tcW w:w="2115"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17DCC6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&gt; 1,5</w:t>
            </w:r>
          </w:p>
        </w:tc>
        <w:tc>
          <w:tcPr>
            <w:tcW w:w="36" w:type="dxa"/>
            <w:shd w:val="clear" w:color="auto" w:fill="auto"/>
            <w:vAlign w:val="center"/>
            <w:hideMark/>
          </w:tcPr>
          <w:p w14:paraId="2217456A"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60388A0C"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234CFC2A"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výskyt osob s omezenou schopností pohybu</w:t>
            </w:r>
          </w:p>
        </w:tc>
        <w:tc>
          <w:tcPr>
            <w:tcW w:w="1111" w:type="dxa"/>
            <w:tcBorders>
              <w:top w:val="nil"/>
              <w:left w:val="nil"/>
              <w:bottom w:val="single" w:sz="4" w:space="0" w:color="auto"/>
              <w:right w:val="single" w:sz="4" w:space="0" w:color="auto"/>
            </w:tcBorders>
            <w:shd w:val="clear" w:color="auto" w:fill="auto"/>
            <w:noWrap/>
            <w:vAlign w:val="center"/>
            <w:hideMark/>
          </w:tcPr>
          <w:p w14:paraId="5B729FB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765FBC2"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[0,01.%]</w:t>
            </w:r>
          </w:p>
        </w:tc>
        <w:tc>
          <w:tcPr>
            <w:tcW w:w="36" w:type="dxa"/>
            <w:shd w:val="clear" w:color="auto" w:fill="auto"/>
            <w:vAlign w:val="center"/>
            <w:hideMark/>
          </w:tcPr>
          <w:p w14:paraId="7E7817DE"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17A6CFD6"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7414C580"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výskyt osob neschopných samostatného pohybu</w:t>
            </w:r>
          </w:p>
        </w:tc>
        <w:tc>
          <w:tcPr>
            <w:tcW w:w="1111" w:type="dxa"/>
            <w:tcBorders>
              <w:top w:val="nil"/>
              <w:left w:val="nil"/>
              <w:bottom w:val="single" w:sz="4" w:space="0" w:color="auto"/>
              <w:right w:val="single" w:sz="4" w:space="0" w:color="auto"/>
            </w:tcBorders>
            <w:shd w:val="clear" w:color="auto" w:fill="auto"/>
            <w:noWrap/>
            <w:vAlign w:val="center"/>
            <w:hideMark/>
          </w:tcPr>
          <w:p w14:paraId="5BE9A2D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D19800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[0,01.%]</w:t>
            </w:r>
          </w:p>
        </w:tc>
        <w:tc>
          <w:tcPr>
            <w:tcW w:w="36" w:type="dxa"/>
            <w:shd w:val="clear" w:color="auto" w:fill="auto"/>
            <w:vAlign w:val="center"/>
            <w:hideMark/>
          </w:tcPr>
          <w:p w14:paraId="4650750A"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48106033" w14:textId="77777777" w:rsidTr="002611DB">
        <w:trPr>
          <w:trHeight w:val="289"/>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757FF7FD"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Směr východu na VP</w:t>
            </w:r>
          </w:p>
        </w:tc>
        <w:tc>
          <w:tcPr>
            <w:tcW w:w="1111" w:type="dxa"/>
            <w:tcBorders>
              <w:top w:val="nil"/>
              <w:left w:val="nil"/>
              <w:bottom w:val="single" w:sz="4" w:space="0" w:color="auto"/>
              <w:right w:val="single" w:sz="4" w:space="0" w:color="auto"/>
            </w:tcBorders>
            <w:shd w:val="clear" w:color="auto" w:fill="auto"/>
            <w:noWrap/>
            <w:vAlign w:val="center"/>
            <w:hideMark/>
          </w:tcPr>
          <w:p w14:paraId="4959AE6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 ROVINE</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0848B40"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47DEC3F5"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34E00F98"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37476855" w14:textId="77777777" w:rsidR="002611DB" w:rsidRPr="00783811" w:rsidRDefault="002611DB" w:rsidP="002611DB">
            <w:pPr>
              <w:spacing w:before="0" w:after="0"/>
              <w:jc w:val="left"/>
              <w:rPr>
                <w:rFonts w:ascii="Calibri" w:eastAsia="Times New Roman" w:hAnsi="Calibri" w:cs="Calibri"/>
                <w:sz w:val="22"/>
                <w:lang w:eastAsia="cs-CZ"/>
              </w:rPr>
            </w:pPr>
            <w:r w:rsidRPr="00783811">
              <w:rPr>
                <w:rFonts w:ascii="Calibri" w:eastAsia="Times New Roman" w:hAnsi="Calibri" w:cs="Calibri"/>
                <w:sz w:val="22"/>
                <w:lang w:eastAsia="cs-CZ"/>
              </w:rPr>
              <w:t>Stupeň požární bezpečnosti</w:t>
            </w:r>
          </w:p>
        </w:tc>
        <w:tc>
          <w:tcPr>
            <w:tcW w:w="1111" w:type="dxa"/>
            <w:tcBorders>
              <w:top w:val="nil"/>
              <w:left w:val="nil"/>
              <w:bottom w:val="single" w:sz="4" w:space="0" w:color="auto"/>
              <w:right w:val="single" w:sz="4" w:space="0" w:color="auto"/>
            </w:tcBorders>
            <w:shd w:val="clear" w:color="auto" w:fill="auto"/>
            <w:noWrap/>
            <w:vAlign w:val="center"/>
            <w:hideMark/>
          </w:tcPr>
          <w:p w14:paraId="497A5C9F" w14:textId="77777777" w:rsidR="002611DB" w:rsidRPr="00783811" w:rsidRDefault="002611DB" w:rsidP="002611DB">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III</w:t>
            </w:r>
          </w:p>
        </w:tc>
        <w:tc>
          <w:tcPr>
            <w:tcW w:w="211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6400E22" w14:textId="77777777" w:rsidR="002611DB" w:rsidRPr="00783811" w:rsidRDefault="002611DB" w:rsidP="002611DB">
            <w:pPr>
              <w:spacing w:before="0" w:after="0"/>
              <w:jc w:val="center"/>
              <w:rPr>
                <w:rFonts w:ascii="Calibri" w:eastAsia="Times New Roman" w:hAnsi="Calibri" w:cs="Calibri"/>
                <w:sz w:val="22"/>
                <w:lang w:eastAsia="cs-CZ"/>
              </w:rPr>
            </w:pPr>
            <w:r w:rsidRPr="00783811">
              <w:rPr>
                <w:rFonts w:ascii="Calibri" w:eastAsia="Times New Roman" w:hAnsi="Calibri" w:cs="Calibri"/>
                <w:sz w:val="22"/>
                <w:lang w:eastAsia="cs-CZ"/>
              </w:rPr>
              <w:t> </w:t>
            </w:r>
          </w:p>
        </w:tc>
        <w:tc>
          <w:tcPr>
            <w:tcW w:w="36" w:type="dxa"/>
            <w:shd w:val="clear" w:color="auto" w:fill="auto"/>
            <w:vAlign w:val="center"/>
            <w:hideMark/>
          </w:tcPr>
          <w:p w14:paraId="126B2E6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3820B6B6" w14:textId="77777777" w:rsidTr="00AC4114">
        <w:trPr>
          <w:trHeight w:val="888"/>
        </w:trPr>
        <w:tc>
          <w:tcPr>
            <w:tcW w:w="5234" w:type="dxa"/>
            <w:tcBorders>
              <w:top w:val="nil"/>
              <w:left w:val="single" w:sz="8" w:space="0" w:color="auto"/>
              <w:bottom w:val="double" w:sz="6" w:space="0" w:color="auto"/>
              <w:right w:val="single" w:sz="4" w:space="0" w:color="auto"/>
            </w:tcBorders>
            <w:shd w:val="clear" w:color="auto" w:fill="auto"/>
            <w:noWrap/>
            <w:vAlign w:val="bottom"/>
            <w:hideMark/>
          </w:tcPr>
          <w:p w14:paraId="12C2FC75"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111" w:type="dxa"/>
            <w:tcBorders>
              <w:top w:val="nil"/>
              <w:left w:val="nil"/>
              <w:bottom w:val="double" w:sz="6" w:space="0" w:color="auto"/>
              <w:right w:val="single" w:sz="4" w:space="0" w:color="auto"/>
            </w:tcBorders>
            <w:shd w:val="clear" w:color="auto" w:fill="auto"/>
            <w:noWrap/>
            <w:vAlign w:val="center"/>
            <w:hideMark/>
          </w:tcPr>
          <w:p w14:paraId="5D5BDDDB"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2115" w:type="dxa"/>
            <w:gridSpan w:val="2"/>
            <w:tcBorders>
              <w:top w:val="single" w:sz="4" w:space="0" w:color="auto"/>
              <w:left w:val="nil"/>
              <w:bottom w:val="double" w:sz="6" w:space="0" w:color="auto"/>
              <w:right w:val="single" w:sz="8" w:space="0" w:color="000000"/>
            </w:tcBorders>
            <w:shd w:val="clear" w:color="auto" w:fill="auto"/>
            <w:noWrap/>
            <w:vAlign w:val="bottom"/>
            <w:hideMark/>
          </w:tcPr>
          <w:p w14:paraId="285B141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491EA805"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957ACDC" w14:textId="77777777" w:rsidTr="002611DB">
        <w:trPr>
          <w:trHeight w:val="396"/>
        </w:trPr>
        <w:tc>
          <w:tcPr>
            <w:tcW w:w="8460" w:type="dxa"/>
            <w:gridSpan w:val="4"/>
            <w:tcBorders>
              <w:top w:val="nil"/>
              <w:left w:val="single" w:sz="8" w:space="0" w:color="auto"/>
              <w:bottom w:val="double" w:sz="6" w:space="0" w:color="auto"/>
              <w:right w:val="single" w:sz="8" w:space="0" w:color="000000"/>
            </w:tcBorders>
            <w:shd w:val="clear" w:color="auto" w:fill="auto"/>
            <w:noWrap/>
            <w:vAlign w:val="center"/>
            <w:hideMark/>
          </w:tcPr>
          <w:p w14:paraId="5A0E375C"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lastRenderedPageBreak/>
              <w:t>VÝSTUPNÍ DATA</w:t>
            </w:r>
          </w:p>
        </w:tc>
        <w:tc>
          <w:tcPr>
            <w:tcW w:w="36" w:type="dxa"/>
            <w:shd w:val="clear" w:color="auto" w:fill="auto"/>
            <w:vAlign w:val="center"/>
            <w:hideMark/>
          </w:tcPr>
          <w:p w14:paraId="6E6EBD0E"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32EAB834" w14:textId="77777777" w:rsidTr="002611DB">
        <w:trPr>
          <w:trHeight w:val="300"/>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238F479E"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Požadovaná doba větrání</w:t>
            </w:r>
          </w:p>
        </w:tc>
        <w:tc>
          <w:tcPr>
            <w:tcW w:w="1111" w:type="dxa"/>
            <w:tcBorders>
              <w:top w:val="nil"/>
              <w:left w:val="nil"/>
              <w:bottom w:val="single" w:sz="4" w:space="0" w:color="auto"/>
              <w:right w:val="single" w:sz="4" w:space="0" w:color="auto"/>
            </w:tcBorders>
            <w:shd w:val="clear" w:color="auto" w:fill="auto"/>
            <w:noWrap/>
            <w:vAlign w:val="center"/>
            <w:hideMark/>
          </w:tcPr>
          <w:p w14:paraId="4ABB4E1E"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45</w:t>
            </w:r>
          </w:p>
        </w:tc>
        <w:tc>
          <w:tcPr>
            <w:tcW w:w="545" w:type="dxa"/>
            <w:tcBorders>
              <w:top w:val="nil"/>
              <w:left w:val="nil"/>
              <w:bottom w:val="single" w:sz="4" w:space="0" w:color="auto"/>
              <w:right w:val="single" w:sz="4" w:space="0" w:color="auto"/>
            </w:tcBorders>
            <w:shd w:val="clear" w:color="auto" w:fill="auto"/>
            <w:noWrap/>
            <w:vAlign w:val="bottom"/>
            <w:hideMark/>
          </w:tcPr>
          <w:p w14:paraId="0EB0A6F3"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w:t>
            </w:r>
          </w:p>
        </w:tc>
        <w:tc>
          <w:tcPr>
            <w:tcW w:w="1570" w:type="dxa"/>
            <w:tcBorders>
              <w:top w:val="nil"/>
              <w:left w:val="nil"/>
              <w:bottom w:val="single" w:sz="4" w:space="0" w:color="auto"/>
              <w:right w:val="single" w:sz="8" w:space="0" w:color="auto"/>
            </w:tcBorders>
            <w:shd w:val="clear" w:color="auto" w:fill="auto"/>
            <w:noWrap/>
            <w:vAlign w:val="bottom"/>
            <w:hideMark/>
          </w:tcPr>
          <w:p w14:paraId="2A0167C9"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12F743A4"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5C506DEC"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71A9839F"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SHORA</w:t>
            </w:r>
          </w:p>
        </w:tc>
        <w:tc>
          <w:tcPr>
            <w:tcW w:w="1111" w:type="dxa"/>
            <w:tcBorders>
              <w:top w:val="nil"/>
              <w:left w:val="nil"/>
              <w:bottom w:val="single" w:sz="4" w:space="0" w:color="auto"/>
              <w:right w:val="single" w:sz="4" w:space="0" w:color="auto"/>
            </w:tcBorders>
            <w:shd w:val="clear" w:color="auto" w:fill="auto"/>
            <w:noWrap/>
            <w:vAlign w:val="center"/>
            <w:hideMark/>
          </w:tcPr>
          <w:p w14:paraId="0F2B57B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73</w:t>
            </w:r>
          </w:p>
        </w:tc>
        <w:tc>
          <w:tcPr>
            <w:tcW w:w="545" w:type="dxa"/>
            <w:tcBorders>
              <w:top w:val="nil"/>
              <w:left w:val="nil"/>
              <w:bottom w:val="single" w:sz="4" w:space="0" w:color="auto"/>
              <w:right w:val="single" w:sz="4" w:space="0" w:color="auto"/>
            </w:tcBorders>
            <w:shd w:val="clear" w:color="auto" w:fill="auto"/>
            <w:noWrap/>
            <w:vAlign w:val="bottom"/>
            <w:hideMark/>
          </w:tcPr>
          <w:p w14:paraId="0CD098CB"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570" w:type="dxa"/>
            <w:tcBorders>
              <w:top w:val="nil"/>
              <w:left w:val="nil"/>
              <w:bottom w:val="single" w:sz="4" w:space="0" w:color="auto"/>
              <w:right w:val="single" w:sz="8" w:space="0" w:color="auto"/>
            </w:tcBorders>
            <w:shd w:val="clear" w:color="auto" w:fill="auto"/>
            <w:noWrap/>
            <w:vAlign w:val="bottom"/>
            <w:hideMark/>
          </w:tcPr>
          <w:p w14:paraId="398255A6"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581C9A1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4CCDDD84"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1495E375"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ZESPODU</w:t>
            </w:r>
          </w:p>
        </w:tc>
        <w:tc>
          <w:tcPr>
            <w:tcW w:w="1111" w:type="dxa"/>
            <w:tcBorders>
              <w:top w:val="nil"/>
              <w:left w:val="nil"/>
              <w:bottom w:val="single" w:sz="4" w:space="0" w:color="auto"/>
              <w:right w:val="single" w:sz="4" w:space="0" w:color="auto"/>
            </w:tcBorders>
            <w:shd w:val="clear" w:color="auto" w:fill="auto"/>
            <w:noWrap/>
            <w:vAlign w:val="center"/>
            <w:hideMark/>
          </w:tcPr>
          <w:p w14:paraId="5543C87C"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26</w:t>
            </w:r>
          </w:p>
        </w:tc>
        <w:tc>
          <w:tcPr>
            <w:tcW w:w="545" w:type="dxa"/>
            <w:tcBorders>
              <w:top w:val="nil"/>
              <w:left w:val="nil"/>
              <w:bottom w:val="single" w:sz="4" w:space="0" w:color="auto"/>
              <w:right w:val="single" w:sz="4" w:space="0" w:color="auto"/>
            </w:tcBorders>
            <w:shd w:val="clear" w:color="auto" w:fill="auto"/>
            <w:noWrap/>
            <w:vAlign w:val="bottom"/>
            <w:hideMark/>
          </w:tcPr>
          <w:p w14:paraId="246F13BE"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570" w:type="dxa"/>
            <w:tcBorders>
              <w:top w:val="nil"/>
              <w:left w:val="nil"/>
              <w:bottom w:val="single" w:sz="4" w:space="0" w:color="auto"/>
              <w:right w:val="single" w:sz="8" w:space="0" w:color="auto"/>
            </w:tcBorders>
            <w:shd w:val="clear" w:color="auto" w:fill="auto"/>
            <w:noWrap/>
            <w:vAlign w:val="bottom"/>
            <w:hideMark/>
          </w:tcPr>
          <w:p w14:paraId="54551991"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5FC2BCB2"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B2B2771" w14:textId="77777777" w:rsidTr="002611DB">
        <w:trPr>
          <w:trHeight w:val="289"/>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10B7FD87"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w:t>
            </w:r>
          </w:p>
        </w:tc>
        <w:tc>
          <w:tcPr>
            <w:tcW w:w="1111" w:type="dxa"/>
            <w:tcBorders>
              <w:top w:val="nil"/>
              <w:left w:val="nil"/>
              <w:bottom w:val="single" w:sz="4" w:space="0" w:color="auto"/>
              <w:right w:val="single" w:sz="4" w:space="0" w:color="auto"/>
            </w:tcBorders>
            <w:shd w:val="clear" w:color="auto" w:fill="auto"/>
            <w:noWrap/>
            <w:vAlign w:val="center"/>
            <w:hideMark/>
          </w:tcPr>
          <w:p w14:paraId="7D85DF1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73</w:t>
            </w:r>
          </w:p>
        </w:tc>
        <w:tc>
          <w:tcPr>
            <w:tcW w:w="545" w:type="dxa"/>
            <w:tcBorders>
              <w:top w:val="nil"/>
              <w:left w:val="nil"/>
              <w:bottom w:val="single" w:sz="4" w:space="0" w:color="auto"/>
              <w:right w:val="single" w:sz="4" w:space="0" w:color="auto"/>
            </w:tcBorders>
            <w:shd w:val="clear" w:color="auto" w:fill="auto"/>
            <w:noWrap/>
            <w:vAlign w:val="bottom"/>
            <w:hideMark/>
          </w:tcPr>
          <w:p w14:paraId="13CC2DEE"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570" w:type="dxa"/>
            <w:tcBorders>
              <w:top w:val="nil"/>
              <w:left w:val="nil"/>
              <w:bottom w:val="single" w:sz="4" w:space="0" w:color="auto"/>
              <w:right w:val="single" w:sz="8" w:space="0" w:color="auto"/>
            </w:tcBorders>
            <w:shd w:val="clear" w:color="auto" w:fill="auto"/>
            <w:noWrap/>
            <w:vAlign w:val="bottom"/>
            <w:hideMark/>
          </w:tcPr>
          <w:p w14:paraId="1B0ABC5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NEPOSUZUJE SE</w:t>
            </w:r>
          </w:p>
        </w:tc>
        <w:tc>
          <w:tcPr>
            <w:tcW w:w="36" w:type="dxa"/>
            <w:shd w:val="clear" w:color="auto" w:fill="auto"/>
            <w:vAlign w:val="center"/>
            <w:hideMark/>
          </w:tcPr>
          <w:p w14:paraId="05E7DD8D"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DB2F2CD"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3194DCE3"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osob v CHÚC</w:t>
            </w:r>
          </w:p>
        </w:tc>
        <w:tc>
          <w:tcPr>
            <w:tcW w:w="1111" w:type="dxa"/>
            <w:tcBorders>
              <w:top w:val="nil"/>
              <w:left w:val="nil"/>
              <w:bottom w:val="single" w:sz="4" w:space="0" w:color="auto"/>
              <w:right w:val="single" w:sz="4" w:space="0" w:color="auto"/>
            </w:tcBorders>
            <w:shd w:val="clear" w:color="auto" w:fill="auto"/>
            <w:noWrap/>
            <w:vAlign w:val="center"/>
            <w:hideMark/>
          </w:tcPr>
          <w:p w14:paraId="36EACB34"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540</w:t>
            </w:r>
          </w:p>
        </w:tc>
        <w:tc>
          <w:tcPr>
            <w:tcW w:w="545" w:type="dxa"/>
            <w:tcBorders>
              <w:top w:val="nil"/>
              <w:left w:val="nil"/>
              <w:bottom w:val="single" w:sz="4" w:space="0" w:color="auto"/>
              <w:right w:val="single" w:sz="4" w:space="0" w:color="auto"/>
            </w:tcBorders>
            <w:shd w:val="clear" w:color="auto" w:fill="auto"/>
            <w:noWrap/>
            <w:vAlign w:val="bottom"/>
            <w:hideMark/>
          </w:tcPr>
          <w:p w14:paraId="68826274"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osob</w:t>
            </w:r>
          </w:p>
        </w:tc>
        <w:tc>
          <w:tcPr>
            <w:tcW w:w="1570" w:type="dxa"/>
            <w:tcBorders>
              <w:top w:val="nil"/>
              <w:left w:val="nil"/>
              <w:bottom w:val="single" w:sz="4" w:space="0" w:color="auto"/>
              <w:right w:val="single" w:sz="8" w:space="0" w:color="auto"/>
            </w:tcBorders>
            <w:shd w:val="clear" w:color="auto" w:fill="auto"/>
            <w:noWrap/>
            <w:vAlign w:val="bottom"/>
            <w:hideMark/>
          </w:tcPr>
          <w:p w14:paraId="6D07F0CD"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64ADE18E"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04F50984"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5519AA18"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Mezní doba evakuace</w:t>
            </w:r>
          </w:p>
        </w:tc>
        <w:tc>
          <w:tcPr>
            <w:tcW w:w="1111" w:type="dxa"/>
            <w:tcBorders>
              <w:top w:val="nil"/>
              <w:left w:val="nil"/>
              <w:bottom w:val="single" w:sz="4" w:space="0" w:color="auto"/>
              <w:right w:val="single" w:sz="4" w:space="0" w:color="auto"/>
            </w:tcBorders>
            <w:shd w:val="clear" w:color="auto" w:fill="auto"/>
            <w:noWrap/>
            <w:vAlign w:val="center"/>
            <w:hideMark/>
          </w:tcPr>
          <w:p w14:paraId="549F2BDD"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545" w:type="dxa"/>
            <w:tcBorders>
              <w:top w:val="nil"/>
              <w:left w:val="nil"/>
              <w:bottom w:val="single" w:sz="4" w:space="0" w:color="auto"/>
              <w:right w:val="single" w:sz="4" w:space="0" w:color="auto"/>
            </w:tcBorders>
            <w:shd w:val="clear" w:color="auto" w:fill="auto"/>
            <w:noWrap/>
            <w:vAlign w:val="bottom"/>
            <w:hideMark/>
          </w:tcPr>
          <w:p w14:paraId="7962B29F"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w:t>
            </w:r>
          </w:p>
        </w:tc>
        <w:tc>
          <w:tcPr>
            <w:tcW w:w="1570" w:type="dxa"/>
            <w:tcBorders>
              <w:top w:val="nil"/>
              <w:left w:val="nil"/>
              <w:bottom w:val="single" w:sz="4" w:space="0" w:color="auto"/>
              <w:right w:val="single" w:sz="8" w:space="0" w:color="auto"/>
            </w:tcBorders>
            <w:shd w:val="clear" w:color="auto" w:fill="auto"/>
            <w:noWrap/>
            <w:vAlign w:val="bottom"/>
            <w:hideMark/>
          </w:tcPr>
          <w:p w14:paraId="5A6B68D5"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65A1A2F2"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686EEB4" w14:textId="77777777" w:rsidTr="002611DB">
        <w:trPr>
          <w:trHeight w:val="32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477ABA22"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 požadovaná šířka SHORA</w:t>
            </w:r>
          </w:p>
        </w:tc>
        <w:tc>
          <w:tcPr>
            <w:tcW w:w="1111" w:type="dxa"/>
            <w:tcBorders>
              <w:top w:val="nil"/>
              <w:left w:val="nil"/>
              <w:bottom w:val="single" w:sz="4" w:space="0" w:color="auto"/>
              <w:right w:val="single" w:sz="4" w:space="0" w:color="auto"/>
            </w:tcBorders>
            <w:shd w:val="clear" w:color="auto" w:fill="auto"/>
            <w:noWrap/>
            <w:vAlign w:val="center"/>
            <w:hideMark/>
          </w:tcPr>
          <w:p w14:paraId="4A43987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545" w:type="dxa"/>
            <w:tcBorders>
              <w:top w:val="nil"/>
              <w:left w:val="nil"/>
              <w:bottom w:val="single" w:sz="4" w:space="0" w:color="auto"/>
              <w:right w:val="single" w:sz="4" w:space="0" w:color="auto"/>
            </w:tcBorders>
            <w:shd w:val="clear" w:color="auto" w:fill="auto"/>
            <w:noWrap/>
            <w:vAlign w:val="bottom"/>
            <w:hideMark/>
          </w:tcPr>
          <w:p w14:paraId="1E3E1A6D" w14:textId="462991A4" w:rsidR="002611DB" w:rsidRPr="00783811" w:rsidRDefault="006C1301"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ÚP</w:t>
            </w:r>
          </w:p>
        </w:tc>
        <w:tc>
          <w:tcPr>
            <w:tcW w:w="157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F889CB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36" w:type="dxa"/>
            <w:shd w:val="clear" w:color="auto" w:fill="auto"/>
            <w:vAlign w:val="center"/>
            <w:hideMark/>
          </w:tcPr>
          <w:p w14:paraId="46F0FF82"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6C423E99"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21802604"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 požadovaná šířka ZESPODU</w:t>
            </w:r>
          </w:p>
        </w:tc>
        <w:tc>
          <w:tcPr>
            <w:tcW w:w="1111" w:type="dxa"/>
            <w:tcBorders>
              <w:top w:val="nil"/>
              <w:left w:val="nil"/>
              <w:bottom w:val="single" w:sz="4" w:space="0" w:color="auto"/>
              <w:right w:val="single" w:sz="4" w:space="0" w:color="auto"/>
            </w:tcBorders>
            <w:shd w:val="clear" w:color="auto" w:fill="auto"/>
            <w:noWrap/>
            <w:vAlign w:val="center"/>
            <w:hideMark/>
          </w:tcPr>
          <w:p w14:paraId="4C3F2AE3" w14:textId="4EDE6733" w:rsidR="002611DB" w:rsidRPr="00783811" w:rsidRDefault="00C03949"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w:t>
            </w:r>
          </w:p>
        </w:tc>
        <w:tc>
          <w:tcPr>
            <w:tcW w:w="545" w:type="dxa"/>
            <w:tcBorders>
              <w:top w:val="nil"/>
              <w:left w:val="nil"/>
              <w:bottom w:val="single" w:sz="4" w:space="0" w:color="auto"/>
              <w:right w:val="single" w:sz="4" w:space="0" w:color="auto"/>
            </w:tcBorders>
            <w:shd w:val="clear" w:color="auto" w:fill="auto"/>
            <w:noWrap/>
            <w:vAlign w:val="bottom"/>
            <w:hideMark/>
          </w:tcPr>
          <w:p w14:paraId="2E5D3296" w14:textId="43C5201D" w:rsidR="002611DB" w:rsidRPr="00783811" w:rsidRDefault="006C1301"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w:t>
            </w:r>
          </w:p>
        </w:tc>
        <w:tc>
          <w:tcPr>
            <w:tcW w:w="157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86A8274" w14:textId="722FE0BC" w:rsidR="002611DB" w:rsidRPr="00783811" w:rsidRDefault="00C03949"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w:t>
            </w:r>
          </w:p>
        </w:tc>
        <w:tc>
          <w:tcPr>
            <w:tcW w:w="36" w:type="dxa"/>
            <w:shd w:val="clear" w:color="auto" w:fill="auto"/>
            <w:vAlign w:val="center"/>
            <w:hideMark/>
          </w:tcPr>
          <w:p w14:paraId="391B6D70"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94BF9EB"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4468566A"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 požadovaná šířka V MÍSTĚ VÝSTUPNÍHO PODLAŽÍ</w:t>
            </w:r>
          </w:p>
        </w:tc>
        <w:tc>
          <w:tcPr>
            <w:tcW w:w="1111" w:type="dxa"/>
            <w:tcBorders>
              <w:top w:val="nil"/>
              <w:left w:val="nil"/>
              <w:bottom w:val="single" w:sz="4" w:space="0" w:color="auto"/>
              <w:right w:val="single" w:sz="4" w:space="0" w:color="auto"/>
            </w:tcBorders>
            <w:shd w:val="clear" w:color="auto" w:fill="auto"/>
            <w:noWrap/>
            <w:vAlign w:val="center"/>
            <w:hideMark/>
          </w:tcPr>
          <w:p w14:paraId="71C7EA76" w14:textId="1A3BA052"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w:t>
            </w:r>
            <w:r w:rsidR="006C1301" w:rsidRPr="00783811">
              <w:rPr>
                <w:rFonts w:ascii="Calibri" w:eastAsia="Times New Roman" w:hAnsi="Calibri" w:cs="Calibri"/>
                <w:sz w:val="20"/>
                <w:szCs w:val="20"/>
                <w:lang w:eastAsia="cs-CZ"/>
              </w:rPr>
              <w:t>,5</w:t>
            </w:r>
          </w:p>
        </w:tc>
        <w:tc>
          <w:tcPr>
            <w:tcW w:w="545" w:type="dxa"/>
            <w:tcBorders>
              <w:top w:val="nil"/>
              <w:left w:val="nil"/>
              <w:bottom w:val="single" w:sz="4" w:space="0" w:color="auto"/>
              <w:right w:val="single" w:sz="4" w:space="0" w:color="auto"/>
            </w:tcBorders>
            <w:shd w:val="clear" w:color="auto" w:fill="auto"/>
            <w:noWrap/>
            <w:vAlign w:val="bottom"/>
            <w:hideMark/>
          </w:tcPr>
          <w:p w14:paraId="1D7A956C" w14:textId="7C6DC2B6" w:rsidR="002611DB" w:rsidRPr="00783811" w:rsidRDefault="006C1301"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ÚP</w:t>
            </w:r>
          </w:p>
        </w:tc>
        <w:tc>
          <w:tcPr>
            <w:tcW w:w="157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2C3211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36" w:type="dxa"/>
            <w:shd w:val="clear" w:color="auto" w:fill="auto"/>
            <w:vAlign w:val="center"/>
            <w:hideMark/>
          </w:tcPr>
          <w:p w14:paraId="12D8FC19"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AF9C6EA"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62BF64A4"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Skutečná doba evakuace</w:t>
            </w:r>
          </w:p>
        </w:tc>
        <w:tc>
          <w:tcPr>
            <w:tcW w:w="1111" w:type="dxa"/>
            <w:tcBorders>
              <w:top w:val="nil"/>
              <w:left w:val="nil"/>
              <w:bottom w:val="single" w:sz="4" w:space="0" w:color="auto"/>
              <w:right w:val="single" w:sz="4" w:space="0" w:color="auto"/>
            </w:tcBorders>
            <w:shd w:val="clear" w:color="auto" w:fill="auto"/>
            <w:noWrap/>
            <w:vAlign w:val="center"/>
            <w:hideMark/>
          </w:tcPr>
          <w:p w14:paraId="6384D13A"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6,50</w:t>
            </w:r>
          </w:p>
        </w:tc>
        <w:tc>
          <w:tcPr>
            <w:tcW w:w="545" w:type="dxa"/>
            <w:tcBorders>
              <w:top w:val="nil"/>
              <w:left w:val="nil"/>
              <w:bottom w:val="single" w:sz="4" w:space="0" w:color="auto"/>
              <w:right w:val="single" w:sz="4" w:space="0" w:color="auto"/>
            </w:tcBorders>
            <w:shd w:val="clear" w:color="auto" w:fill="auto"/>
            <w:noWrap/>
            <w:vAlign w:val="bottom"/>
            <w:hideMark/>
          </w:tcPr>
          <w:p w14:paraId="795B7C41"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w:t>
            </w:r>
          </w:p>
        </w:tc>
        <w:tc>
          <w:tcPr>
            <w:tcW w:w="1570"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5BAAFD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36" w:type="dxa"/>
            <w:shd w:val="clear" w:color="auto" w:fill="auto"/>
            <w:vAlign w:val="center"/>
            <w:hideMark/>
          </w:tcPr>
          <w:p w14:paraId="25F7B57A"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43CFF6E9" w14:textId="77777777" w:rsidTr="002611DB">
        <w:trPr>
          <w:trHeight w:val="285"/>
        </w:trPr>
        <w:tc>
          <w:tcPr>
            <w:tcW w:w="5234" w:type="dxa"/>
            <w:tcBorders>
              <w:top w:val="nil"/>
              <w:left w:val="single" w:sz="8" w:space="0" w:color="auto"/>
              <w:bottom w:val="single" w:sz="4" w:space="0" w:color="auto"/>
              <w:right w:val="single" w:sz="4" w:space="0" w:color="auto"/>
            </w:tcBorders>
            <w:shd w:val="clear" w:color="auto" w:fill="auto"/>
            <w:noWrap/>
            <w:vAlign w:val="bottom"/>
            <w:hideMark/>
          </w:tcPr>
          <w:p w14:paraId="4B50BE52"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Mezní délka CHÚC</w:t>
            </w:r>
          </w:p>
        </w:tc>
        <w:tc>
          <w:tcPr>
            <w:tcW w:w="1111" w:type="dxa"/>
            <w:tcBorders>
              <w:top w:val="nil"/>
              <w:left w:val="nil"/>
              <w:bottom w:val="single" w:sz="4" w:space="0" w:color="auto"/>
              <w:right w:val="single" w:sz="4" w:space="0" w:color="auto"/>
            </w:tcBorders>
            <w:shd w:val="clear" w:color="auto" w:fill="auto"/>
            <w:noWrap/>
            <w:vAlign w:val="bottom"/>
            <w:hideMark/>
          </w:tcPr>
          <w:p w14:paraId="73A23C4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 </w:t>
            </w:r>
          </w:p>
        </w:tc>
        <w:tc>
          <w:tcPr>
            <w:tcW w:w="545" w:type="dxa"/>
            <w:tcBorders>
              <w:top w:val="nil"/>
              <w:left w:val="nil"/>
              <w:bottom w:val="single" w:sz="4" w:space="0" w:color="auto"/>
              <w:right w:val="single" w:sz="4" w:space="0" w:color="auto"/>
            </w:tcBorders>
            <w:shd w:val="clear" w:color="auto" w:fill="auto"/>
            <w:noWrap/>
            <w:vAlign w:val="bottom"/>
            <w:hideMark/>
          </w:tcPr>
          <w:p w14:paraId="31EF96F6"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570" w:type="dxa"/>
            <w:tcBorders>
              <w:top w:val="nil"/>
              <w:left w:val="nil"/>
              <w:bottom w:val="single" w:sz="4" w:space="0" w:color="auto"/>
              <w:right w:val="single" w:sz="8" w:space="0" w:color="auto"/>
            </w:tcBorders>
            <w:shd w:val="clear" w:color="auto" w:fill="auto"/>
            <w:noWrap/>
            <w:vAlign w:val="bottom"/>
            <w:hideMark/>
          </w:tcPr>
          <w:p w14:paraId="4F7F1822"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NEPOSUZUJE SE</w:t>
            </w:r>
          </w:p>
        </w:tc>
        <w:tc>
          <w:tcPr>
            <w:tcW w:w="36" w:type="dxa"/>
            <w:shd w:val="clear" w:color="auto" w:fill="auto"/>
            <w:vAlign w:val="center"/>
            <w:hideMark/>
          </w:tcPr>
          <w:p w14:paraId="59CDB61A"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2611DB" w:rsidRPr="00783811" w14:paraId="3F90A933" w14:textId="77777777" w:rsidTr="002611DB">
        <w:trPr>
          <w:trHeight w:val="293"/>
        </w:trPr>
        <w:tc>
          <w:tcPr>
            <w:tcW w:w="5234" w:type="dxa"/>
            <w:tcBorders>
              <w:top w:val="nil"/>
              <w:left w:val="single" w:sz="8" w:space="0" w:color="auto"/>
              <w:bottom w:val="single" w:sz="8" w:space="0" w:color="auto"/>
              <w:right w:val="single" w:sz="4" w:space="0" w:color="auto"/>
            </w:tcBorders>
            <w:shd w:val="clear" w:color="auto" w:fill="auto"/>
            <w:noWrap/>
            <w:vAlign w:val="bottom"/>
            <w:hideMark/>
          </w:tcPr>
          <w:p w14:paraId="1C401EF7"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111" w:type="dxa"/>
            <w:tcBorders>
              <w:top w:val="nil"/>
              <w:left w:val="nil"/>
              <w:bottom w:val="single" w:sz="8" w:space="0" w:color="auto"/>
              <w:right w:val="single" w:sz="4" w:space="0" w:color="auto"/>
            </w:tcBorders>
            <w:shd w:val="clear" w:color="auto" w:fill="auto"/>
            <w:noWrap/>
            <w:vAlign w:val="bottom"/>
            <w:hideMark/>
          </w:tcPr>
          <w:p w14:paraId="62F0A6CC"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545" w:type="dxa"/>
            <w:tcBorders>
              <w:top w:val="nil"/>
              <w:left w:val="nil"/>
              <w:bottom w:val="single" w:sz="8" w:space="0" w:color="auto"/>
              <w:right w:val="single" w:sz="4" w:space="0" w:color="auto"/>
            </w:tcBorders>
            <w:shd w:val="clear" w:color="auto" w:fill="auto"/>
            <w:noWrap/>
            <w:vAlign w:val="bottom"/>
            <w:hideMark/>
          </w:tcPr>
          <w:p w14:paraId="453BBB5F"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570" w:type="dxa"/>
            <w:tcBorders>
              <w:top w:val="nil"/>
              <w:left w:val="nil"/>
              <w:bottom w:val="single" w:sz="8" w:space="0" w:color="auto"/>
              <w:right w:val="single" w:sz="8" w:space="0" w:color="auto"/>
            </w:tcBorders>
            <w:shd w:val="clear" w:color="auto" w:fill="auto"/>
            <w:noWrap/>
            <w:vAlign w:val="bottom"/>
            <w:hideMark/>
          </w:tcPr>
          <w:p w14:paraId="1F900E7F"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36" w:type="dxa"/>
            <w:shd w:val="clear" w:color="auto" w:fill="auto"/>
            <w:vAlign w:val="center"/>
            <w:hideMark/>
          </w:tcPr>
          <w:p w14:paraId="7488CF96"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bl>
    <w:p w14:paraId="652B6034" w14:textId="77777777" w:rsidR="00AD18D1" w:rsidRPr="00783811" w:rsidRDefault="00AD18D1" w:rsidP="00F73D0D">
      <w:pPr>
        <w:rPr>
          <w:sz w:val="20"/>
          <w:szCs w:val="20"/>
          <w:u w:val="single"/>
        </w:rPr>
      </w:pPr>
    </w:p>
    <w:tbl>
      <w:tblPr>
        <w:tblW w:w="7090" w:type="dxa"/>
        <w:tblCellMar>
          <w:left w:w="70" w:type="dxa"/>
          <w:right w:w="70" w:type="dxa"/>
        </w:tblCellMar>
        <w:tblLook w:val="04A0" w:firstRow="1" w:lastRow="0" w:firstColumn="1" w:lastColumn="0" w:noHBand="0" w:noVBand="1"/>
      </w:tblPr>
      <w:tblGrid>
        <w:gridCol w:w="1240"/>
        <w:gridCol w:w="1504"/>
        <w:gridCol w:w="1420"/>
        <w:gridCol w:w="1420"/>
        <w:gridCol w:w="1360"/>
        <w:gridCol w:w="146"/>
      </w:tblGrid>
      <w:tr w:rsidR="00783811" w:rsidRPr="00783811" w14:paraId="2668C33A" w14:textId="77777777" w:rsidTr="002611DB">
        <w:trPr>
          <w:gridAfter w:val="1"/>
          <w:wAfter w:w="146" w:type="dxa"/>
          <w:trHeight w:val="285"/>
        </w:trPr>
        <w:tc>
          <w:tcPr>
            <w:tcW w:w="6944" w:type="dxa"/>
            <w:gridSpan w:val="5"/>
            <w:tcBorders>
              <w:top w:val="single" w:sz="8" w:space="0" w:color="auto"/>
              <w:left w:val="nil"/>
              <w:bottom w:val="nil"/>
              <w:right w:val="single" w:sz="8" w:space="0" w:color="000000"/>
            </w:tcBorders>
            <w:shd w:val="clear" w:color="auto" w:fill="D9D9D9" w:themeFill="background1" w:themeFillShade="D9"/>
            <w:noWrap/>
            <w:vAlign w:val="center"/>
          </w:tcPr>
          <w:p w14:paraId="52FBF166" w14:textId="696304E2"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DOČASNÁ CHÚC B X</w:t>
            </w:r>
          </w:p>
        </w:tc>
      </w:tr>
      <w:tr w:rsidR="00783811" w:rsidRPr="00783811" w14:paraId="2A25D8D9" w14:textId="77777777" w:rsidTr="002611DB">
        <w:trPr>
          <w:gridAfter w:val="1"/>
          <w:wAfter w:w="146" w:type="dxa"/>
          <w:trHeight w:val="285"/>
        </w:trPr>
        <w:tc>
          <w:tcPr>
            <w:tcW w:w="1240" w:type="dxa"/>
            <w:vMerge w:val="restart"/>
            <w:tcBorders>
              <w:top w:val="single" w:sz="8" w:space="0" w:color="auto"/>
              <w:left w:val="nil"/>
              <w:bottom w:val="nil"/>
              <w:right w:val="single" w:sz="8" w:space="0" w:color="auto"/>
            </w:tcBorders>
            <w:shd w:val="clear" w:color="auto" w:fill="D9D9D9" w:themeFill="background1" w:themeFillShade="D9"/>
            <w:noWrap/>
            <w:vAlign w:val="center"/>
            <w:hideMark/>
          </w:tcPr>
          <w:p w14:paraId="2A3318E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PODLAŽÍ</w:t>
            </w:r>
          </w:p>
        </w:tc>
        <w:tc>
          <w:tcPr>
            <w:tcW w:w="1504" w:type="dxa"/>
            <w:vMerge w:val="restart"/>
            <w:tcBorders>
              <w:top w:val="single" w:sz="8" w:space="0" w:color="auto"/>
              <w:left w:val="nil"/>
              <w:bottom w:val="nil"/>
              <w:right w:val="single" w:sz="8" w:space="0" w:color="auto"/>
            </w:tcBorders>
            <w:shd w:val="clear" w:color="auto" w:fill="D9D9D9" w:themeFill="background1" w:themeFillShade="D9"/>
            <w:vAlign w:val="center"/>
            <w:hideMark/>
          </w:tcPr>
          <w:p w14:paraId="054F25B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POČTY OSOB VSTUPUJÍCÍCH DO CHÚC</w:t>
            </w:r>
          </w:p>
        </w:tc>
        <w:tc>
          <w:tcPr>
            <w:tcW w:w="4200" w:type="dxa"/>
            <w:gridSpan w:val="3"/>
            <w:tcBorders>
              <w:top w:val="single" w:sz="8" w:space="0" w:color="auto"/>
              <w:left w:val="nil"/>
              <w:bottom w:val="single" w:sz="4" w:space="0" w:color="auto"/>
              <w:right w:val="single" w:sz="8" w:space="0" w:color="000000"/>
            </w:tcBorders>
            <w:shd w:val="clear" w:color="auto" w:fill="D9D9D9" w:themeFill="background1" w:themeFillShade="D9"/>
            <w:noWrap/>
            <w:vAlign w:val="bottom"/>
            <w:hideMark/>
          </w:tcPr>
          <w:p w14:paraId="4866C87A"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POČTY OSOB UNIKAJÍCH PO CHÚC</w:t>
            </w:r>
          </w:p>
        </w:tc>
      </w:tr>
      <w:tr w:rsidR="00783811" w:rsidRPr="00783811" w14:paraId="6CF53486" w14:textId="77777777" w:rsidTr="002611DB">
        <w:trPr>
          <w:gridAfter w:val="1"/>
          <w:wAfter w:w="146" w:type="dxa"/>
          <w:trHeight w:val="876"/>
        </w:trPr>
        <w:tc>
          <w:tcPr>
            <w:tcW w:w="1240" w:type="dxa"/>
            <w:vMerge/>
            <w:tcBorders>
              <w:top w:val="single" w:sz="8" w:space="0" w:color="auto"/>
              <w:left w:val="nil"/>
              <w:bottom w:val="nil"/>
              <w:right w:val="single" w:sz="8" w:space="0" w:color="auto"/>
            </w:tcBorders>
            <w:shd w:val="clear" w:color="auto" w:fill="D9D9D9" w:themeFill="background1" w:themeFillShade="D9"/>
            <w:vAlign w:val="center"/>
            <w:hideMark/>
          </w:tcPr>
          <w:p w14:paraId="08FCBF39"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504" w:type="dxa"/>
            <w:vMerge/>
            <w:tcBorders>
              <w:top w:val="single" w:sz="8" w:space="0" w:color="auto"/>
              <w:left w:val="nil"/>
              <w:bottom w:val="nil"/>
              <w:right w:val="single" w:sz="8" w:space="0" w:color="auto"/>
            </w:tcBorders>
            <w:shd w:val="clear" w:color="auto" w:fill="D9D9D9" w:themeFill="background1" w:themeFillShade="D9"/>
            <w:vAlign w:val="center"/>
            <w:hideMark/>
          </w:tcPr>
          <w:p w14:paraId="63409EA2"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420" w:type="dxa"/>
            <w:vMerge w:val="restart"/>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41129E2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NESCHOPNÍ SAM. POHYBU</w:t>
            </w:r>
          </w:p>
        </w:tc>
        <w:tc>
          <w:tcPr>
            <w:tcW w:w="142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249BD7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 OMEZENOU SCHOPNOSTÍ POHYBU</w:t>
            </w:r>
          </w:p>
        </w:tc>
        <w:tc>
          <w:tcPr>
            <w:tcW w:w="1360" w:type="dxa"/>
            <w:vMerge w:val="restart"/>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61F7729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SCHOPNÉ SAM. POHYBU</w:t>
            </w:r>
          </w:p>
        </w:tc>
      </w:tr>
      <w:tr w:rsidR="00783811" w:rsidRPr="00783811" w14:paraId="733F11C1" w14:textId="77777777" w:rsidTr="002611DB">
        <w:trPr>
          <w:trHeight w:val="360"/>
        </w:trPr>
        <w:tc>
          <w:tcPr>
            <w:tcW w:w="1240" w:type="dxa"/>
            <w:vMerge/>
            <w:tcBorders>
              <w:top w:val="single" w:sz="8" w:space="0" w:color="auto"/>
              <w:left w:val="nil"/>
              <w:bottom w:val="nil"/>
              <w:right w:val="single" w:sz="8" w:space="0" w:color="auto"/>
            </w:tcBorders>
            <w:shd w:val="clear" w:color="auto" w:fill="D9D9D9" w:themeFill="background1" w:themeFillShade="D9"/>
            <w:vAlign w:val="center"/>
            <w:hideMark/>
          </w:tcPr>
          <w:p w14:paraId="15ECE5B4"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504" w:type="dxa"/>
            <w:vMerge/>
            <w:tcBorders>
              <w:top w:val="single" w:sz="8" w:space="0" w:color="auto"/>
              <w:left w:val="nil"/>
              <w:bottom w:val="nil"/>
              <w:right w:val="single" w:sz="8" w:space="0" w:color="auto"/>
            </w:tcBorders>
            <w:shd w:val="clear" w:color="auto" w:fill="D9D9D9" w:themeFill="background1" w:themeFillShade="D9"/>
            <w:vAlign w:val="center"/>
            <w:hideMark/>
          </w:tcPr>
          <w:p w14:paraId="3C34E8F5"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420" w:type="dxa"/>
            <w:vMerge/>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54D9CC2E"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42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27ADDFF"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360" w:type="dxa"/>
            <w:vMerge/>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7EA35EF1" w14:textId="77777777" w:rsidR="002611DB" w:rsidRPr="00783811" w:rsidRDefault="002611DB" w:rsidP="002611DB">
            <w:pPr>
              <w:spacing w:before="0" w:after="0"/>
              <w:jc w:val="left"/>
              <w:rPr>
                <w:rFonts w:ascii="Calibri" w:eastAsia="Times New Roman" w:hAnsi="Calibri" w:cs="Calibri"/>
                <w:sz w:val="20"/>
                <w:szCs w:val="20"/>
                <w:lang w:eastAsia="cs-CZ"/>
              </w:rPr>
            </w:pPr>
          </w:p>
        </w:tc>
        <w:tc>
          <w:tcPr>
            <w:tcW w:w="146" w:type="dxa"/>
            <w:tcBorders>
              <w:top w:val="nil"/>
              <w:left w:val="nil"/>
              <w:bottom w:val="nil"/>
              <w:right w:val="nil"/>
            </w:tcBorders>
            <w:shd w:val="clear" w:color="auto" w:fill="auto"/>
            <w:noWrap/>
            <w:vAlign w:val="bottom"/>
            <w:hideMark/>
          </w:tcPr>
          <w:p w14:paraId="5C7E458D" w14:textId="77777777" w:rsidR="002611DB" w:rsidRPr="00783811" w:rsidRDefault="002611DB" w:rsidP="002611DB">
            <w:pPr>
              <w:spacing w:before="0" w:after="0"/>
              <w:jc w:val="center"/>
              <w:rPr>
                <w:rFonts w:ascii="Calibri" w:eastAsia="Times New Roman" w:hAnsi="Calibri" w:cs="Calibri"/>
                <w:sz w:val="20"/>
                <w:szCs w:val="20"/>
                <w:lang w:eastAsia="cs-CZ"/>
              </w:rPr>
            </w:pPr>
          </w:p>
        </w:tc>
      </w:tr>
      <w:tr w:rsidR="00783811" w:rsidRPr="00783811" w14:paraId="3AE756D6" w14:textId="77777777" w:rsidTr="002611DB">
        <w:trPr>
          <w:trHeight w:val="285"/>
        </w:trPr>
        <w:tc>
          <w:tcPr>
            <w:tcW w:w="1240" w:type="dxa"/>
            <w:tcBorders>
              <w:top w:val="nil"/>
              <w:left w:val="nil"/>
              <w:bottom w:val="single" w:sz="4" w:space="0" w:color="auto"/>
              <w:right w:val="single" w:sz="8" w:space="0" w:color="auto"/>
            </w:tcBorders>
            <w:shd w:val="clear" w:color="auto" w:fill="auto"/>
            <w:noWrap/>
            <w:vAlign w:val="center"/>
            <w:hideMark/>
          </w:tcPr>
          <w:p w14:paraId="559909A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4NP</w:t>
            </w:r>
          </w:p>
        </w:tc>
        <w:tc>
          <w:tcPr>
            <w:tcW w:w="1504" w:type="dxa"/>
            <w:tcBorders>
              <w:top w:val="nil"/>
              <w:left w:val="nil"/>
              <w:bottom w:val="single" w:sz="4" w:space="0" w:color="auto"/>
              <w:right w:val="single" w:sz="8" w:space="0" w:color="auto"/>
            </w:tcBorders>
            <w:shd w:val="clear" w:color="auto" w:fill="auto"/>
            <w:noWrap/>
            <w:vAlign w:val="bottom"/>
            <w:hideMark/>
          </w:tcPr>
          <w:p w14:paraId="6B14454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237</w:t>
            </w:r>
          </w:p>
        </w:tc>
        <w:tc>
          <w:tcPr>
            <w:tcW w:w="1420" w:type="dxa"/>
            <w:tcBorders>
              <w:top w:val="nil"/>
              <w:left w:val="nil"/>
              <w:bottom w:val="single" w:sz="4" w:space="0" w:color="auto"/>
              <w:right w:val="single" w:sz="4" w:space="0" w:color="auto"/>
            </w:tcBorders>
            <w:shd w:val="clear" w:color="auto" w:fill="auto"/>
            <w:noWrap/>
            <w:vAlign w:val="bottom"/>
            <w:hideMark/>
          </w:tcPr>
          <w:p w14:paraId="03B2871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72F45BB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23701CD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237</w:t>
            </w:r>
          </w:p>
        </w:tc>
        <w:tc>
          <w:tcPr>
            <w:tcW w:w="146" w:type="dxa"/>
            <w:vAlign w:val="center"/>
            <w:hideMark/>
          </w:tcPr>
          <w:p w14:paraId="1F0FC43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10DC531D" w14:textId="77777777" w:rsidTr="002611DB">
        <w:trPr>
          <w:trHeight w:val="285"/>
        </w:trPr>
        <w:tc>
          <w:tcPr>
            <w:tcW w:w="1240" w:type="dxa"/>
            <w:tcBorders>
              <w:top w:val="nil"/>
              <w:left w:val="nil"/>
              <w:bottom w:val="single" w:sz="4" w:space="0" w:color="auto"/>
              <w:right w:val="single" w:sz="8" w:space="0" w:color="auto"/>
            </w:tcBorders>
            <w:shd w:val="clear" w:color="auto" w:fill="auto"/>
            <w:noWrap/>
            <w:vAlign w:val="center"/>
            <w:hideMark/>
          </w:tcPr>
          <w:p w14:paraId="57FB15F3"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3NP</w:t>
            </w:r>
          </w:p>
        </w:tc>
        <w:tc>
          <w:tcPr>
            <w:tcW w:w="1504" w:type="dxa"/>
            <w:tcBorders>
              <w:top w:val="nil"/>
              <w:left w:val="nil"/>
              <w:bottom w:val="single" w:sz="4" w:space="0" w:color="auto"/>
              <w:right w:val="single" w:sz="8" w:space="0" w:color="auto"/>
            </w:tcBorders>
            <w:shd w:val="clear" w:color="auto" w:fill="auto"/>
            <w:noWrap/>
            <w:vAlign w:val="bottom"/>
            <w:hideMark/>
          </w:tcPr>
          <w:p w14:paraId="5685ECA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290</w:t>
            </w:r>
          </w:p>
        </w:tc>
        <w:tc>
          <w:tcPr>
            <w:tcW w:w="1420" w:type="dxa"/>
            <w:tcBorders>
              <w:top w:val="nil"/>
              <w:left w:val="nil"/>
              <w:bottom w:val="single" w:sz="4" w:space="0" w:color="auto"/>
              <w:right w:val="single" w:sz="4" w:space="0" w:color="auto"/>
            </w:tcBorders>
            <w:shd w:val="clear" w:color="auto" w:fill="auto"/>
            <w:noWrap/>
            <w:vAlign w:val="bottom"/>
            <w:hideMark/>
          </w:tcPr>
          <w:p w14:paraId="6AD5D482"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28465E63"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2E9FC9D1" w14:textId="40142348"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(488) </w:t>
            </w:r>
            <w:r w:rsidRPr="00783811">
              <w:rPr>
                <w:rFonts w:ascii="Calibri" w:eastAsia="Times New Roman" w:hAnsi="Calibri" w:cs="Calibri"/>
                <w:sz w:val="20"/>
                <w:szCs w:val="20"/>
                <w:lang w:val="en-GB" w:eastAsia="cs-CZ"/>
              </w:rPr>
              <w:t>[38]</w:t>
            </w:r>
          </w:p>
        </w:tc>
        <w:tc>
          <w:tcPr>
            <w:tcW w:w="146" w:type="dxa"/>
            <w:vAlign w:val="center"/>
            <w:hideMark/>
          </w:tcPr>
          <w:p w14:paraId="430E2633"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5EB71590" w14:textId="77777777" w:rsidTr="002611DB">
        <w:trPr>
          <w:trHeight w:val="285"/>
        </w:trPr>
        <w:tc>
          <w:tcPr>
            <w:tcW w:w="1240" w:type="dxa"/>
            <w:tcBorders>
              <w:top w:val="nil"/>
              <w:left w:val="nil"/>
              <w:bottom w:val="single" w:sz="4" w:space="0" w:color="auto"/>
              <w:right w:val="single" w:sz="8" w:space="0" w:color="auto"/>
            </w:tcBorders>
            <w:shd w:val="clear" w:color="auto" w:fill="auto"/>
            <w:noWrap/>
            <w:vAlign w:val="center"/>
            <w:hideMark/>
          </w:tcPr>
          <w:p w14:paraId="6F6D382E"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2NP</w:t>
            </w:r>
          </w:p>
        </w:tc>
        <w:tc>
          <w:tcPr>
            <w:tcW w:w="1504"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C1122D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214</w:t>
            </w:r>
          </w:p>
        </w:tc>
        <w:tc>
          <w:tcPr>
            <w:tcW w:w="1420" w:type="dxa"/>
            <w:tcBorders>
              <w:top w:val="nil"/>
              <w:left w:val="nil"/>
              <w:bottom w:val="single" w:sz="4" w:space="0" w:color="auto"/>
              <w:right w:val="single" w:sz="4" w:space="0" w:color="auto"/>
            </w:tcBorders>
            <w:shd w:val="clear" w:color="auto" w:fill="auto"/>
            <w:noWrap/>
            <w:vAlign w:val="bottom"/>
            <w:hideMark/>
          </w:tcPr>
          <w:p w14:paraId="48725BC3"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420" w:type="dxa"/>
            <w:tcBorders>
              <w:top w:val="nil"/>
              <w:left w:val="nil"/>
              <w:bottom w:val="single" w:sz="4" w:space="0" w:color="auto"/>
              <w:right w:val="single" w:sz="4" w:space="0" w:color="auto"/>
            </w:tcBorders>
            <w:shd w:val="clear" w:color="auto" w:fill="auto"/>
            <w:noWrap/>
            <w:vAlign w:val="bottom"/>
            <w:hideMark/>
          </w:tcPr>
          <w:p w14:paraId="6637108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69819F7F" w14:textId="0CE41005"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(488) </w:t>
            </w:r>
            <w:r w:rsidRPr="00783811">
              <w:rPr>
                <w:rFonts w:ascii="Calibri" w:eastAsia="Times New Roman" w:hAnsi="Calibri" w:cs="Calibri"/>
                <w:sz w:val="20"/>
                <w:szCs w:val="20"/>
                <w:lang w:val="en-GB" w:eastAsia="cs-CZ"/>
              </w:rPr>
              <w:t>[38]</w:t>
            </w:r>
          </w:p>
        </w:tc>
        <w:tc>
          <w:tcPr>
            <w:tcW w:w="146" w:type="dxa"/>
            <w:vAlign w:val="center"/>
            <w:hideMark/>
          </w:tcPr>
          <w:p w14:paraId="2CD0BB8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2611DB" w:rsidRPr="00783811" w14:paraId="70C18DF7" w14:textId="77777777" w:rsidTr="002611DB">
        <w:trPr>
          <w:trHeight w:val="285"/>
        </w:trPr>
        <w:tc>
          <w:tcPr>
            <w:tcW w:w="124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0C32841"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1NP</w:t>
            </w:r>
          </w:p>
        </w:tc>
        <w:tc>
          <w:tcPr>
            <w:tcW w:w="1504"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9EC1184" w14:textId="32E1FB49" w:rsidR="002611DB" w:rsidRPr="00783811" w:rsidRDefault="00FE0295"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81</w:t>
            </w:r>
          </w:p>
        </w:tc>
        <w:tc>
          <w:tcPr>
            <w:tcW w:w="14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68CEDF"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F34A"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0</w:t>
            </w:r>
          </w:p>
        </w:tc>
        <w:tc>
          <w:tcPr>
            <w:tcW w:w="13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7863327" w14:textId="66640ABF"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sz w:val="20"/>
                <w:szCs w:val="20"/>
                <w:lang w:eastAsia="cs-CZ"/>
              </w:rPr>
              <w:t xml:space="preserve">(488) </w:t>
            </w:r>
            <w:r w:rsidRPr="00783811">
              <w:rPr>
                <w:rFonts w:ascii="Calibri" w:eastAsia="Times New Roman" w:hAnsi="Calibri" w:cs="Calibri"/>
                <w:sz w:val="20"/>
                <w:szCs w:val="20"/>
                <w:lang w:val="en-GB" w:eastAsia="cs-CZ"/>
              </w:rPr>
              <w:t>[38]</w:t>
            </w:r>
          </w:p>
        </w:tc>
        <w:tc>
          <w:tcPr>
            <w:tcW w:w="146" w:type="dxa"/>
            <w:vAlign w:val="center"/>
            <w:hideMark/>
          </w:tcPr>
          <w:p w14:paraId="32653C2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bl>
    <w:p w14:paraId="03F78C00" w14:textId="0742071B" w:rsidR="00F83329" w:rsidRPr="00783811" w:rsidRDefault="00F83329" w:rsidP="00F73D0D">
      <w:pPr>
        <w:rPr>
          <w:sz w:val="20"/>
          <w:szCs w:val="20"/>
          <w:u w:val="single"/>
        </w:rPr>
      </w:pPr>
    </w:p>
    <w:p w14:paraId="0B173934" w14:textId="77777777" w:rsidR="00F83329" w:rsidRPr="00783811" w:rsidRDefault="00F83329" w:rsidP="000A4C1F">
      <w:pPr>
        <w:spacing w:before="0" w:after="160" w:line="259" w:lineRule="auto"/>
        <w:ind w:right="284"/>
        <w:jc w:val="left"/>
        <w:rPr>
          <w:sz w:val="20"/>
          <w:szCs w:val="20"/>
          <w:u w:val="single"/>
        </w:rPr>
      </w:pPr>
      <w:r w:rsidRPr="00783811">
        <w:rPr>
          <w:sz w:val="20"/>
          <w:szCs w:val="20"/>
          <w:u w:val="single"/>
        </w:rPr>
        <w:br w:type="page"/>
      </w:r>
    </w:p>
    <w:p w14:paraId="1F5B2909" w14:textId="77777777" w:rsidR="002611DB" w:rsidRPr="00783811" w:rsidRDefault="002611DB" w:rsidP="00F73D0D">
      <w:pPr>
        <w:rPr>
          <w:sz w:val="20"/>
          <w:szCs w:val="20"/>
          <w:u w:val="single"/>
        </w:rPr>
      </w:pPr>
    </w:p>
    <w:tbl>
      <w:tblPr>
        <w:tblW w:w="9222" w:type="dxa"/>
        <w:tblCellMar>
          <w:left w:w="70" w:type="dxa"/>
          <w:right w:w="70" w:type="dxa"/>
        </w:tblCellMar>
        <w:tblLook w:val="04A0" w:firstRow="1" w:lastRow="0" w:firstColumn="1" w:lastColumn="0" w:noHBand="0" w:noVBand="1"/>
      </w:tblPr>
      <w:tblGrid>
        <w:gridCol w:w="4954"/>
        <w:gridCol w:w="1954"/>
        <w:gridCol w:w="655"/>
        <w:gridCol w:w="1499"/>
        <w:gridCol w:w="160"/>
      </w:tblGrid>
      <w:tr w:rsidR="00783811" w:rsidRPr="00783811" w14:paraId="57F5249A" w14:textId="77777777" w:rsidTr="000A4C1F">
        <w:trPr>
          <w:gridAfter w:val="1"/>
          <w:wAfter w:w="160" w:type="dxa"/>
          <w:trHeight w:val="476"/>
        </w:trPr>
        <w:tc>
          <w:tcPr>
            <w:tcW w:w="9062" w:type="dxa"/>
            <w:gridSpan w:val="4"/>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vAlign w:val="center"/>
            <w:hideMark/>
          </w:tcPr>
          <w:p w14:paraId="4F570204" w14:textId="2CC1D935"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 xml:space="preserve">POSOUZENÍ DOČASNÉ CHRÁNĚNÉ ÚNIKOVÉ </w:t>
            </w:r>
            <w:proofErr w:type="gramStart"/>
            <w:r w:rsidRPr="00783811">
              <w:rPr>
                <w:rFonts w:ascii="Calibri" w:eastAsia="Times New Roman" w:hAnsi="Calibri" w:cs="Calibri"/>
                <w:b/>
                <w:bCs/>
                <w:sz w:val="20"/>
                <w:szCs w:val="20"/>
                <w:lang w:eastAsia="cs-CZ"/>
              </w:rPr>
              <w:t>CESTY - B</w:t>
            </w:r>
            <w:proofErr w:type="gramEnd"/>
            <w:r w:rsidRPr="00783811">
              <w:rPr>
                <w:rFonts w:ascii="Calibri" w:eastAsia="Times New Roman" w:hAnsi="Calibri" w:cs="Calibri"/>
                <w:b/>
                <w:bCs/>
                <w:sz w:val="20"/>
                <w:szCs w:val="20"/>
                <w:lang w:eastAsia="cs-CZ"/>
              </w:rPr>
              <w:t xml:space="preserve"> X</w:t>
            </w:r>
          </w:p>
        </w:tc>
      </w:tr>
      <w:tr w:rsidR="00783811" w:rsidRPr="00783811" w14:paraId="59A5A6B8" w14:textId="77777777" w:rsidTr="000A4C1F">
        <w:trPr>
          <w:trHeight w:val="192"/>
        </w:trPr>
        <w:tc>
          <w:tcPr>
            <w:tcW w:w="9062" w:type="dxa"/>
            <w:gridSpan w:val="4"/>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728A048E" w14:textId="77777777" w:rsidR="002611DB" w:rsidRPr="00783811" w:rsidRDefault="002611DB" w:rsidP="002611DB">
            <w:pPr>
              <w:spacing w:before="0" w:after="0"/>
              <w:jc w:val="left"/>
              <w:rPr>
                <w:rFonts w:ascii="Calibri" w:eastAsia="Times New Roman" w:hAnsi="Calibri" w:cs="Calibri"/>
                <w:b/>
                <w:bCs/>
                <w:sz w:val="20"/>
                <w:szCs w:val="20"/>
                <w:lang w:eastAsia="cs-CZ"/>
              </w:rPr>
            </w:pPr>
          </w:p>
        </w:tc>
        <w:tc>
          <w:tcPr>
            <w:tcW w:w="160" w:type="dxa"/>
            <w:tcBorders>
              <w:top w:val="nil"/>
              <w:left w:val="nil"/>
              <w:bottom w:val="nil"/>
              <w:right w:val="nil"/>
            </w:tcBorders>
            <w:shd w:val="clear" w:color="auto" w:fill="auto"/>
            <w:noWrap/>
            <w:vAlign w:val="bottom"/>
            <w:hideMark/>
          </w:tcPr>
          <w:p w14:paraId="33DDA8E8" w14:textId="77777777" w:rsidR="002611DB" w:rsidRPr="00783811" w:rsidRDefault="002611DB" w:rsidP="002611DB">
            <w:pPr>
              <w:spacing w:before="0" w:after="0"/>
              <w:jc w:val="center"/>
              <w:rPr>
                <w:rFonts w:ascii="Calibri" w:eastAsia="Times New Roman" w:hAnsi="Calibri" w:cs="Calibri"/>
                <w:b/>
                <w:bCs/>
                <w:sz w:val="20"/>
                <w:szCs w:val="20"/>
                <w:lang w:eastAsia="cs-CZ"/>
              </w:rPr>
            </w:pPr>
          </w:p>
        </w:tc>
      </w:tr>
      <w:tr w:rsidR="00783811" w:rsidRPr="00783811" w14:paraId="7A2133D3" w14:textId="77777777" w:rsidTr="000A4C1F">
        <w:trPr>
          <w:trHeight w:val="432"/>
        </w:trPr>
        <w:tc>
          <w:tcPr>
            <w:tcW w:w="9062" w:type="dxa"/>
            <w:gridSpan w:val="4"/>
            <w:tcBorders>
              <w:top w:val="single" w:sz="8"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42F9C3E6"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VSTUPNÍ PARAMETRY OBJEKTU</w:t>
            </w:r>
          </w:p>
        </w:tc>
        <w:tc>
          <w:tcPr>
            <w:tcW w:w="160" w:type="dxa"/>
            <w:shd w:val="clear" w:color="auto" w:fill="auto"/>
            <w:vAlign w:val="center"/>
            <w:hideMark/>
          </w:tcPr>
          <w:p w14:paraId="02DD2D5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4C94C28D" w14:textId="77777777" w:rsidTr="000A4C1F">
        <w:trPr>
          <w:trHeight w:val="293"/>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66CE21F5"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Požární výška objektu</w:t>
            </w:r>
          </w:p>
        </w:tc>
        <w:tc>
          <w:tcPr>
            <w:tcW w:w="1954" w:type="dxa"/>
            <w:tcBorders>
              <w:top w:val="nil"/>
              <w:left w:val="nil"/>
              <w:bottom w:val="single" w:sz="4" w:space="0" w:color="auto"/>
              <w:right w:val="single" w:sz="4" w:space="0" w:color="auto"/>
            </w:tcBorders>
            <w:shd w:val="clear" w:color="auto" w:fill="auto"/>
            <w:noWrap/>
            <w:vAlign w:val="center"/>
            <w:hideMark/>
          </w:tcPr>
          <w:p w14:paraId="0CF9B1F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12</w:t>
            </w:r>
          </w:p>
        </w:tc>
        <w:tc>
          <w:tcPr>
            <w:tcW w:w="2154"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622CEACE"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60" w:type="dxa"/>
            <w:shd w:val="clear" w:color="auto" w:fill="auto"/>
            <w:vAlign w:val="center"/>
            <w:hideMark/>
          </w:tcPr>
          <w:p w14:paraId="7038C2C4"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0E600ADC"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01F8840D"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Požární výška objektu (PP)</w:t>
            </w:r>
          </w:p>
        </w:tc>
        <w:tc>
          <w:tcPr>
            <w:tcW w:w="1954" w:type="dxa"/>
            <w:tcBorders>
              <w:top w:val="nil"/>
              <w:left w:val="nil"/>
              <w:bottom w:val="single" w:sz="4" w:space="0" w:color="auto"/>
              <w:right w:val="single" w:sz="4" w:space="0" w:color="auto"/>
            </w:tcBorders>
            <w:shd w:val="clear" w:color="auto" w:fill="auto"/>
            <w:noWrap/>
            <w:vAlign w:val="center"/>
            <w:hideMark/>
          </w:tcPr>
          <w:p w14:paraId="35EE9E9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30</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E480093"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60" w:type="dxa"/>
            <w:shd w:val="clear" w:color="auto" w:fill="auto"/>
            <w:vAlign w:val="center"/>
            <w:hideMark/>
          </w:tcPr>
          <w:p w14:paraId="4B4AC47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B3B2BFE" w14:textId="77777777" w:rsidTr="000A4C1F">
        <w:trPr>
          <w:trHeight w:val="293"/>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158D568B"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nadzemních podlaží</w:t>
            </w:r>
          </w:p>
        </w:tc>
        <w:tc>
          <w:tcPr>
            <w:tcW w:w="1954" w:type="dxa"/>
            <w:tcBorders>
              <w:top w:val="nil"/>
              <w:left w:val="nil"/>
              <w:bottom w:val="single" w:sz="4" w:space="0" w:color="auto"/>
              <w:right w:val="single" w:sz="4" w:space="0" w:color="auto"/>
            </w:tcBorders>
            <w:shd w:val="clear" w:color="auto" w:fill="auto"/>
            <w:noWrap/>
            <w:vAlign w:val="center"/>
            <w:hideMark/>
          </w:tcPr>
          <w:p w14:paraId="6A3DC3F2"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E93169E"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4BD7A754"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46B3217B" w14:textId="77777777" w:rsidTr="000A4C1F">
        <w:trPr>
          <w:trHeight w:val="293"/>
        </w:trPr>
        <w:tc>
          <w:tcPr>
            <w:tcW w:w="4954" w:type="dxa"/>
            <w:tcBorders>
              <w:top w:val="nil"/>
              <w:left w:val="single" w:sz="8" w:space="0" w:color="auto"/>
              <w:bottom w:val="nil"/>
              <w:right w:val="single" w:sz="4" w:space="0" w:color="auto"/>
            </w:tcBorders>
            <w:shd w:val="clear" w:color="auto" w:fill="auto"/>
            <w:noWrap/>
            <w:vAlign w:val="bottom"/>
            <w:hideMark/>
          </w:tcPr>
          <w:p w14:paraId="18136706"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podzemních podlaží</w:t>
            </w:r>
          </w:p>
        </w:tc>
        <w:tc>
          <w:tcPr>
            <w:tcW w:w="1954" w:type="dxa"/>
            <w:tcBorders>
              <w:top w:val="nil"/>
              <w:left w:val="nil"/>
              <w:bottom w:val="nil"/>
              <w:right w:val="single" w:sz="4" w:space="0" w:color="auto"/>
            </w:tcBorders>
            <w:shd w:val="clear" w:color="auto" w:fill="auto"/>
            <w:noWrap/>
            <w:vAlign w:val="center"/>
            <w:hideMark/>
          </w:tcPr>
          <w:p w14:paraId="3B640A0D"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54" w:type="dxa"/>
            <w:gridSpan w:val="2"/>
            <w:tcBorders>
              <w:top w:val="single" w:sz="4" w:space="0" w:color="auto"/>
              <w:left w:val="nil"/>
              <w:bottom w:val="nil"/>
              <w:right w:val="single" w:sz="8" w:space="0" w:color="000000"/>
            </w:tcBorders>
            <w:shd w:val="clear" w:color="auto" w:fill="auto"/>
            <w:noWrap/>
            <w:vAlign w:val="bottom"/>
            <w:hideMark/>
          </w:tcPr>
          <w:p w14:paraId="07E2696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13F204E9"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57E07C6" w14:textId="77777777" w:rsidTr="000A4C1F">
        <w:trPr>
          <w:trHeight w:val="409"/>
        </w:trPr>
        <w:tc>
          <w:tcPr>
            <w:tcW w:w="9062" w:type="dxa"/>
            <w:gridSpan w:val="4"/>
            <w:tcBorders>
              <w:top w:val="double" w:sz="6"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6118466C"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VSTUPNÍ PARAMETY CHÚC</w:t>
            </w:r>
          </w:p>
        </w:tc>
        <w:tc>
          <w:tcPr>
            <w:tcW w:w="160" w:type="dxa"/>
            <w:shd w:val="clear" w:color="auto" w:fill="auto"/>
            <w:vAlign w:val="center"/>
            <w:hideMark/>
          </w:tcPr>
          <w:p w14:paraId="7B5275CC"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12C20DB8" w14:textId="77777777" w:rsidTr="000A4C1F">
        <w:trPr>
          <w:trHeight w:val="293"/>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6EFD09B9"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Typ CHÚC</w:t>
            </w:r>
          </w:p>
        </w:tc>
        <w:tc>
          <w:tcPr>
            <w:tcW w:w="1954" w:type="dxa"/>
            <w:tcBorders>
              <w:top w:val="nil"/>
              <w:left w:val="nil"/>
              <w:bottom w:val="single" w:sz="4" w:space="0" w:color="auto"/>
              <w:right w:val="single" w:sz="4" w:space="0" w:color="auto"/>
            </w:tcBorders>
            <w:shd w:val="clear" w:color="auto" w:fill="auto"/>
            <w:noWrap/>
            <w:vAlign w:val="center"/>
            <w:hideMark/>
          </w:tcPr>
          <w:p w14:paraId="7C6AF364"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B</w:t>
            </w:r>
          </w:p>
        </w:tc>
        <w:tc>
          <w:tcPr>
            <w:tcW w:w="2154"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2E0846D4"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 </w:t>
            </w:r>
          </w:p>
        </w:tc>
        <w:tc>
          <w:tcPr>
            <w:tcW w:w="160" w:type="dxa"/>
            <w:shd w:val="clear" w:color="auto" w:fill="auto"/>
            <w:vAlign w:val="center"/>
            <w:hideMark/>
          </w:tcPr>
          <w:p w14:paraId="0E920477"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1B3B287C"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39950012" w14:textId="77777777" w:rsidR="002611DB" w:rsidRPr="00783811" w:rsidRDefault="002611DB" w:rsidP="002611DB">
            <w:pPr>
              <w:spacing w:before="0" w:after="0"/>
              <w:jc w:val="left"/>
              <w:rPr>
                <w:rFonts w:ascii="Calibri" w:eastAsia="Times New Roman" w:hAnsi="Calibri" w:cs="Calibri"/>
                <w:sz w:val="20"/>
                <w:szCs w:val="20"/>
                <w:lang w:eastAsia="cs-CZ"/>
              </w:rPr>
            </w:pPr>
            <w:proofErr w:type="spellStart"/>
            <w:r w:rsidRPr="00783811">
              <w:rPr>
                <w:rFonts w:ascii="Calibri" w:eastAsia="Times New Roman" w:hAnsi="Calibri" w:cs="Calibri"/>
                <w:sz w:val="20"/>
                <w:szCs w:val="20"/>
                <w:lang w:eastAsia="cs-CZ"/>
              </w:rPr>
              <w:t>Zasahová</w:t>
            </w:r>
            <w:proofErr w:type="spellEnd"/>
            <w:r w:rsidRPr="00783811">
              <w:rPr>
                <w:rFonts w:ascii="Calibri" w:eastAsia="Times New Roman" w:hAnsi="Calibri" w:cs="Calibri"/>
                <w:sz w:val="20"/>
                <w:szCs w:val="20"/>
                <w:lang w:eastAsia="cs-CZ"/>
              </w:rPr>
              <w:t xml:space="preserve"> cesta?</w:t>
            </w:r>
          </w:p>
        </w:tc>
        <w:tc>
          <w:tcPr>
            <w:tcW w:w="1954" w:type="dxa"/>
            <w:tcBorders>
              <w:top w:val="nil"/>
              <w:left w:val="nil"/>
              <w:bottom w:val="single" w:sz="4" w:space="0" w:color="auto"/>
              <w:right w:val="single" w:sz="4" w:space="0" w:color="auto"/>
            </w:tcBorders>
            <w:shd w:val="clear" w:color="auto" w:fill="auto"/>
            <w:noWrap/>
            <w:vAlign w:val="center"/>
            <w:hideMark/>
          </w:tcPr>
          <w:p w14:paraId="24307D2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NE</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33EB129"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471F6A3B"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2E03247"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478CE8B9"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Výstupní podlaží</w:t>
            </w:r>
          </w:p>
        </w:tc>
        <w:tc>
          <w:tcPr>
            <w:tcW w:w="1954" w:type="dxa"/>
            <w:tcBorders>
              <w:top w:val="nil"/>
              <w:left w:val="nil"/>
              <w:bottom w:val="single" w:sz="4" w:space="0" w:color="auto"/>
              <w:right w:val="single" w:sz="4" w:space="0" w:color="auto"/>
            </w:tcBorders>
            <w:shd w:val="clear" w:color="auto" w:fill="auto"/>
            <w:noWrap/>
            <w:vAlign w:val="center"/>
            <w:hideMark/>
          </w:tcPr>
          <w:p w14:paraId="03C8EC9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1NP</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E28CEC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0E912FB7"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B9103DE"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1DF5D3D8"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před vstupem na schodiště (NP)</w:t>
            </w:r>
          </w:p>
        </w:tc>
        <w:tc>
          <w:tcPr>
            <w:tcW w:w="1954" w:type="dxa"/>
            <w:tcBorders>
              <w:top w:val="nil"/>
              <w:left w:val="nil"/>
              <w:bottom w:val="single" w:sz="4" w:space="0" w:color="auto"/>
              <w:right w:val="single" w:sz="4" w:space="0" w:color="auto"/>
            </w:tcBorders>
            <w:shd w:val="clear" w:color="auto" w:fill="auto"/>
            <w:noWrap/>
            <w:vAlign w:val="center"/>
            <w:hideMark/>
          </w:tcPr>
          <w:p w14:paraId="7ACCB74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AA0B06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60" w:type="dxa"/>
            <w:shd w:val="clear" w:color="auto" w:fill="auto"/>
            <w:vAlign w:val="center"/>
            <w:hideMark/>
          </w:tcPr>
          <w:p w14:paraId="219D534A"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66FD8511"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754E2826"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před vstupem na schodiště (PP)</w:t>
            </w:r>
          </w:p>
        </w:tc>
        <w:tc>
          <w:tcPr>
            <w:tcW w:w="1954" w:type="dxa"/>
            <w:tcBorders>
              <w:top w:val="nil"/>
              <w:left w:val="nil"/>
              <w:bottom w:val="single" w:sz="4" w:space="0" w:color="auto"/>
              <w:right w:val="single" w:sz="4" w:space="0" w:color="auto"/>
            </w:tcBorders>
            <w:shd w:val="clear" w:color="auto" w:fill="auto"/>
            <w:noWrap/>
            <w:vAlign w:val="center"/>
            <w:hideMark/>
          </w:tcPr>
          <w:p w14:paraId="5267251A"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A07347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60" w:type="dxa"/>
            <w:shd w:val="clear" w:color="auto" w:fill="auto"/>
            <w:vAlign w:val="center"/>
            <w:hideMark/>
          </w:tcPr>
          <w:p w14:paraId="61752AF3"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35613DD5"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26E6C062"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Rozložená délka schodiště</w:t>
            </w:r>
          </w:p>
        </w:tc>
        <w:tc>
          <w:tcPr>
            <w:tcW w:w="1954" w:type="dxa"/>
            <w:tcBorders>
              <w:top w:val="nil"/>
              <w:left w:val="nil"/>
              <w:bottom w:val="single" w:sz="4" w:space="0" w:color="auto"/>
              <w:right w:val="single" w:sz="4" w:space="0" w:color="auto"/>
            </w:tcBorders>
            <w:shd w:val="clear" w:color="auto" w:fill="auto"/>
            <w:noWrap/>
            <w:vAlign w:val="center"/>
            <w:hideMark/>
          </w:tcPr>
          <w:p w14:paraId="7D6F35F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E75E759"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60" w:type="dxa"/>
            <w:shd w:val="clear" w:color="auto" w:fill="auto"/>
            <w:vAlign w:val="center"/>
            <w:hideMark/>
          </w:tcPr>
          <w:p w14:paraId="7C39182C"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0FE6EC09"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6E8DD2F1"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Ústí do CHÚC více než 3 PÚ ?</w:t>
            </w:r>
          </w:p>
        </w:tc>
        <w:tc>
          <w:tcPr>
            <w:tcW w:w="1954" w:type="dxa"/>
            <w:tcBorders>
              <w:top w:val="nil"/>
              <w:left w:val="nil"/>
              <w:bottom w:val="single" w:sz="4" w:space="0" w:color="auto"/>
              <w:right w:val="single" w:sz="4" w:space="0" w:color="auto"/>
            </w:tcBorders>
            <w:shd w:val="clear" w:color="auto" w:fill="auto"/>
            <w:noWrap/>
            <w:vAlign w:val="center"/>
            <w:hideMark/>
          </w:tcPr>
          <w:p w14:paraId="51E25B1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ANO</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3CD5ECA"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28BA58A1"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7AA08A0"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28F9DD0D"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od schodiště k východu</w:t>
            </w:r>
          </w:p>
        </w:tc>
        <w:tc>
          <w:tcPr>
            <w:tcW w:w="1954" w:type="dxa"/>
            <w:tcBorders>
              <w:top w:val="nil"/>
              <w:left w:val="nil"/>
              <w:bottom w:val="single" w:sz="4" w:space="0" w:color="auto"/>
              <w:right w:val="single" w:sz="4" w:space="0" w:color="auto"/>
            </w:tcBorders>
            <w:shd w:val="clear" w:color="auto" w:fill="auto"/>
            <w:noWrap/>
            <w:vAlign w:val="center"/>
            <w:hideMark/>
          </w:tcPr>
          <w:p w14:paraId="14A21604"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11</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933463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60" w:type="dxa"/>
            <w:shd w:val="clear" w:color="auto" w:fill="auto"/>
            <w:vAlign w:val="center"/>
            <w:hideMark/>
          </w:tcPr>
          <w:p w14:paraId="2F19464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EB586FA" w14:textId="77777777" w:rsidTr="000A4C1F">
        <w:trPr>
          <w:trHeight w:val="336"/>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5119E579"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Způsob evakuace</w:t>
            </w:r>
          </w:p>
        </w:tc>
        <w:tc>
          <w:tcPr>
            <w:tcW w:w="1954" w:type="dxa"/>
            <w:tcBorders>
              <w:top w:val="nil"/>
              <w:left w:val="nil"/>
              <w:bottom w:val="single" w:sz="4" w:space="0" w:color="auto"/>
              <w:right w:val="single" w:sz="4" w:space="0" w:color="auto"/>
            </w:tcBorders>
            <w:shd w:val="clear" w:color="auto" w:fill="auto"/>
            <w:noWrap/>
            <w:vAlign w:val="center"/>
            <w:hideMark/>
          </w:tcPr>
          <w:p w14:paraId="69853CD4" w14:textId="2271F77D" w:rsidR="002611DB" w:rsidRPr="00783811" w:rsidRDefault="00C03949"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POSTUPNÁ</w:t>
            </w:r>
          </w:p>
        </w:tc>
        <w:tc>
          <w:tcPr>
            <w:tcW w:w="21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B841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OK</w:t>
            </w:r>
          </w:p>
        </w:tc>
        <w:tc>
          <w:tcPr>
            <w:tcW w:w="160" w:type="dxa"/>
            <w:shd w:val="clear" w:color="auto" w:fill="auto"/>
            <w:vAlign w:val="center"/>
            <w:hideMark/>
          </w:tcPr>
          <w:p w14:paraId="1887D9A6"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4D2C2975"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0507FE37"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únikových pruhů po schodech dolů</w:t>
            </w:r>
          </w:p>
        </w:tc>
        <w:tc>
          <w:tcPr>
            <w:tcW w:w="1954" w:type="dxa"/>
            <w:tcBorders>
              <w:top w:val="nil"/>
              <w:left w:val="nil"/>
              <w:bottom w:val="single" w:sz="4" w:space="0" w:color="auto"/>
              <w:right w:val="single" w:sz="4" w:space="0" w:color="auto"/>
            </w:tcBorders>
            <w:shd w:val="clear" w:color="auto" w:fill="auto"/>
            <w:noWrap/>
            <w:vAlign w:val="center"/>
            <w:hideMark/>
          </w:tcPr>
          <w:p w14:paraId="1EB02BD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15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78EC93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&gt; 1,5</w:t>
            </w:r>
          </w:p>
        </w:tc>
        <w:tc>
          <w:tcPr>
            <w:tcW w:w="160" w:type="dxa"/>
            <w:shd w:val="clear" w:color="auto" w:fill="auto"/>
            <w:vAlign w:val="center"/>
            <w:hideMark/>
          </w:tcPr>
          <w:p w14:paraId="6BCA5BAF"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2B711B7" w14:textId="77777777" w:rsidTr="000A4C1F">
        <w:trPr>
          <w:trHeight w:val="293"/>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323F4219"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únikových pruhů po schodech nahoru</w:t>
            </w:r>
          </w:p>
        </w:tc>
        <w:tc>
          <w:tcPr>
            <w:tcW w:w="1954" w:type="dxa"/>
            <w:tcBorders>
              <w:top w:val="nil"/>
              <w:left w:val="nil"/>
              <w:bottom w:val="single" w:sz="4" w:space="0" w:color="auto"/>
              <w:right w:val="single" w:sz="4" w:space="0" w:color="auto"/>
            </w:tcBorders>
            <w:shd w:val="clear" w:color="auto" w:fill="auto"/>
            <w:noWrap/>
            <w:vAlign w:val="center"/>
            <w:hideMark/>
          </w:tcPr>
          <w:p w14:paraId="3FD795B2"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15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C96949F"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&gt; 1,5</w:t>
            </w:r>
          </w:p>
        </w:tc>
        <w:tc>
          <w:tcPr>
            <w:tcW w:w="160" w:type="dxa"/>
            <w:shd w:val="clear" w:color="auto" w:fill="auto"/>
            <w:vAlign w:val="center"/>
            <w:hideMark/>
          </w:tcPr>
          <w:p w14:paraId="47D07220"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60E815E"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642F5605"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Počet </w:t>
            </w:r>
            <w:proofErr w:type="spellStart"/>
            <w:r w:rsidRPr="00783811">
              <w:rPr>
                <w:rFonts w:ascii="Calibri" w:eastAsia="Times New Roman" w:hAnsi="Calibri" w:cs="Calibri"/>
                <w:sz w:val="20"/>
                <w:szCs w:val="20"/>
                <w:lang w:eastAsia="cs-CZ"/>
              </w:rPr>
              <w:t>unikových</w:t>
            </w:r>
            <w:proofErr w:type="spellEnd"/>
            <w:r w:rsidRPr="00783811">
              <w:rPr>
                <w:rFonts w:ascii="Calibri" w:eastAsia="Times New Roman" w:hAnsi="Calibri" w:cs="Calibri"/>
                <w:sz w:val="20"/>
                <w:szCs w:val="20"/>
                <w:lang w:eastAsia="cs-CZ"/>
              </w:rPr>
              <w:t xml:space="preserve"> pruhů ve výstupním podlaží</w:t>
            </w:r>
          </w:p>
        </w:tc>
        <w:tc>
          <w:tcPr>
            <w:tcW w:w="1954" w:type="dxa"/>
            <w:tcBorders>
              <w:top w:val="nil"/>
              <w:left w:val="nil"/>
              <w:bottom w:val="single" w:sz="4" w:space="0" w:color="auto"/>
              <w:right w:val="single" w:sz="4" w:space="0" w:color="auto"/>
            </w:tcBorders>
            <w:shd w:val="clear" w:color="auto" w:fill="auto"/>
            <w:noWrap/>
            <w:vAlign w:val="center"/>
            <w:hideMark/>
          </w:tcPr>
          <w:p w14:paraId="0703F508"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15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DDBE702"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&gt; 1,5</w:t>
            </w:r>
          </w:p>
        </w:tc>
        <w:tc>
          <w:tcPr>
            <w:tcW w:w="160" w:type="dxa"/>
            <w:shd w:val="clear" w:color="auto" w:fill="auto"/>
            <w:vAlign w:val="center"/>
            <w:hideMark/>
          </w:tcPr>
          <w:p w14:paraId="383A0CEC"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351305D5"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1585BF81"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výskyt osob s omezenou schopností pohybu</w:t>
            </w:r>
          </w:p>
        </w:tc>
        <w:tc>
          <w:tcPr>
            <w:tcW w:w="1954" w:type="dxa"/>
            <w:tcBorders>
              <w:top w:val="nil"/>
              <w:left w:val="nil"/>
              <w:bottom w:val="single" w:sz="4" w:space="0" w:color="auto"/>
              <w:right w:val="single" w:sz="4" w:space="0" w:color="auto"/>
            </w:tcBorders>
            <w:shd w:val="clear" w:color="auto" w:fill="auto"/>
            <w:noWrap/>
            <w:vAlign w:val="center"/>
            <w:hideMark/>
          </w:tcPr>
          <w:p w14:paraId="47106EDC"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5C79D433"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[0,01.%]</w:t>
            </w:r>
          </w:p>
        </w:tc>
        <w:tc>
          <w:tcPr>
            <w:tcW w:w="160" w:type="dxa"/>
            <w:shd w:val="clear" w:color="auto" w:fill="auto"/>
            <w:vAlign w:val="center"/>
            <w:hideMark/>
          </w:tcPr>
          <w:p w14:paraId="48CE800B"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4D3CDEA3"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35D37C12"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výskyt osob neschopných samostatného pohybu</w:t>
            </w:r>
          </w:p>
        </w:tc>
        <w:tc>
          <w:tcPr>
            <w:tcW w:w="1954" w:type="dxa"/>
            <w:tcBorders>
              <w:top w:val="nil"/>
              <w:left w:val="nil"/>
              <w:bottom w:val="single" w:sz="4" w:space="0" w:color="auto"/>
              <w:right w:val="single" w:sz="4" w:space="0" w:color="auto"/>
            </w:tcBorders>
            <w:shd w:val="clear" w:color="auto" w:fill="auto"/>
            <w:noWrap/>
            <w:vAlign w:val="center"/>
            <w:hideMark/>
          </w:tcPr>
          <w:p w14:paraId="0D4B812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4A67B0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[0,01.%]</w:t>
            </w:r>
          </w:p>
        </w:tc>
        <w:tc>
          <w:tcPr>
            <w:tcW w:w="160" w:type="dxa"/>
            <w:shd w:val="clear" w:color="auto" w:fill="auto"/>
            <w:vAlign w:val="center"/>
            <w:hideMark/>
          </w:tcPr>
          <w:p w14:paraId="21C993EE"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4B622C1A" w14:textId="77777777" w:rsidTr="000A4C1F">
        <w:trPr>
          <w:trHeight w:val="289"/>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3335F080"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Směr východu na VP</w:t>
            </w:r>
          </w:p>
        </w:tc>
        <w:tc>
          <w:tcPr>
            <w:tcW w:w="1954" w:type="dxa"/>
            <w:tcBorders>
              <w:top w:val="nil"/>
              <w:left w:val="nil"/>
              <w:bottom w:val="single" w:sz="4" w:space="0" w:color="auto"/>
              <w:right w:val="single" w:sz="4" w:space="0" w:color="auto"/>
            </w:tcBorders>
            <w:shd w:val="clear" w:color="auto" w:fill="auto"/>
            <w:noWrap/>
            <w:vAlign w:val="center"/>
            <w:hideMark/>
          </w:tcPr>
          <w:p w14:paraId="37583DCF" w14:textId="19D3B994" w:rsidR="002611DB" w:rsidRPr="00783811" w:rsidRDefault="006C1301"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NAHORU</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F4809D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19AE3634"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3DCC2275"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1042B8AA"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Stupeň požární bezpečnosti</w:t>
            </w:r>
          </w:p>
        </w:tc>
        <w:tc>
          <w:tcPr>
            <w:tcW w:w="1954" w:type="dxa"/>
            <w:tcBorders>
              <w:top w:val="nil"/>
              <w:left w:val="nil"/>
              <w:bottom w:val="single" w:sz="4" w:space="0" w:color="auto"/>
              <w:right w:val="single" w:sz="4" w:space="0" w:color="auto"/>
            </w:tcBorders>
            <w:shd w:val="clear" w:color="auto" w:fill="auto"/>
            <w:noWrap/>
            <w:vAlign w:val="center"/>
            <w:hideMark/>
          </w:tcPr>
          <w:p w14:paraId="6AB315B7"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III</w:t>
            </w:r>
          </w:p>
        </w:tc>
        <w:tc>
          <w:tcPr>
            <w:tcW w:w="2154"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3550404"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1F87F4EE"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63236D96" w14:textId="77777777" w:rsidTr="000A4C1F">
        <w:trPr>
          <w:trHeight w:val="293"/>
        </w:trPr>
        <w:tc>
          <w:tcPr>
            <w:tcW w:w="4954" w:type="dxa"/>
            <w:tcBorders>
              <w:top w:val="nil"/>
              <w:left w:val="single" w:sz="8" w:space="0" w:color="auto"/>
              <w:bottom w:val="double" w:sz="6" w:space="0" w:color="auto"/>
              <w:right w:val="single" w:sz="4" w:space="0" w:color="auto"/>
            </w:tcBorders>
            <w:shd w:val="clear" w:color="auto" w:fill="auto"/>
            <w:noWrap/>
            <w:vAlign w:val="bottom"/>
            <w:hideMark/>
          </w:tcPr>
          <w:p w14:paraId="5B52ADBB"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954" w:type="dxa"/>
            <w:tcBorders>
              <w:top w:val="nil"/>
              <w:left w:val="nil"/>
              <w:bottom w:val="double" w:sz="6" w:space="0" w:color="auto"/>
              <w:right w:val="single" w:sz="4" w:space="0" w:color="auto"/>
            </w:tcBorders>
            <w:shd w:val="clear" w:color="auto" w:fill="auto"/>
            <w:noWrap/>
            <w:vAlign w:val="center"/>
            <w:hideMark/>
          </w:tcPr>
          <w:p w14:paraId="0DDFC6DD"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2154" w:type="dxa"/>
            <w:gridSpan w:val="2"/>
            <w:tcBorders>
              <w:top w:val="single" w:sz="4" w:space="0" w:color="auto"/>
              <w:left w:val="nil"/>
              <w:bottom w:val="double" w:sz="6" w:space="0" w:color="auto"/>
              <w:right w:val="single" w:sz="8" w:space="0" w:color="000000"/>
            </w:tcBorders>
            <w:shd w:val="clear" w:color="auto" w:fill="auto"/>
            <w:noWrap/>
            <w:vAlign w:val="bottom"/>
            <w:hideMark/>
          </w:tcPr>
          <w:p w14:paraId="5CDCBD49"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1B5691C8"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6E8109E" w14:textId="77777777" w:rsidTr="000A4C1F">
        <w:trPr>
          <w:trHeight w:val="396"/>
        </w:trPr>
        <w:tc>
          <w:tcPr>
            <w:tcW w:w="9062" w:type="dxa"/>
            <w:gridSpan w:val="4"/>
            <w:tcBorders>
              <w:top w:val="nil"/>
              <w:left w:val="single" w:sz="8" w:space="0" w:color="auto"/>
              <w:bottom w:val="double" w:sz="6" w:space="0" w:color="auto"/>
              <w:right w:val="single" w:sz="8" w:space="0" w:color="000000"/>
            </w:tcBorders>
            <w:shd w:val="clear" w:color="auto" w:fill="D9D9D9" w:themeFill="background1" w:themeFillShade="D9"/>
            <w:noWrap/>
            <w:vAlign w:val="center"/>
            <w:hideMark/>
          </w:tcPr>
          <w:p w14:paraId="612FFBB7" w14:textId="77777777" w:rsidR="002611DB" w:rsidRPr="00783811" w:rsidRDefault="002611DB" w:rsidP="002611DB">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VÝSTUPNÍ DATA</w:t>
            </w:r>
          </w:p>
        </w:tc>
        <w:tc>
          <w:tcPr>
            <w:tcW w:w="160" w:type="dxa"/>
            <w:shd w:val="clear" w:color="auto" w:fill="auto"/>
            <w:vAlign w:val="center"/>
            <w:hideMark/>
          </w:tcPr>
          <w:p w14:paraId="08D88EB9"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10A81811" w14:textId="77777777" w:rsidTr="000A4C1F">
        <w:trPr>
          <w:trHeight w:val="300"/>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3FD26D31"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Požadovaná doba větrání</w:t>
            </w:r>
          </w:p>
        </w:tc>
        <w:tc>
          <w:tcPr>
            <w:tcW w:w="1954" w:type="dxa"/>
            <w:tcBorders>
              <w:top w:val="nil"/>
              <w:left w:val="nil"/>
              <w:bottom w:val="single" w:sz="4" w:space="0" w:color="auto"/>
              <w:right w:val="single" w:sz="4" w:space="0" w:color="auto"/>
            </w:tcBorders>
            <w:shd w:val="clear" w:color="auto" w:fill="auto"/>
            <w:noWrap/>
            <w:vAlign w:val="center"/>
            <w:hideMark/>
          </w:tcPr>
          <w:p w14:paraId="06B3CAF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30</w:t>
            </w:r>
          </w:p>
        </w:tc>
        <w:tc>
          <w:tcPr>
            <w:tcW w:w="655" w:type="dxa"/>
            <w:tcBorders>
              <w:top w:val="nil"/>
              <w:left w:val="nil"/>
              <w:bottom w:val="single" w:sz="4" w:space="0" w:color="auto"/>
              <w:right w:val="single" w:sz="4" w:space="0" w:color="auto"/>
            </w:tcBorders>
            <w:shd w:val="clear" w:color="auto" w:fill="auto"/>
            <w:noWrap/>
            <w:vAlign w:val="bottom"/>
            <w:hideMark/>
          </w:tcPr>
          <w:p w14:paraId="3A7D46BC"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w:t>
            </w:r>
          </w:p>
        </w:tc>
        <w:tc>
          <w:tcPr>
            <w:tcW w:w="1499" w:type="dxa"/>
            <w:tcBorders>
              <w:top w:val="nil"/>
              <w:left w:val="nil"/>
              <w:bottom w:val="single" w:sz="4" w:space="0" w:color="auto"/>
              <w:right w:val="single" w:sz="8" w:space="0" w:color="auto"/>
            </w:tcBorders>
            <w:shd w:val="clear" w:color="auto" w:fill="auto"/>
            <w:noWrap/>
            <w:vAlign w:val="bottom"/>
            <w:hideMark/>
          </w:tcPr>
          <w:p w14:paraId="730F6333"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305D919E"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6FE87820"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1BB00A76"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SHORA</w:t>
            </w:r>
          </w:p>
        </w:tc>
        <w:tc>
          <w:tcPr>
            <w:tcW w:w="1954" w:type="dxa"/>
            <w:tcBorders>
              <w:top w:val="nil"/>
              <w:left w:val="nil"/>
              <w:bottom w:val="single" w:sz="4" w:space="0" w:color="auto"/>
              <w:right w:val="single" w:sz="4" w:space="0" w:color="auto"/>
            </w:tcBorders>
            <w:shd w:val="clear" w:color="auto" w:fill="auto"/>
            <w:noWrap/>
            <w:vAlign w:val="center"/>
            <w:hideMark/>
          </w:tcPr>
          <w:p w14:paraId="4B8E12E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58</w:t>
            </w:r>
          </w:p>
        </w:tc>
        <w:tc>
          <w:tcPr>
            <w:tcW w:w="655" w:type="dxa"/>
            <w:tcBorders>
              <w:top w:val="nil"/>
              <w:left w:val="nil"/>
              <w:bottom w:val="single" w:sz="4" w:space="0" w:color="auto"/>
              <w:right w:val="single" w:sz="4" w:space="0" w:color="auto"/>
            </w:tcBorders>
            <w:shd w:val="clear" w:color="auto" w:fill="auto"/>
            <w:noWrap/>
            <w:vAlign w:val="bottom"/>
            <w:hideMark/>
          </w:tcPr>
          <w:p w14:paraId="24771C8E"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499" w:type="dxa"/>
            <w:tcBorders>
              <w:top w:val="nil"/>
              <w:left w:val="nil"/>
              <w:bottom w:val="single" w:sz="4" w:space="0" w:color="auto"/>
              <w:right w:val="single" w:sz="8" w:space="0" w:color="auto"/>
            </w:tcBorders>
            <w:shd w:val="clear" w:color="auto" w:fill="auto"/>
            <w:noWrap/>
            <w:vAlign w:val="bottom"/>
            <w:hideMark/>
          </w:tcPr>
          <w:p w14:paraId="088F2CC3"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77B4D8A7"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8360845" w14:textId="77777777" w:rsidTr="000A4C1F">
        <w:trPr>
          <w:trHeight w:val="289"/>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44554E66"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w:t>
            </w:r>
          </w:p>
        </w:tc>
        <w:tc>
          <w:tcPr>
            <w:tcW w:w="1954" w:type="dxa"/>
            <w:tcBorders>
              <w:top w:val="nil"/>
              <w:left w:val="nil"/>
              <w:bottom w:val="single" w:sz="4" w:space="0" w:color="auto"/>
              <w:right w:val="single" w:sz="4" w:space="0" w:color="auto"/>
            </w:tcBorders>
            <w:shd w:val="clear" w:color="auto" w:fill="auto"/>
            <w:noWrap/>
            <w:vAlign w:val="center"/>
            <w:hideMark/>
          </w:tcPr>
          <w:p w14:paraId="17AD72C1"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58</w:t>
            </w:r>
          </w:p>
        </w:tc>
        <w:tc>
          <w:tcPr>
            <w:tcW w:w="655" w:type="dxa"/>
            <w:tcBorders>
              <w:top w:val="nil"/>
              <w:left w:val="nil"/>
              <w:bottom w:val="single" w:sz="4" w:space="0" w:color="auto"/>
              <w:right w:val="single" w:sz="4" w:space="0" w:color="auto"/>
            </w:tcBorders>
            <w:shd w:val="clear" w:color="auto" w:fill="auto"/>
            <w:noWrap/>
            <w:vAlign w:val="bottom"/>
            <w:hideMark/>
          </w:tcPr>
          <w:p w14:paraId="74180577"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499" w:type="dxa"/>
            <w:tcBorders>
              <w:top w:val="nil"/>
              <w:left w:val="nil"/>
              <w:bottom w:val="single" w:sz="4" w:space="0" w:color="auto"/>
              <w:right w:val="single" w:sz="8" w:space="0" w:color="auto"/>
            </w:tcBorders>
            <w:shd w:val="clear" w:color="auto" w:fill="auto"/>
            <w:noWrap/>
            <w:vAlign w:val="bottom"/>
            <w:hideMark/>
          </w:tcPr>
          <w:p w14:paraId="58969EA4"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NEPOSUZUJE SE</w:t>
            </w:r>
          </w:p>
        </w:tc>
        <w:tc>
          <w:tcPr>
            <w:tcW w:w="160" w:type="dxa"/>
            <w:shd w:val="clear" w:color="auto" w:fill="auto"/>
            <w:vAlign w:val="center"/>
            <w:hideMark/>
          </w:tcPr>
          <w:p w14:paraId="2550CF86"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42629FF"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3BE80892"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osob v CHÚC</w:t>
            </w:r>
          </w:p>
        </w:tc>
        <w:tc>
          <w:tcPr>
            <w:tcW w:w="1954" w:type="dxa"/>
            <w:tcBorders>
              <w:top w:val="nil"/>
              <w:left w:val="nil"/>
              <w:bottom w:val="single" w:sz="4" w:space="0" w:color="auto"/>
              <w:right w:val="single" w:sz="4" w:space="0" w:color="auto"/>
            </w:tcBorders>
            <w:shd w:val="clear" w:color="auto" w:fill="auto"/>
            <w:noWrap/>
            <w:vAlign w:val="center"/>
            <w:hideMark/>
          </w:tcPr>
          <w:p w14:paraId="4F9DAA25"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488</w:t>
            </w:r>
          </w:p>
        </w:tc>
        <w:tc>
          <w:tcPr>
            <w:tcW w:w="655" w:type="dxa"/>
            <w:tcBorders>
              <w:top w:val="nil"/>
              <w:left w:val="nil"/>
              <w:bottom w:val="single" w:sz="4" w:space="0" w:color="auto"/>
              <w:right w:val="single" w:sz="4" w:space="0" w:color="auto"/>
            </w:tcBorders>
            <w:shd w:val="clear" w:color="auto" w:fill="auto"/>
            <w:noWrap/>
            <w:vAlign w:val="bottom"/>
            <w:hideMark/>
          </w:tcPr>
          <w:p w14:paraId="6E9536DD"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osob</w:t>
            </w:r>
          </w:p>
        </w:tc>
        <w:tc>
          <w:tcPr>
            <w:tcW w:w="1499" w:type="dxa"/>
            <w:tcBorders>
              <w:top w:val="nil"/>
              <w:left w:val="nil"/>
              <w:bottom w:val="single" w:sz="4" w:space="0" w:color="auto"/>
              <w:right w:val="single" w:sz="8" w:space="0" w:color="auto"/>
            </w:tcBorders>
            <w:shd w:val="clear" w:color="auto" w:fill="auto"/>
            <w:noWrap/>
            <w:vAlign w:val="bottom"/>
            <w:hideMark/>
          </w:tcPr>
          <w:p w14:paraId="6D66ABED"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16DE95D1"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2EB595AA"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772608E1"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Mezní doba evakuace</w:t>
            </w:r>
          </w:p>
        </w:tc>
        <w:tc>
          <w:tcPr>
            <w:tcW w:w="1954" w:type="dxa"/>
            <w:tcBorders>
              <w:top w:val="nil"/>
              <w:left w:val="nil"/>
              <w:bottom w:val="single" w:sz="4" w:space="0" w:color="auto"/>
              <w:right w:val="single" w:sz="4" w:space="0" w:color="auto"/>
            </w:tcBorders>
            <w:shd w:val="clear" w:color="auto" w:fill="auto"/>
            <w:noWrap/>
            <w:vAlign w:val="center"/>
            <w:hideMark/>
          </w:tcPr>
          <w:p w14:paraId="092F99A6"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655" w:type="dxa"/>
            <w:tcBorders>
              <w:top w:val="nil"/>
              <w:left w:val="nil"/>
              <w:bottom w:val="single" w:sz="4" w:space="0" w:color="auto"/>
              <w:right w:val="single" w:sz="4" w:space="0" w:color="auto"/>
            </w:tcBorders>
            <w:shd w:val="clear" w:color="auto" w:fill="auto"/>
            <w:noWrap/>
            <w:vAlign w:val="bottom"/>
            <w:hideMark/>
          </w:tcPr>
          <w:p w14:paraId="02263D2A"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w:t>
            </w:r>
          </w:p>
        </w:tc>
        <w:tc>
          <w:tcPr>
            <w:tcW w:w="1499" w:type="dxa"/>
            <w:tcBorders>
              <w:top w:val="nil"/>
              <w:left w:val="nil"/>
              <w:bottom w:val="single" w:sz="4" w:space="0" w:color="auto"/>
              <w:right w:val="single" w:sz="8" w:space="0" w:color="auto"/>
            </w:tcBorders>
            <w:shd w:val="clear" w:color="auto" w:fill="auto"/>
            <w:noWrap/>
            <w:vAlign w:val="bottom"/>
            <w:hideMark/>
          </w:tcPr>
          <w:p w14:paraId="10052F28"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31EEBC2B"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4FAAF35" w14:textId="77777777" w:rsidTr="000A4C1F">
        <w:trPr>
          <w:trHeight w:val="32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073B5EA6"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 požadovaná šířka SHORA</w:t>
            </w:r>
          </w:p>
        </w:tc>
        <w:tc>
          <w:tcPr>
            <w:tcW w:w="1954" w:type="dxa"/>
            <w:tcBorders>
              <w:top w:val="nil"/>
              <w:left w:val="nil"/>
              <w:bottom w:val="single" w:sz="4" w:space="0" w:color="auto"/>
              <w:right w:val="single" w:sz="4" w:space="0" w:color="auto"/>
            </w:tcBorders>
            <w:shd w:val="clear" w:color="auto" w:fill="auto"/>
            <w:noWrap/>
            <w:vAlign w:val="center"/>
            <w:hideMark/>
          </w:tcPr>
          <w:p w14:paraId="0BAAA926" w14:textId="192DEAD8" w:rsidR="002611DB" w:rsidRPr="00783811" w:rsidRDefault="00C03949"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655" w:type="dxa"/>
            <w:tcBorders>
              <w:top w:val="nil"/>
              <w:left w:val="nil"/>
              <w:bottom w:val="single" w:sz="4" w:space="0" w:color="auto"/>
              <w:right w:val="single" w:sz="4" w:space="0" w:color="auto"/>
            </w:tcBorders>
            <w:shd w:val="clear" w:color="auto" w:fill="auto"/>
            <w:noWrap/>
            <w:vAlign w:val="bottom"/>
            <w:hideMark/>
          </w:tcPr>
          <w:p w14:paraId="2D27DC0A" w14:textId="6A83272C" w:rsidR="002611DB" w:rsidRPr="00783811" w:rsidRDefault="006C1301"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ÚP</w:t>
            </w:r>
          </w:p>
        </w:tc>
        <w:tc>
          <w:tcPr>
            <w:tcW w:w="149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D313F2D"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160" w:type="dxa"/>
            <w:shd w:val="clear" w:color="auto" w:fill="auto"/>
            <w:vAlign w:val="center"/>
            <w:hideMark/>
          </w:tcPr>
          <w:p w14:paraId="15518F7F"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7FA6558C"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50208DAC"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 požadovaná šířka V MÍSTĚ VÝSTUPNÍHO PODLAŽÍ</w:t>
            </w:r>
          </w:p>
        </w:tc>
        <w:tc>
          <w:tcPr>
            <w:tcW w:w="1954" w:type="dxa"/>
            <w:tcBorders>
              <w:top w:val="nil"/>
              <w:left w:val="nil"/>
              <w:bottom w:val="single" w:sz="4" w:space="0" w:color="auto"/>
              <w:right w:val="single" w:sz="4" w:space="0" w:color="auto"/>
            </w:tcBorders>
            <w:shd w:val="clear" w:color="auto" w:fill="auto"/>
            <w:noWrap/>
            <w:vAlign w:val="center"/>
            <w:hideMark/>
          </w:tcPr>
          <w:p w14:paraId="0BE7DE6C" w14:textId="4482BCF8"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w:t>
            </w:r>
            <w:r w:rsidR="006C1301" w:rsidRPr="00783811">
              <w:rPr>
                <w:rFonts w:ascii="Calibri" w:eastAsia="Times New Roman" w:hAnsi="Calibri" w:cs="Calibri"/>
                <w:sz w:val="20"/>
                <w:szCs w:val="20"/>
                <w:lang w:eastAsia="cs-CZ"/>
              </w:rPr>
              <w:t>5</w:t>
            </w:r>
          </w:p>
        </w:tc>
        <w:tc>
          <w:tcPr>
            <w:tcW w:w="655" w:type="dxa"/>
            <w:tcBorders>
              <w:top w:val="nil"/>
              <w:left w:val="nil"/>
              <w:bottom w:val="single" w:sz="4" w:space="0" w:color="auto"/>
              <w:right w:val="single" w:sz="4" w:space="0" w:color="auto"/>
            </w:tcBorders>
            <w:shd w:val="clear" w:color="auto" w:fill="auto"/>
            <w:noWrap/>
            <w:vAlign w:val="bottom"/>
            <w:hideMark/>
          </w:tcPr>
          <w:p w14:paraId="594C8E07" w14:textId="669844D7" w:rsidR="002611DB" w:rsidRPr="00783811" w:rsidRDefault="006C1301"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ÚP</w:t>
            </w:r>
          </w:p>
        </w:tc>
        <w:tc>
          <w:tcPr>
            <w:tcW w:w="149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8F1969B"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160" w:type="dxa"/>
            <w:shd w:val="clear" w:color="auto" w:fill="auto"/>
            <w:vAlign w:val="center"/>
            <w:hideMark/>
          </w:tcPr>
          <w:p w14:paraId="172BA003"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03BF5DF8"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2B2CE07C"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Skutečná doba evakuace</w:t>
            </w:r>
          </w:p>
        </w:tc>
        <w:tc>
          <w:tcPr>
            <w:tcW w:w="1954" w:type="dxa"/>
            <w:tcBorders>
              <w:top w:val="nil"/>
              <w:left w:val="nil"/>
              <w:bottom w:val="single" w:sz="4" w:space="0" w:color="auto"/>
              <w:right w:val="single" w:sz="4" w:space="0" w:color="auto"/>
            </w:tcBorders>
            <w:shd w:val="clear" w:color="auto" w:fill="auto"/>
            <w:noWrap/>
            <w:vAlign w:val="center"/>
            <w:hideMark/>
          </w:tcPr>
          <w:p w14:paraId="73ACBC00"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7,70</w:t>
            </w:r>
          </w:p>
        </w:tc>
        <w:tc>
          <w:tcPr>
            <w:tcW w:w="655" w:type="dxa"/>
            <w:tcBorders>
              <w:top w:val="nil"/>
              <w:left w:val="nil"/>
              <w:bottom w:val="single" w:sz="4" w:space="0" w:color="auto"/>
              <w:right w:val="single" w:sz="4" w:space="0" w:color="auto"/>
            </w:tcBorders>
            <w:shd w:val="clear" w:color="auto" w:fill="auto"/>
            <w:noWrap/>
            <w:vAlign w:val="bottom"/>
            <w:hideMark/>
          </w:tcPr>
          <w:p w14:paraId="44B54CBA"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w:t>
            </w:r>
          </w:p>
        </w:tc>
        <w:tc>
          <w:tcPr>
            <w:tcW w:w="1499"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A4D57CE"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160" w:type="dxa"/>
            <w:shd w:val="clear" w:color="auto" w:fill="auto"/>
            <w:vAlign w:val="center"/>
            <w:hideMark/>
          </w:tcPr>
          <w:p w14:paraId="042E6AAF"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783811" w:rsidRPr="00783811" w14:paraId="04BE897D" w14:textId="77777777" w:rsidTr="000A4C1F">
        <w:trPr>
          <w:trHeight w:val="285"/>
        </w:trPr>
        <w:tc>
          <w:tcPr>
            <w:tcW w:w="4954" w:type="dxa"/>
            <w:tcBorders>
              <w:top w:val="nil"/>
              <w:left w:val="single" w:sz="8" w:space="0" w:color="auto"/>
              <w:bottom w:val="single" w:sz="4" w:space="0" w:color="auto"/>
              <w:right w:val="single" w:sz="4" w:space="0" w:color="auto"/>
            </w:tcBorders>
            <w:shd w:val="clear" w:color="auto" w:fill="auto"/>
            <w:noWrap/>
            <w:vAlign w:val="bottom"/>
            <w:hideMark/>
          </w:tcPr>
          <w:p w14:paraId="5F84B4E1"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Mezní délka CHÚC</w:t>
            </w:r>
          </w:p>
        </w:tc>
        <w:tc>
          <w:tcPr>
            <w:tcW w:w="1954" w:type="dxa"/>
            <w:tcBorders>
              <w:top w:val="nil"/>
              <w:left w:val="nil"/>
              <w:bottom w:val="single" w:sz="4" w:space="0" w:color="auto"/>
              <w:right w:val="single" w:sz="4" w:space="0" w:color="auto"/>
            </w:tcBorders>
            <w:shd w:val="clear" w:color="auto" w:fill="auto"/>
            <w:noWrap/>
            <w:vAlign w:val="bottom"/>
            <w:hideMark/>
          </w:tcPr>
          <w:p w14:paraId="011C0804"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 </w:t>
            </w:r>
          </w:p>
        </w:tc>
        <w:tc>
          <w:tcPr>
            <w:tcW w:w="655" w:type="dxa"/>
            <w:tcBorders>
              <w:top w:val="nil"/>
              <w:left w:val="nil"/>
              <w:bottom w:val="single" w:sz="4" w:space="0" w:color="auto"/>
              <w:right w:val="single" w:sz="4" w:space="0" w:color="auto"/>
            </w:tcBorders>
            <w:shd w:val="clear" w:color="auto" w:fill="auto"/>
            <w:noWrap/>
            <w:vAlign w:val="bottom"/>
            <w:hideMark/>
          </w:tcPr>
          <w:p w14:paraId="2B6C20A0"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499" w:type="dxa"/>
            <w:tcBorders>
              <w:top w:val="nil"/>
              <w:left w:val="nil"/>
              <w:bottom w:val="single" w:sz="4" w:space="0" w:color="auto"/>
              <w:right w:val="single" w:sz="8" w:space="0" w:color="auto"/>
            </w:tcBorders>
            <w:shd w:val="clear" w:color="auto" w:fill="auto"/>
            <w:noWrap/>
            <w:vAlign w:val="bottom"/>
            <w:hideMark/>
          </w:tcPr>
          <w:p w14:paraId="6E2C632E" w14:textId="77777777" w:rsidR="002611DB" w:rsidRPr="00783811" w:rsidRDefault="002611DB" w:rsidP="002611DB">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NEPOSUZUJE SE</w:t>
            </w:r>
          </w:p>
        </w:tc>
        <w:tc>
          <w:tcPr>
            <w:tcW w:w="160" w:type="dxa"/>
            <w:shd w:val="clear" w:color="auto" w:fill="auto"/>
            <w:vAlign w:val="center"/>
            <w:hideMark/>
          </w:tcPr>
          <w:p w14:paraId="37E5C4E0"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r w:rsidR="000A4C1F" w:rsidRPr="00783811" w14:paraId="21E177B2" w14:textId="77777777" w:rsidTr="000A4C1F">
        <w:trPr>
          <w:trHeight w:val="293"/>
        </w:trPr>
        <w:tc>
          <w:tcPr>
            <w:tcW w:w="4954" w:type="dxa"/>
            <w:tcBorders>
              <w:top w:val="nil"/>
              <w:left w:val="single" w:sz="8" w:space="0" w:color="auto"/>
              <w:bottom w:val="single" w:sz="8" w:space="0" w:color="auto"/>
              <w:right w:val="single" w:sz="4" w:space="0" w:color="auto"/>
            </w:tcBorders>
            <w:shd w:val="clear" w:color="auto" w:fill="auto"/>
            <w:noWrap/>
            <w:vAlign w:val="bottom"/>
            <w:hideMark/>
          </w:tcPr>
          <w:p w14:paraId="1CAD3829"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954" w:type="dxa"/>
            <w:tcBorders>
              <w:top w:val="nil"/>
              <w:left w:val="nil"/>
              <w:bottom w:val="single" w:sz="8" w:space="0" w:color="auto"/>
              <w:right w:val="single" w:sz="4" w:space="0" w:color="auto"/>
            </w:tcBorders>
            <w:shd w:val="clear" w:color="auto" w:fill="auto"/>
            <w:noWrap/>
            <w:vAlign w:val="bottom"/>
            <w:hideMark/>
          </w:tcPr>
          <w:p w14:paraId="3C5035C4"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655" w:type="dxa"/>
            <w:tcBorders>
              <w:top w:val="nil"/>
              <w:left w:val="nil"/>
              <w:bottom w:val="single" w:sz="8" w:space="0" w:color="auto"/>
              <w:right w:val="single" w:sz="4" w:space="0" w:color="auto"/>
            </w:tcBorders>
            <w:shd w:val="clear" w:color="auto" w:fill="auto"/>
            <w:noWrap/>
            <w:vAlign w:val="bottom"/>
            <w:hideMark/>
          </w:tcPr>
          <w:p w14:paraId="6C2B74DF"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99" w:type="dxa"/>
            <w:tcBorders>
              <w:top w:val="nil"/>
              <w:left w:val="nil"/>
              <w:bottom w:val="single" w:sz="8" w:space="0" w:color="auto"/>
              <w:right w:val="single" w:sz="8" w:space="0" w:color="auto"/>
            </w:tcBorders>
            <w:shd w:val="clear" w:color="auto" w:fill="auto"/>
            <w:noWrap/>
            <w:vAlign w:val="bottom"/>
            <w:hideMark/>
          </w:tcPr>
          <w:p w14:paraId="5A2F7297" w14:textId="77777777" w:rsidR="002611DB" w:rsidRPr="00783811" w:rsidRDefault="002611DB" w:rsidP="002611DB">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60" w:type="dxa"/>
            <w:shd w:val="clear" w:color="auto" w:fill="auto"/>
            <w:vAlign w:val="center"/>
            <w:hideMark/>
          </w:tcPr>
          <w:p w14:paraId="694BF421" w14:textId="77777777" w:rsidR="002611DB" w:rsidRPr="00783811" w:rsidRDefault="002611DB" w:rsidP="002611DB">
            <w:pPr>
              <w:spacing w:before="0" w:after="0"/>
              <w:jc w:val="left"/>
              <w:rPr>
                <w:rFonts w:ascii="Times New Roman" w:eastAsia="Times New Roman" w:hAnsi="Times New Roman" w:cs="Times New Roman"/>
                <w:sz w:val="20"/>
                <w:szCs w:val="20"/>
                <w:lang w:eastAsia="cs-CZ"/>
              </w:rPr>
            </w:pPr>
          </w:p>
        </w:tc>
      </w:tr>
    </w:tbl>
    <w:p w14:paraId="476272AE" w14:textId="77777777" w:rsidR="00F83329" w:rsidRPr="00783811" w:rsidRDefault="00F83329" w:rsidP="00F73D0D">
      <w:pPr>
        <w:rPr>
          <w:sz w:val="20"/>
          <w:szCs w:val="20"/>
          <w:u w:val="single"/>
        </w:rPr>
      </w:pPr>
    </w:p>
    <w:p w14:paraId="22E87236" w14:textId="77777777" w:rsidR="00F83329" w:rsidRPr="00783811" w:rsidRDefault="00F83329" w:rsidP="00F73D0D">
      <w:pPr>
        <w:rPr>
          <w:sz w:val="20"/>
          <w:szCs w:val="20"/>
          <w:u w:val="single"/>
        </w:rPr>
      </w:pPr>
    </w:p>
    <w:p w14:paraId="7DFD9977" w14:textId="77777777" w:rsidR="00F83329" w:rsidRPr="00783811" w:rsidRDefault="00F83329" w:rsidP="00F73D0D">
      <w:pPr>
        <w:rPr>
          <w:sz w:val="20"/>
          <w:szCs w:val="20"/>
          <w:u w:val="single"/>
        </w:rPr>
      </w:pPr>
    </w:p>
    <w:p w14:paraId="07AE409E" w14:textId="77777777" w:rsidR="006C1301" w:rsidRPr="00783811" w:rsidRDefault="006C1301" w:rsidP="00F73D0D">
      <w:pPr>
        <w:rPr>
          <w:sz w:val="20"/>
          <w:szCs w:val="20"/>
          <w:u w:val="single"/>
        </w:rPr>
      </w:pPr>
    </w:p>
    <w:p w14:paraId="3FFF1351" w14:textId="77777777" w:rsidR="00AD18D1" w:rsidRPr="00783811" w:rsidRDefault="00AD18D1" w:rsidP="00F73D0D">
      <w:pPr>
        <w:rPr>
          <w:sz w:val="20"/>
          <w:szCs w:val="20"/>
          <w:u w:val="single"/>
        </w:rPr>
      </w:pPr>
    </w:p>
    <w:tbl>
      <w:tblPr>
        <w:tblW w:w="8891" w:type="dxa"/>
        <w:tblCellMar>
          <w:left w:w="70" w:type="dxa"/>
          <w:right w:w="70" w:type="dxa"/>
        </w:tblCellMar>
        <w:tblLook w:val="04A0" w:firstRow="1" w:lastRow="0" w:firstColumn="1" w:lastColumn="0" w:noHBand="0" w:noVBand="1"/>
      </w:tblPr>
      <w:tblGrid>
        <w:gridCol w:w="1260"/>
        <w:gridCol w:w="1524"/>
        <w:gridCol w:w="2461"/>
        <w:gridCol w:w="2126"/>
        <w:gridCol w:w="1360"/>
        <w:gridCol w:w="160"/>
      </w:tblGrid>
      <w:tr w:rsidR="00783811" w:rsidRPr="00783811" w14:paraId="3C757F70" w14:textId="77777777" w:rsidTr="000A4C1F">
        <w:trPr>
          <w:gridAfter w:val="1"/>
          <w:wAfter w:w="160" w:type="dxa"/>
          <w:trHeight w:val="285"/>
        </w:trPr>
        <w:tc>
          <w:tcPr>
            <w:tcW w:w="8731" w:type="dxa"/>
            <w:gridSpan w:val="5"/>
            <w:tcBorders>
              <w:top w:val="single" w:sz="8" w:space="0" w:color="auto"/>
              <w:left w:val="nil"/>
              <w:bottom w:val="nil"/>
              <w:right w:val="single" w:sz="8" w:space="0" w:color="000000"/>
            </w:tcBorders>
            <w:shd w:val="clear" w:color="auto" w:fill="D9D9D9" w:themeFill="background1" w:themeFillShade="D9"/>
            <w:noWrap/>
            <w:vAlign w:val="center"/>
          </w:tcPr>
          <w:p w14:paraId="70B3CABC" w14:textId="0ACDCBA6" w:rsidR="002611DB" w:rsidRPr="00783811" w:rsidRDefault="002611DB" w:rsidP="00A94EBA">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lastRenderedPageBreak/>
              <w:t>CHÚC B III</w:t>
            </w:r>
          </w:p>
        </w:tc>
      </w:tr>
      <w:tr w:rsidR="00783811" w:rsidRPr="00783811" w14:paraId="2C1B13CB" w14:textId="77777777" w:rsidTr="000A4C1F">
        <w:trPr>
          <w:gridAfter w:val="1"/>
          <w:wAfter w:w="160" w:type="dxa"/>
          <w:trHeight w:val="285"/>
        </w:trPr>
        <w:tc>
          <w:tcPr>
            <w:tcW w:w="1260" w:type="dxa"/>
            <w:vMerge w:val="restart"/>
            <w:tcBorders>
              <w:top w:val="single" w:sz="8" w:space="0" w:color="auto"/>
              <w:left w:val="nil"/>
              <w:bottom w:val="nil"/>
              <w:right w:val="single" w:sz="8" w:space="0" w:color="auto"/>
            </w:tcBorders>
            <w:shd w:val="clear" w:color="auto" w:fill="D9D9D9" w:themeFill="background1" w:themeFillShade="D9"/>
            <w:noWrap/>
            <w:vAlign w:val="center"/>
            <w:hideMark/>
          </w:tcPr>
          <w:p w14:paraId="0BF461DF"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PODLAŽÍ</w:t>
            </w:r>
          </w:p>
        </w:tc>
        <w:tc>
          <w:tcPr>
            <w:tcW w:w="1524" w:type="dxa"/>
            <w:vMerge w:val="restart"/>
            <w:tcBorders>
              <w:top w:val="single" w:sz="8" w:space="0" w:color="auto"/>
              <w:left w:val="nil"/>
              <w:bottom w:val="nil"/>
              <w:right w:val="single" w:sz="8" w:space="0" w:color="auto"/>
            </w:tcBorders>
            <w:shd w:val="clear" w:color="auto" w:fill="D9D9D9" w:themeFill="background1" w:themeFillShade="D9"/>
            <w:vAlign w:val="center"/>
            <w:hideMark/>
          </w:tcPr>
          <w:p w14:paraId="395B4D40"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POČTY OSOB VSTUPUJÍCÍCH DO CHÚC</w:t>
            </w:r>
          </w:p>
        </w:tc>
        <w:tc>
          <w:tcPr>
            <w:tcW w:w="5947" w:type="dxa"/>
            <w:gridSpan w:val="3"/>
            <w:tcBorders>
              <w:top w:val="single" w:sz="8" w:space="0" w:color="auto"/>
              <w:left w:val="nil"/>
              <w:bottom w:val="single" w:sz="4" w:space="0" w:color="auto"/>
              <w:right w:val="single" w:sz="8" w:space="0" w:color="000000"/>
            </w:tcBorders>
            <w:shd w:val="clear" w:color="auto" w:fill="D9D9D9" w:themeFill="background1" w:themeFillShade="D9"/>
            <w:noWrap/>
            <w:vAlign w:val="bottom"/>
            <w:hideMark/>
          </w:tcPr>
          <w:p w14:paraId="7EAF74A7"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POČTY OSOB UNIKAJÍCH PO CHÚC</w:t>
            </w:r>
          </w:p>
        </w:tc>
      </w:tr>
      <w:tr w:rsidR="00783811" w:rsidRPr="00783811" w14:paraId="3A997B5B" w14:textId="77777777" w:rsidTr="000A4C1F">
        <w:trPr>
          <w:gridAfter w:val="1"/>
          <w:wAfter w:w="160" w:type="dxa"/>
          <w:trHeight w:val="876"/>
        </w:trPr>
        <w:tc>
          <w:tcPr>
            <w:tcW w:w="1260" w:type="dxa"/>
            <w:vMerge/>
            <w:tcBorders>
              <w:top w:val="single" w:sz="8" w:space="0" w:color="auto"/>
              <w:left w:val="nil"/>
              <w:bottom w:val="nil"/>
              <w:right w:val="single" w:sz="8" w:space="0" w:color="auto"/>
            </w:tcBorders>
            <w:shd w:val="clear" w:color="auto" w:fill="D9D9D9" w:themeFill="background1" w:themeFillShade="D9"/>
            <w:vAlign w:val="center"/>
            <w:hideMark/>
          </w:tcPr>
          <w:p w14:paraId="25D32698" w14:textId="77777777" w:rsidR="00A94EBA" w:rsidRPr="00783811" w:rsidRDefault="00A94EBA" w:rsidP="00A94EBA">
            <w:pPr>
              <w:spacing w:before="0" w:after="0"/>
              <w:jc w:val="left"/>
              <w:rPr>
                <w:rFonts w:ascii="Calibri" w:eastAsia="Times New Roman" w:hAnsi="Calibri" w:cs="Calibri"/>
                <w:sz w:val="20"/>
                <w:szCs w:val="20"/>
                <w:lang w:eastAsia="cs-CZ"/>
              </w:rPr>
            </w:pPr>
          </w:p>
        </w:tc>
        <w:tc>
          <w:tcPr>
            <w:tcW w:w="1524" w:type="dxa"/>
            <w:vMerge/>
            <w:tcBorders>
              <w:top w:val="single" w:sz="8" w:space="0" w:color="auto"/>
              <w:left w:val="nil"/>
              <w:bottom w:val="nil"/>
              <w:right w:val="single" w:sz="8" w:space="0" w:color="auto"/>
            </w:tcBorders>
            <w:shd w:val="clear" w:color="auto" w:fill="D9D9D9" w:themeFill="background1" w:themeFillShade="D9"/>
            <w:vAlign w:val="center"/>
            <w:hideMark/>
          </w:tcPr>
          <w:p w14:paraId="307C5283" w14:textId="77777777" w:rsidR="00A94EBA" w:rsidRPr="00783811" w:rsidRDefault="00A94EBA" w:rsidP="00A94EBA">
            <w:pPr>
              <w:spacing w:before="0" w:after="0"/>
              <w:jc w:val="left"/>
              <w:rPr>
                <w:rFonts w:ascii="Calibri" w:eastAsia="Times New Roman" w:hAnsi="Calibri" w:cs="Calibri"/>
                <w:sz w:val="20"/>
                <w:szCs w:val="20"/>
                <w:lang w:eastAsia="cs-CZ"/>
              </w:rPr>
            </w:pPr>
          </w:p>
        </w:tc>
        <w:tc>
          <w:tcPr>
            <w:tcW w:w="2461" w:type="dxa"/>
            <w:vMerge w:val="restart"/>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2C763565"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NESCHOPNÍ SAM. POHYBU</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EB3A4F"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 OMEZENOU SCHOPNOSTÍ POHYBU</w:t>
            </w:r>
          </w:p>
        </w:tc>
        <w:tc>
          <w:tcPr>
            <w:tcW w:w="1360" w:type="dxa"/>
            <w:vMerge w:val="restart"/>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5428C1A3"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SCHOPNÉ SAM. POHYBU</w:t>
            </w:r>
          </w:p>
        </w:tc>
      </w:tr>
      <w:tr w:rsidR="00783811" w:rsidRPr="00783811" w14:paraId="650381BB" w14:textId="77777777" w:rsidTr="000A4C1F">
        <w:trPr>
          <w:trHeight w:val="60"/>
        </w:trPr>
        <w:tc>
          <w:tcPr>
            <w:tcW w:w="1260" w:type="dxa"/>
            <w:vMerge/>
            <w:tcBorders>
              <w:top w:val="single" w:sz="8" w:space="0" w:color="auto"/>
              <w:left w:val="nil"/>
              <w:bottom w:val="nil"/>
              <w:right w:val="single" w:sz="8" w:space="0" w:color="auto"/>
            </w:tcBorders>
            <w:shd w:val="clear" w:color="auto" w:fill="D9D9D9" w:themeFill="background1" w:themeFillShade="D9"/>
            <w:vAlign w:val="center"/>
            <w:hideMark/>
          </w:tcPr>
          <w:p w14:paraId="2D1E368A" w14:textId="77777777" w:rsidR="00A94EBA" w:rsidRPr="00783811" w:rsidRDefault="00A94EBA" w:rsidP="00A94EBA">
            <w:pPr>
              <w:spacing w:before="0" w:after="0"/>
              <w:jc w:val="left"/>
              <w:rPr>
                <w:rFonts w:ascii="Calibri" w:eastAsia="Times New Roman" w:hAnsi="Calibri" w:cs="Calibri"/>
                <w:sz w:val="20"/>
                <w:szCs w:val="20"/>
                <w:lang w:eastAsia="cs-CZ"/>
              </w:rPr>
            </w:pPr>
          </w:p>
        </w:tc>
        <w:tc>
          <w:tcPr>
            <w:tcW w:w="1524" w:type="dxa"/>
            <w:vMerge/>
            <w:tcBorders>
              <w:top w:val="single" w:sz="8" w:space="0" w:color="auto"/>
              <w:left w:val="nil"/>
              <w:bottom w:val="nil"/>
              <w:right w:val="single" w:sz="8" w:space="0" w:color="auto"/>
            </w:tcBorders>
            <w:shd w:val="clear" w:color="auto" w:fill="D9D9D9" w:themeFill="background1" w:themeFillShade="D9"/>
            <w:vAlign w:val="center"/>
            <w:hideMark/>
          </w:tcPr>
          <w:p w14:paraId="7B1F15DC" w14:textId="77777777" w:rsidR="00A94EBA" w:rsidRPr="00783811" w:rsidRDefault="00A94EBA" w:rsidP="00A94EBA">
            <w:pPr>
              <w:spacing w:before="0" w:after="0"/>
              <w:jc w:val="left"/>
              <w:rPr>
                <w:rFonts w:ascii="Calibri" w:eastAsia="Times New Roman" w:hAnsi="Calibri" w:cs="Calibri"/>
                <w:sz w:val="20"/>
                <w:szCs w:val="20"/>
                <w:lang w:eastAsia="cs-CZ"/>
              </w:rPr>
            </w:pPr>
          </w:p>
        </w:tc>
        <w:tc>
          <w:tcPr>
            <w:tcW w:w="2461" w:type="dxa"/>
            <w:vMerge/>
            <w:tcBorders>
              <w:top w:val="nil"/>
              <w:left w:val="single" w:sz="8" w:space="0" w:color="auto"/>
              <w:bottom w:val="single" w:sz="4" w:space="0" w:color="000000"/>
              <w:right w:val="single" w:sz="4" w:space="0" w:color="auto"/>
            </w:tcBorders>
            <w:shd w:val="clear" w:color="auto" w:fill="D9D9D9" w:themeFill="background1" w:themeFillShade="D9"/>
            <w:vAlign w:val="center"/>
            <w:hideMark/>
          </w:tcPr>
          <w:p w14:paraId="72968EEE" w14:textId="77777777" w:rsidR="00A94EBA" w:rsidRPr="00783811" w:rsidRDefault="00A94EBA" w:rsidP="00A94EBA">
            <w:pPr>
              <w:spacing w:before="0" w:after="0"/>
              <w:jc w:val="left"/>
              <w:rPr>
                <w:rFonts w:ascii="Calibri" w:eastAsia="Times New Roman" w:hAnsi="Calibri" w:cs="Calibri"/>
                <w:sz w:val="20"/>
                <w:szCs w:val="20"/>
                <w:lang w:eastAsia="cs-CZ"/>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4F643F7" w14:textId="77777777" w:rsidR="00A94EBA" w:rsidRPr="00783811" w:rsidRDefault="00A94EBA" w:rsidP="00A94EBA">
            <w:pPr>
              <w:spacing w:before="0" w:after="0"/>
              <w:jc w:val="left"/>
              <w:rPr>
                <w:rFonts w:ascii="Calibri" w:eastAsia="Times New Roman" w:hAnsi="Calibri" w:cs="Calibri"/>
                <w:sz w:val="20"/>
                <w:szCs w:val="20"/>
                <w:lang w:eastAsia="cs-CZ"/>
              </w:rPr>
            </w:pPr>
          </w:p>
        </w:tc>
        <w:tc>
          <w:tcPr>
            <w:tcW w:w="1360" w:type="dxa"/>
            <w:vMerge/>
            <w:tcBorders>
              <w:top w:val="nil"/>
              <w:left w:val="single" w:sz="4" w:space="0" w:color="auto"/>
              <w:bottom w:val="single" w:sz="4" w:space="0" w:color="000000"/>
              <w:right w:val="single" w:sz="8" w:space="0" w:color="auto"/>
            </w:tcBorders>
            <w:shd w:val="clear" w:color="auto" w:fill="D9D9D9" w:themeFill="background1" w:themeFillShade="D9"/>
            <w:vAlign w:val="center"/>
            <w:hideMark/>
          </w:tcPr>
          <w:p w14:paraId="469A05D0" w14:textId="77777777" w:rsidR="00A94EBA" w:rsidRPr="00783811" w:rsidRDefault="00A94EBA" w:rsidP="00A94EBA">
            <w:pPr>
              <w:spacing w:before="0" w:after="0"/>
              <w:jc w:val="left"/>
              <w:rPr>
                <w:rFonts w:ascii="Calibri" w:eastAsia="Times New Roman" w:hAnsi="Calibri" w:cs="Calibri"/>
                <w:sz w:val="20"/>
                <w:szCs w:val="20"/>
                <w:lang w:eastAsia="cs-CZ"/>
              </w:rPr>
            </w:pPr>
          </w:p>
        </w:tc>
        <w:tc>
          <w:tcPr>
            <w:tcW w:w="160" w:type="dxa"/>
            <w:tcBorders>
              <w:top w:val="nil"/>
              <w:left w:val="nil"/>
              <w:bottom w:val="nil"/>
              <w:right w:val="nil"/>
            </w:tcBorders>
            <w:shd w:val="clear" w:color="auto" w:fill="auto"/>
            <w:noWrap/>
            <w:vAlign w:val="bottom"/>
            <w:hideMark/>
          </w:tcPr>
          <w:p w14:paraId="1DDDE76A" w14:textId="77777777" w:rsidR="00A94EBA" w:rsidRPr="00783811" w:rsidRDefault="00A94EBA" w:rsidP="00A94EBA">
            <w:pPr>
              <w:spacing w:before="0" w:after="0"/>
              <w:jc w:val="center"/>
              <w:rPr>
                <w:rFonts w:ascii="Calibri" w:eastAsia="Times New Roman" w:hAnsi="Calibri" w:cs="Calibri"/>
                <w:sz w:val="20"/>
                <w:szCs w:val="20"/>
                <w:lang w:eastAsia="cs-CZ"/>
              </w:rPr>
            </w:pPr>
          </w:p>
        </w:tc>
      </w:tr>
      <w:tr w:rsidR="00783811" w:rsidRPr="00783811" w14:paraId="00A452ED" w14:textId="77777777" w:rsidTr="000A4C1F">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5294D3ED"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4NP</w:t>
            </w:r>
          </w:p>
        </w:tc>
        <w:tc>
          <w:tcPr>
            <w:tcW w:w="1524" w:type="dxa"/>
            <w:tcBorders>
              <w:top w:val="nil"/>
              <w:left w:val="nil"/>
              <w:bottom w:val="single" w:sz="4" w:space="0" w:color="auto"/>
              <w:right w:val="single" w:sz="8" w:space="0" w:color="auto"/>
            </w:tcBorders>
            <w:shd w:val="clear" w:color="auto" w:fill="auto"/>
            <w:noWrap/>
            <w:vAlign w:val="bottom"/>
            <w:hideMark/>
          </w:tcPr>
          <w:p w14:paraId="329301A4"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78</w:t>
            </w:r>
          </w:p>
        </w:tc>
        <w:tc>
          <w:tcPr>
            <w:tcW w:w="2461" w:type="dxa"/>
            <w:tcBorders>
              <w:top w:val="nil"/>
              <w:left w:val="nil"/>
              <w:bottom w:val="single" w:sz="4" w:space="0" w:color="auto"/>
              <w:right w:val="single" w:sz="4" w:space="0" w:color="auto"/>
            </w:tcBorders>
            <w:shd w:val="clear" w:color="auto" w:fill="auto"/>
            <w:noWrap/>
            <w:vAlign w:val="bottom"/>
            <w:hideMark/>
          </w:tcPr>
          <w:p w14:paraId="4CB2C28D"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26" w:type="dxa"/>
            <w:tcBorders>
              <w:top w:val="nil"/>
              <w:left w:val="nil"/>
              <w:bottom w:val="single" w:sz="4" w:space="0" w:color="auto"/>
              <w:right w:val="single" w:sz="4" w:space="0" w:color="auto"/>
            </w:tcBorders>
            <w:shd w:val="clear" w:color="auto" w:fill="auto"/>
            <w:noWrap/>
            <w:vAlign w:val="bottom"/>
            <w:hideMark/>
          </w:tcPr>
          <w:p w14:paraId="00DE6A20"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6F9A0B5D"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78</w:t>
            </w:r>
          </w:p>
        </w:tc>
        <w:tc>
          <w:tcPr>
            <w:tcW w:w="160" w:type="dxa"/>
            <w:vAlign w:val="center"/>
            <w:hideMark/>
          </w:tcPr>
          <w:p w14:paraId="03B2E268" w14:textId="77777777" w:rsidR="00A94EBA" w:rsidRPr="00783811" w:rsidRDefault="00A94EBA" w:rsidP="00A94EBA">
            <w:pPr>
              <w:spacing w:before="0" w:after="0"/>
              <w:jc w:val="left"/>
              <w:rPr>
                <w:rFonts w:ascii="Times New Roman" w:eastAsia="Times New Roman" w:hAnsi="Times New Roman" w:cs="Times New Roman"/>
                <w:sz w:val="20"/>
                <w:szCs w:val="20"/>
                <w:lang w:eastAsia="cs-CZ"/>
              </w:rPr>
            </w:pPr>
          </w:p>
        </w:tc>
      </w:tr>
      <w:tr w:rsidR="00783811" w:rsidRPr="00783811" w14:paraId="5FD5260A" w14:textId="77777777" w:rsidTr="000A4C1F">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3B0E08D8"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3NP</w:t>
            </w:r>
          </w:p>
        </w:tc>
        <w:tc>
          <w:tcPr>
            <w:tcW w:w="1524" w:type="dxa"/>
            <w:tcBorders>
              <w:top w:val="nil"/>
              <w:left w:val="nil"/>
              <w:bottom w:val="single" w:sz="4" w:space="0" w:color="auto"/>
              <w:right w:val="single" w:sz="8" w:space="0" w:color="auto"/>
            </w:tcBorders>
            <w:shd w:val="clear" w:color="auto" w:fill="auto"/>
            <w:noWrap/>
            <w:vAlign w:val="bottom"/>
            <w:hideMark/>
          </w:tcPr>
          <w:p w14:paraId="24760988" w14:textId="7B545E71" w:rsidR="00A94EBA" w:rsidRPr="00783811" w:rsidRDefault="00683ADF"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208+13</w:t>
            </w:r>
          </w:p>
        </w:tc>
        <w:tc>
          <w:tcPr>
            <w:tcW w:w="2461" w:type="dxa"/>
            <w:tcBorders>
              <w:top w:val="nil"/>
              <w:left w:val="nil"/>
              <w:bottom w:val="single" w:sz="4" w:space="0" w:color="auto"/>
              <w:right w:val="single" w:sz="4" w:space="0" w:color="auto"/>
            </w:tcBorders>
            <w:shd w:val="clear" w:color="auto" w:fill="auto"/>
            <w:noWrap/>
            <w:vAlign w:val="bottom"/>
            <w:hideMark/>
          </w:tcPr>
          <w:p w14:paraId="5F587B26"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26" w:type="dxa"/>
            <w:tcBorders>
              <w:top w:val="nil"/>
              <w:left w:val="nil"/>
              <w:bottom w:val="single" w:sz="4" w:space="0" w:color="auto"/>
              <w:right w:val="single" w:sz="4" w:space="0" w:color="auto"/>
            </w:tcBorders>
            <w:shd w:val="clear" w:color="auto" w:fill="auto"/>
            <w:noWrap/>
            <w:vAlign w:val="bottom"/>
            <w:hideMark/>
          </w:tcPr>
          <w:p w14:paraId="60794B5A"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284CA0C6" w14:textId="6EB802BE" w:rsidR="00A94EBA" w:rsidRPr="00783811" w:rsidRDefault="00683ADF"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299</w:t>
            </w:r>
          </w:p>
        </w:tc>
        <w:tc>
          <w:tcPr>
            <w:tcW w:w="160" w:type="dxa"/>
            <w:vAlign w:val="center"/>
            <w:hideMark/>
          </w:tcPr>
          <w:p w14:paraId="1EC0A70B" w14:textId="77777777" w:rsidR="00A94EBA" w:rsidRPr="00783811" w:rsidRDefault="00A94EBA" w:rsidP="00A94EBA">
            <w:pPr>
              <w:spacing w:before="0" w:after="0"/>
              <w:jc w:val="left"/>
              <w:rPr>
                <w:rFonts w:ascii="Times New Roman" w:eastAsia="Times New Roman" w:hAnsi="Times New Roman" w:cs="Times New Roman"/>
                <w:sz w:val="20"/>
                <w:szCs w:val="20"/>
                <w:lang w:eastAsia="cs-CZ"/>
              </w:rPr>
            </w:pPr>
          </w:p>
        </w:tc>
      </w:tr>
      <w:tr w:rsidR="00783811" w:rsidRPr="00783811" w14:paraId="6BB97FF4" w14:textId="77777777" w:rsidTr="000A4C1F">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0F212DB2"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2NP</w:t>
            </w:r>
          </w:p>
        </w:tc>
        <w:tc>
          <w:tcPr>
            <w:tcW w:w="1524" w:type="dxa"/>
            <w:tcBorders>
              <w:top w:val="nil"/>
              <w:left w:val="nil"/>
              <w:bottom w:val="single" w:sz="4" w:space="0" w:color="auto"/>
              <w:right w:val="single" w:sz="8" w:space="0" w:color="auto"/>
            </w:tcBorders>
            <w:shd w:val="clear" w:color="auto" w:fill="auto"/>
            <w:noWrap/>
            <w:vAlign w:val="bottom"/>
            <w:hideMark/>
          </w:tcPr>
          <w:p w14:paraId="06E2B3E6" w14:textId="244E303B" w:rsidR="00A94EBA" w:rsidRPr="00783811" w:rsidRDefault="00683ADF"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170+19</w:t>
            </w:r>
          </w:p>
        </w:tc>
        <w:tc>
          <w:tcPr>
            <w:tcW w:w="2461" w:type="dxa"/>
            <w:tcBorders>
              <w:top w:val="nil"/>
              <w:left w:val="nil"/>
              <w:bottom w:val="single" w:sz="4" w:space="0" w:color="auto"/>
              <w:right w:val="single" w:sz="4" w:space="0" w:color="auto"/>
            </w:tcBorders>
            <w:shd w:val="clear" w:color="auto" w:fill="auto"/>
            <w:noWrap/>
            <w:vAlign w:val="bottom"/>
            <w:hideMark/>
          </w:tcPr>
          <w:p w14:paraId="421C34CE"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26" w:type="dxa"/>
            <w:tcBorders>
              <w:top w:val="nil"/>
              <w:left w:val="nil"/>
              <w:bottom w:val="single" w:sz="4" w:space="0" w:color="auto"/>
              <w:right w:val="single" w:sz="4" w:space="0" w:color="auto"/>
            </w:tcBorders>
            <w:shd w:val="clear" w:color="auto" w:fill="auto"/>
            <w:noWrap/>
            <w:vAlign w:val="bottom"/>
            <w:hideMark/>
          </w:tcPr>
          <w:p w14:paraId="4F2289CB"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7B0D0B1B" w14:textId="669D0EFD"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48</w:t>
            </w:r>
            <w:r w:rsidR="00683ADF" w:rsidRPr="00783811">
              <w:rPr>
                <w:rFonts w:ascii="Calibri" w:eastAsia="Times New Roman" w:hAnsi="Calibri" w:cs="Calibri"/>
                <w:sz w:val="20"/>
                <w:szCs w:val="20"/>
                <w:lang w:eastAsia="cs-CZ"/>
              </w:rPr>
              <w:t>8</w:t>
            </w:r>
          </w:p>
        </w:tc>
        <w:tc>
          <w:tcPr>
            <w:tcW w:w="160" w:type="dxa"/>
            <w:vAlign w:val="center"/>
            <w:hideMark/>
          </w:tcPr>
          <w:p w14:paraId="3E700D42" w14:textId="77777777" w:rsidR="00A94EBA" w:rsidRPr="00783811" w:rsidRDefault="00A94EBA" w:rsidP="00A94EBA">
            <w:pPr>
              <w:spacing w:before="0" w:after="0"/>
              <w:jc w:val="left"/>
              <w:rPr>
                <w:rFonts w:ascii="Times New Roman" w:eastAsia="Times New Roman" w:hAnsi="Times New Roman" w:cs="Times New Roman"/>
                <w:sz w:val="20"/>
                <w:szCs w:val="20"/>
                <w:lang w:eastAsia="cs-CZ"/>
              </w:rPr>
            </w:pPr>
          </w:p>
        </w:tc>
      </w:tr>
      <w:tr w:rsidR="00783811" w:rsidRPr="00783811" w14:paraId="12C9D42C" w14:textId="77777777" w:rsidTr="000A4C1F">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466EB1D2"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1NP</w:t>
            </w:r>
          </w:p>
        </w:tc>
        <w:tc>
          <w:tcPr>
            <w:tcW w:w="1524" w:type="dxa"/>
            <w:tcBorders>
              <w:top w:val="nil"/>
              <w:left w:val="nil"/>
              <w:bottom w:val="single" w:sz="4" w:space="0" w:color="auto"/>
              <w:right w:val="single" w:sz="8" w:space="0" w:color="auto"/>
            </w:tcBorders>
            <w:shd w:val="clear" w:color="auto" w:fill="auto"/>
            <w:noWrap/>
            <w:vAlign w:val="bottom"/>
            <w:hideMark/>
          </w:tcPr>
          <w:p w14:paraId="1FA89AA2"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26</w:t>
            </w:r>
          </w:p>
        </w:tc>
        <w:tc>
          <w:tcPr>
            <w:tcW w:w="2461" w:type="dxa"/>
            <w:tcBorders>
              <w:top w:val="nil"/>
              <w:left w:val="nil"/>
              <w:bottom w:val="single" w:sz="4" w:space="0" w:color="auto"/>
              <w:right w:val="single" w:sz="4" w:space="0" w:color="auto"/>
            </w:tcBorders>
            <w:shd w:val="clear" w:color="auto" w:fill="auto"/>
            <w:noWrap/>
            <w:vAlign w:val="center"/>
            <w:hideMark/>
          </w:tcPr>
          <w:p w14:paraId="22410E6C"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26" w:type="dxa"/>
            <w:tcBorders>
              <w:top w:val="nil"/>
              <w:left w:val="nil"/>
              <w:bottom w:val="single" w:sz="4" w:space="0" w:color="auto"/>
              <w:right w:val="single" w:sz="4" w:space="0" w:color="auto"/>
            </w:tcBorders>
            <w:shd w:val="clear" w:color="auto" w:fill="auto"/>
            <w:noWrap/>
            <w:vAlign w:val="center"/>
            <w:hideMark/>
          </w:tcPr>
          <w:p w14:paraId="34D30958"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1F1A5315" w14:textId="3254EBA8"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51</w:t>
            </w:r>
            <w:r w:rsidR="00683ADF" w:rsidRPr="00783811">
              <w:rPr>
                <w:rFonts w:ascii="Calibri" w:eastAsia="Times New Roman" w:hAnsi="Calibri" w:cs="Calibri"/>
                <w:sz w:val="20"/>
                <w:szCs w:val="20"/>
                <w:lang w:eastAsia="cs-CZ"/>
              </w:rPr>
              <w:t>4</w:t>
            </w:r>
          </w:p>
        </w:tc>
        <w:tc>
          <w:tcPr>
            <w:tcW w:w="160" w:type="dxa"/>
            <w:vAlign w:val="center"/>
            <w:hideMark/>
          </w:tcPr>
          <w:p w14:paraId="4FF20580" w14:textId="77777777" w:rsidR="00A94EBA" w:rsidRPr="00783811" w:rsidRDefault="00A94EBA" w:rsidP="00A94EBA">
            <w:pPr>
              <w:spacing w:before="0" w:after="0"/>
              <w:jc w:val="left"/>
              <w:rPr>
                <w:rFonts w:ascii="Times New Roman" w:eastAsia="Times New Roman" w:hAnsi="Times New Roman" w:cs="Times New Roman"/>
                <w:sz w:val="20"/>
                <w:szCs w:val="20"/>
                <w:lang w:eastAsia="cs-CZ"/>
              </w:rPr>
            </w:pPr>
          </w:p>
        </w:tc>
      </w:tr>
      <w:tr w:rsidR="00783811" w:rsidRPr="00783811" w14:paraId="0DD73EDA" w14:textId="77777777" w:rsidTr="000A4C1F">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63DD5933"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MEZ</w:t>
            </w:r>
          </w:p>
        </w:tc>
        <w:tc>
          <w:tcPr>
            <w:tcW w:w="1524" w:type="dxa"/>
            <w:tcBorders>
              <w:top w:val="nil"/>
              <w:left w:val="nil"/>
              <w:bottom w:val="single" w:sz="4" w:space="0" w:color="auto"/>
              <w:right w:val="single" w:sz="8" w:space="0" w:color="auto"/>
            </w:tcBorders>
            <w:shd w:val="clear" w:color="auto" w:fill="auto"/>
            <w:noWrap/>
            <w:vAlign w:val="bottom"/>
            <w:hideMark/>
          </w:tcPr>
          <w:p w14:paraId="3DB3E2BA"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461" w:type="dxa"/>
            <w:tcBorders>
              <w:top w:val="nil"/>
              <w:left w:val="nil"/>
              <w:bottom w:val="single" w:sz="4" w:space="0" w:color="auto"/>
              <w:right w:val="single" w:sz="4" w:space="0" w:color="auto"/>
            </w:tcBorders>
            <w:shd w:val="clear" w:color="auto" w:fill="auto"/>
            <w:noWrap/>
            <w:vAlign w:val="center"/>
            <w:hideMark/>
          </w:tcPr>
          <w:p w14:paraId="390DD44F"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26" w:type="dxa"/>
            <w:tcBorders>
              <w:top w:val="nil"/>
              <w:left w:val="nil"/>
              <w:bottom w:val="single" w:sz="4" w:space="0" w:color="auto"/>
              <w:right w:val="single" w:sz="4" w:space="0" w:color="auto"/>
            </w:tcBorders>
            <w:shd w:val="clear" w:color="auto" w:fill="auto"/>
            <w:noWrap/>
            <w:vAlign w:val="center"/>
            <w:hideMark/>
          </w:tcPr>
          <w:p w14:paraId="6296B343"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4A680601" w14:textId="2933207E" w:rsidR="00A94EBA" w:rsidRPr="00783811" w:rsidRDefault="00D43CE8"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732</w:t>
            </w:r>
          </w:p>
        </w:tc>
        <w:tc>
          <w:tcPr>
            <w:tcW w:w="160" w:type="dxa"/>
            <w:vAlign w:val="center"/>
            <w:hideMark/>
          </w:tcPr>
          <w:p w14:paraId="13BB2716" w14:textId="77777777" w:rsidR="00A94EBA" w:rsidRPr="00783811" w:rsidRDefault="00A94EBA" w:rsidP="00A94EBA">
            <w:pPr>
              <w:spacing w:before="0" w:after="0"/>
              <w:jc w:val="left"/>
              <w:rPr>
                <w:rFonts w:ascii="Times New Roman" w:eastAsia="Times New Roman" w:hAnsi="Times New Roman" w:cs="Times New Roman"/>
                <w:sz w:val="20"/>
                <w:szCs w:val="20"/>
                <w:lang w:eastAsia="cs-CZ"/>
              </w:rPr>
            </w:pPr>
          </w:p>
        </w:tc>
      </w:tr>
      <w:tr w:rsidR="00783811" w:rsidRPr="00783811" w14:paraId="17596C69" w14:textId="77777777" w:rsidTr="000A4C1F">
        <w:trPr>
          <w:trHeight w:val="285"/>
        </w:trPr>
        <w:tc>
          <w:tcPr>
            <w:tcW w:w="1260" w:type="dxa"/>
            <w:tcBorders>
              <w:top w:val="nil"/>
              <w:left w:val="nil"/>
              <w:bottom w:val="single" w:sz="4" w:space="0" w:color="auto"/>
              <w:right w:val="single" w:sz="8" w:space="0" w:color="auto"/>
            </w:tcBorders>
            <w:shd w:val="clear" w:color="auto" w:fill="auto"/>
            <w:noWrap/>
            <w:vAlign w:val="center"/>
            <w:hideMark/>
          </w:tcPr>
          <w:p w14:paraId="1592EC18"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1PP</w:t>
            </w:r>
          </w:p>
        </w:tc>
        <w:tc>
          <w:tcPr>
            <w:tcW w:w="1524" w:type="dxa"/>
            <w:tcBorders>
              <w:top w:val="nil"/>
              <w:left w:val="nil"/>
              <w:bottom w:val="single" w:sz="4" w:space="0" w:color="auto"/>
              <w:right w:val="single" w:sz="8" w:space="0" w:color="auto"/>
            </w:tcBorders>
            <w:shd w:val="clear" w:color="auto" w:fill="auto"/>
            <w:noWrap/>
            <w:vAlign w:val="bottom"/>
            <w:hideMark/>
          </w:tcPr>
          <w:p w14:paraId="4077FF5A"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225</w:t>
            </w:r>
          </w:p>
        </w:tc>
        <w:tc>
          <w:tcPr>
            <w:tcW w:w="2461" w:type="dxa"/>
            <w:tcBorders>
              <w:top w:val="nil"/>
              <w:left w:val="nil"/>
              <w:bottom w:val="single" w:sz="4" w:space="0" w:color="auto"/>
              <w:right w:val="single" w:sz="4" w:space="0" w:color="auto"/>
            </w:tcBorders>
            <w:shd w:val="clear" w:color="auto" w:fill="auto"/>
            <w:noWrap/>
            <w:vAlign w:val="bottom"/>
            <w:hideMark/>
          </w:tcPr>
          <w:p w14:paraId="568C0718"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126" w:type="dxa"/>
            <w:tcBorders>
              <w:top w:val="nil"/>
              <w:left w:val="nil"/>
              <w:bottom w:val="single" w:sz="4" w:space="0" w:color="auto"/>
              <w:right w:val="single" w:sz="4" w:space="0" w:color="auto"/>
            </w:tcBorders>
            <w:shd w:val="clear" w:color="auto" w:fill="auto"/>
            <w:noWrap/>
            <w:vAlign w:val="bottom"/>
            <w:hideMark/>
          </w:tcPr>
          <w:p w14:paraId="54F91708" w14:textId="77777777" w:rsidR="00A94EBA" w:rsidRPr="00783811" w:rsidRDefault="00A94EBA"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1360" w:type="dxa"/>
            <w:tcBorders>
              <w:top w:val="nil"/>
              <w:left w:val="nil"/>
              <w:bottom w:val="single" w:sz="4" w:space="0" w:color="auto"/>
              <w:right w:val="single" w:sz="8" w:space="0" w:color="auto"/>
            </w:tcBorders>
            <w:shd w:val="clear" w:color="auto" w:fill="auto"/>
            <w:noWrap/>
            <w:vAlign w:val="center"/>
            <w:hideMark/>
          </w:tcPr>
          <w:p w14:paraId="72F57CA6" w14:textId="29725CD0" w:rsidR="00A94EBA" w:rsidRPr="00783811" w:rsidRDefault="00D43CE8" w:rsidP="00A94EBA">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218</w:t>
            </w:r>
          </w:p>
        </w:tc>
        <w:tc>
          <w:tcPr>
            <w:tcW w:w="160" w:type="dxa"/>
            <w:vAlign w:val="center"/>
            <w:hideMark/>
          </w:tcPr>
          <w:p w14:paraId="4EBBD7FA" w14:textId="77777777" w:rsidR="00A94EBA" w:rsidRPr="00783811" w:rsidRDefault="00A94EBA" w:rsidP="00A94EBA">
            <w:pPr>
              <w:spacing w:before="0" w:after="0"/>
              <w:jc w:val="left"/>
              <w:rPr>
                <w:rFonts w:ascii="Times New Roman" w:eastAsia="Times New Roman" w:hAnsi="Times New Roman" w:cs="Times New Roman"/>
                <w:sz w:val="20"/>
                <w:szCs w:val="20"/>
                <w:lang w:eastAsia="cs-CZ"/>
              </w:rPr>
            </w:pPr>
          </w:p>
        </w:tc>
      </w:tr>
    </w:tbl>
    <w:proofErr w:type="gramStart"/>
    <w:p w14:paraId="3E927900" w14:textId="2AAFB5F3" w:rsidR="009573B5" w:rsidRPr="00783811" w:rsidRDefault="00A94EBA" w:rsidP="009573B5">
      <w:pPr>
        <w:rPr>
          <w:rFonts w:asciiTheme="minorHAnsi" w:hAnsiTheme="minorHAnsi"/>
          <w:sz w:val="20"/>
          <w:szCs w:val="20"/>
        </w:rPr>
      </w:pPr>
      <w:r w:rsidRPr="00783811">
        <w:rPr>
          <w:sz w:val="20"/>
          <w:szCs w:val="20"/>
        </w:rPr>
        <w:fldChar w:fldCharType="begin"/>
      </w:r>
      <w:r w:rsidRPr="00783811">
        <w:rPr>
          <w:sz w:val="20"/>
          <w:szCs w:val="20"/>
        </w:rPr>
        <w:instrText xml:space="preserve"> LINK </w:instrText>
      </w:r>
      <w:r w:rsidR="009573B5" w:rsidRPr="00783811">
        <w:rPr>
          <w:sz w:val="20"/>
          <w:szCs w:val="20"/>
        </w:rPr>
        <w:instrText xml:space="preserve">Excel.Sheet.12 "C:\\Users\\predo\\KIP-EX\\01_PROJEKTY\\01_PROJEKTY KIP-EX\\2022090_PBR_SUPŠ_DSP\\PLNĚNÍ\\Etapa I\\POSOUZENÍ CHÚC.xlsx" "CHÚC B III!R2C2:R39C5" </w:instrText>
      </w:r>
      <w:r w:rsidRPr="00783811">
        <w:rPr>
          <w:sz w:val="20"/>
          <w:szCs w:val="20"/>
        </w:rPr>
        <w:instrText xml:space="preserve">\a \f 4 \h  \* MERGEFORMAT </w:instrText>
      </w:r>
      <w:r w:rsidRPr="00783811">
        <w:rPr>
          <w:sz w:val="20"/>
          <w:szCs w:val="20"/>
        </w:rPr>
        <w:fldChar w:fldCharType="separate"/>
      </w:r>
    </w:p>
    <w:tbl>
      <w:tblPr>
        <w:tblW w:w="8810" w:type="dxa"/>
        <w:tblCellMar>
          <w:left w:w="70" w:type="dxa"/>
          <w:right w:w="70" w:type="dxa"/>
        </w:tblCellMar>
        <w:tblLook w:val="04A0" w:firstRow="1" w:lastRow="0" w:firstColumn="1" w:lastColumn="0" w:noHBand="0" w:noVBand="1"/>
      </w:tblPr>
      <w:tblGrid>
        <w:gridCol w:w="5297"/>
        <w:gridCol w:w="1124"/>
        <w:gridCol w:w="655"/>
        <w:gridCol w:w="1588"/>
        <w:gridCol w:w="146"/>
      </w:tblGrid>
      <w:tr w:rsidR="00783811" w:rsidRPr="00783811" w14:paraId="36BAF31A" w14:textId="77777777" w:rsidTr="000A4C1F">
        <w:trPr>
          <w:gridAfter w:val="1"/>
          <w:divId w:val="1670866753"/>
          <w:wAfter w:w="146" w:type="dxa"/>
          <w:trHeight w:val="476"/>
        </w:trPr>
        <w:tc>
          <w:tcPr>
            <w:tcW w:w="8664" w:type="dxa"/>
            <w:gridSpan w:val="4"/>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vAlign w:val="center"/>
            <w:hideMark/>
          </w:tcPr>
          <w:p w14:paraId="41B4234C" w14:textId="51B597EE" w:rsidR="009573B5" w:rsidRPr="00783811" w:rsidRDefault="009573B5" w:rsidP="009573B5">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POSOUZENÍ CHRÁNĚNÉ ÚNIKOVÉ CESTY - B III</w:t>
            </w:r>
          </w:p>
        </w:tc>
      </w:tr>
      <w:tr w:rsidR="00783811" w:rsidRPr="00783811" w14:paraId="1A393633" w14:textId="77777777" w:rsidTr="000A4C1F">
        <w:trPr>
          <w:divId w:val="1670866753"/>
          <w:trHeight w:val="192"/>
        </w:trPr>
        <w:tc>
          <w:tcPr>
            <w:tcW w:w="8664" w:type="dxa"/>
            <w:gridSpan w:val="4"/>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14:paraId="3D0CF3C7" w14:textId="77777777" w:rsidR="009573B5" w:rsidRPr="00783811" w:rsidRDefault="009573B5" w:rsidP="009573B5">
            <w:pPr>
              <w:spacing w:before="0" w:after="0"/>
              <w:jc w:val="left"/>
              <w:rPr>
                <w:rFonts w:ascii="Calibri" w:eastAsia="Times New Roman" w:hAnsi="Calibri" w:cs="Calibri"/>
                <w:b/>
                <w:bCs/>
                <w:sz w:val="20"/>
                <w:szCs w:val="20"/>
                <w:lang w:eastAsia="cs-CZ"/>
              </w:rPr>
            </w:pPr>
          </w:p>
        </w:tc>
        <w:tc>
          <w:tcPr>
            <w:tcW w:w="146" w:type="dxa"/>
            <w:tcBorders>
              <w:top w:val="nil"/>
              <w:left w:val="nil"/>
              <w:bottom w:val="nil"/>
              <w:right w:val="nil"/>
            </w:tcBorders>
            <w:shd w:val="clear" w:color="auto" w:fill="auto"/>
            <w:noWrap/>
            <w:vAlign w:val="bottom"/>
            <w:hideMark/>
          </w:tcPr>
          <w:p w14:paraId="34F0F023" w14:textId="77777777" w:rsidR="009573B5" w:rsidRPr="00783811" w:rsidRDefault="009573B5" w:rsidP="009573B5">
            <w:pPr>
              <w:spacing w:before="0" w:after="0"/>
              <w:jc w:val="center"/>
              <w:rPr>
                <w:rFonts w:ascii="Calibri" w:eastAsia="Times New Roman" w:hAnsi="Calibri" w:cs="Calibri"/>
                <w:b/>
                <w:bCs/>
                <w:sz w:val="20"/>
                <w:szCs w:val="20"/>
                <w:lang w:eastAsia="cs-CZ"/>
              </w:rPr>
            </w:pPr>
          </w:p>
        </w:tc>
      </w:tr>
      <w:tr w:rsidR="00783811" w:rsidRPr="00783811" w14:paraId="66FBD4B2" w14:textId="77777777" w:rsidTr="000A4C1F">
        <w:trPr>
          <w:divId w:val="1670866753"/>
          <w:trHeight w:val="432"/>
        </w:trPr>
        <w:tc>
          <w:tcPr>
            <w:tcW w:w="8664" w:type="dxa"/>
            <w:gridSpan w:val="4"/>
            <w:tcBorders>
              <w:top w:val="single" w:sz="8" w:space="0" w:color="auto"/>
              <w:left w:val="single" w:sz="8" w:space="0" w:color="auto"/>
              <w:bottom w:val="double" w:sz="6" w:space="0" w:color="auto"/>
              <w:right w:val="single" w:sz="8" w:space="0" w:color="000000"/>
            </w:tcBorders>
            <w:shd w:val="clear" w:color="auto" w:fill="auto"/>
            <w:noWrap/>
            <w:vAlign w:val="center"/>
            <w:hideMark/>
          </w:tcPr>
          <w:p w14:paraId="1FE100F2" w14:textId="77777777" w:rsidR="009573B5" w:rsidRPr="00783811" w:rsidRDefault="009573B5" w:rsidP="009573B5">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VSTUPNÍ PARAMETRY OBJEKTU</w:t>
            </w:r>
          </w:p>
        </w:tc>
        <w:tc>
          <w:tcPr>
            <w:tcW w:w="146" w:type="dxa"/>
            <w:shd w:val="clear" w:color="auto" w:fill="auto"/>
            <w:vAlign w:val="center"/>
            <w:hideMark/>
          </w:tcPr>
          <w:p w14:paraId="15EE0328"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5BBF4942" w14:textId="77777777" w:rsidTr="006C1301">
        <w:trPr>
          <w:divId w:val="1670866753"/>
          <w:trHeight w:val="293"/>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61B8F39"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Požární výška objektu</w:t>
            </w:r>
          </w:p>
        </w:tc>
        <w:tc>
          <w:tcPr>
            <w:tcW w:w="1124" w:type="dxa"/>
            <w:tcBorders>
              <w:top w:val="nil"/>
              <w:left w:val="nil"/>
              <w:bottom w:val="single" w:sz="4" w:space="0" w:color="auto"/>
              <w:right w:val="single" w:sz="4" w:space="0" w:color="auto"/>
            </w:tcBorders>
            <w:shd w:val="clear" w:color="auto" w:fill="auto"/>
            <w:noWrap/>
            <w:vAlign w:val="center"/>
            <w:hideMark/>
          </w:tcPr>
          <w:p w14:paraId="4A526063"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12</w:t>
            </w:r>
          </w:p>
        </w:tc>
        <w:tc>
          <w:tcPr>
            <w:tcW w:w="2243"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55489845"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46" w:type="dxa"/>
            <w:shd w:val="clear" w:color="auto" w:fill="auto"/>
            <w:vAlign w:val="center"/>
            <w:hideMark/>
          </w:tcPr>
          <w:p w14:paraId="5D0674E4"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442FDF9D"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546A6189"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Požární výška objektu (PP)</w:t>
            </w:r>
          </w:p>
        </w:tc>
        <w:tc>
          <w:tcPr>
            <w:tcW w:w="1124" w:type="dxa"/>
            <w:tcBorders>
              <w:top w:val="nil"/>
              <w:left w:val="nil"/>
              <w:bottom w:val="single" w:sz="4" w:space="0" w:color="auto"/>
              <w:right w:val="single" w:sz="4" w:space="0" w:color="auto"/>
            </w:tcBorders>
            <w:shd w:val="clear" w:color="auto" w:fill="auto"/>
            <w:noWrap/>
            <w:vAlign w:val="center"/>
            <w:hideMark/>
          </w:tcPr>
          <w:p w14:paraId="102CA894"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22,5</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C4BE725"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46" w:type="dxa"/>
            <w:shd w:val="clear" w:color="auto" w:fill="auto"/>
            <w:vAlign w:val="center"/>
            <w:hideMark/>
          </w:tcPr>
          <w:p w14:paraId="26EF44D1"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5EB3F189" w14:textId="77777777" w:rsidTr="006C1301">
        <w:trPr>
          <w:divId w:val="1670866753"/>
          <w:trHeight w:val="293"/>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7BA27421"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nadzemních podlaží</w:t>
            </w:r>
          </w:p>
        </w:tc>
        <w:tc>
          <w:tcPr>
            <w:tcW w:w="1124" w:type="dxa"/>
            <w:tcBorders>
              <w:top w:val="nil"/>
              <w:left w:val="nil"/>
              <w:bottom w:val="single" w:sz="4" w:space="0" w:color="auto"/>
              <w:right w:val="single" w:sz="4" w:space="0" w:color="auto"/>
            </w:tcBorders>
            <w:shd w:val="clear" w:color="auto" w:fill="auto"/>
            <w:noWrap/>
            <w:vAlign w:val="center"/>
            <w:hideMark/>
          </w:tcPr>
          <w:p w14:paraId="224E1DFC"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9E11A19"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3BB30AD9"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3ABBD8E1" w14:textId="77777777" w:rsidTr="006C1301">
        <w:trPr>
          <w:divId w:val="1670866753"/>
          <w:trHeight w:val="293"/>
        </w:trPr>
        <w:tc>
          <w:tcPr>
            <w:tcW w:w="5297" w:type="dxa"/>
            <w:tcBorders>
              <w:top w:val="nil"/>
              <w:left w:val="single" w:sz="8" w:space="0" w:color="auto"/>
              <w:bottom w:val="nil"/>
              <w:right w:val="single" w:sz="4" w:space="0" w:color="auto"/>
            </w:tcBorders>
            <w:shd w:val="clear" w:color="auto" w:fill="auto"/>
            <w:noWrap/>
            <w:vAlign w:val="bottom"/>
            <w:hideMark/>
          </w:tcPr>
          <w:p w14:paraId="3845F248"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podzemních podlaží</w:t>
            </w:r>
          </w:p>
        </w:tc>
        <w:tc>
          <w:tcPr>
            <w:tcW w:w="1124" w:type="dxa"/>
            <w:tcBorders>
              <w:top w:val="nil"/>
              <w:left w:val="nil"/>
              <w:bottom w:val="nil"/>
              <w:right w:val="single" w:sz="4" w:space="0" w:color="auto"/>
            </w:tcBorders>
            <w:shd w:val="clear" w:color="auto" w:fill="auto"/>
            <w:noWrap/>
            <w:vAlign w:val="center"/>
            <w:hideMark/>
          </w:tcPr>
          <w:p w14:paraId="6E6C8201"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w:t>
            </w:r>
          </w:p>
        </w:tc>
        <w:tc>
          <w:tcPr>
            <w:tcW w:w="2243" w:type="dxa"/>
            <w:gridSpan w:val="2"/>
            <w:tcBorders>
              <w:top w:val="single" w:sz="4" w:space="0" w:color="auto"/>
              <w:left w:val="nil"/>
              <w:bottom w:val="nil"/>
              <w:right w:val="single" w:sz="8" w:space="0" w:color="000000"/>
            </w:tcBorders>
            <w:shd w:val="clear" w:color="auto" w:fill="auto"/>
            <w:noWrap/>
            <w:vAlign w:val="bottom"/>
            <w:hideMark/>
          </w:tcPr>
          <w:p w14:paraId="53C45600"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2E241EBC"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4190AC2C" w14:textId="77777777" w:rsidTr="000A4C1F">
        <w:trPr>
          <w:divId w:val="1670866753"/>
          <w:trHeight w:val="409"/>
        </w:trPr>
        <w:tc>
          <w:tcPr>
            <w:tcW w:w="8664" w:type="dxa"/>
            <w:gridSpan w:val="4"/>
            <w:tcBorders>
              <w:top w:val="double" w:sz="6" w:space="0" w:color="auto"/>
              <w:left w:val="single" w:sz="8" w:space="0" w:color="auto"/>
              <w:bottom w:val="double" w:sz="6" w:space="0" w:color="auto"/>
              <w:right w:val="single" w:sz="8" w:space="0" w:color="000000"/>
            </w:tcBorders>
            <w:shd w:val="clear" w:color="auto" w:fill="D9D9D9" w:themeFill="background1" w:themeFillShade="D9"/>
            <w:noWrap/>
            <w:vAlign w:val="center"/>
            <w:hideMark/>
          </w:tcPr>
          <w:p w14:paraId="537C0D9F" w14:textId="77777777" w:rsidR="009573B5" w:rsidRPr="00783811" w:rsidRDefault="009573B5" w:rsidP="009573B5">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t>VSTUPNÍ PARAMETY CHÚC</w:t>
            </w:r>
          </w:p>
        </w:tc>
        <w:tc>
          <w:tcPr>
            <w:tcW w:w="146" w:type="dxa"/>
            <w:shd w:val="clear" w:color="auto" w:fill="auto"/>
            <w:vAlign w:val="center"/>
            <w:hideMark/>
          </w:tcPr>
          <w:p w14:paraId="59237D74"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4D601C65" w14:textId="77777777" w:rsidTr="006C1301">
        <w:trPr>
          <w:divId w:val="1670866753"/>
          <w:trHeight w:val="293"/>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629F670"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Typ CHÚC</w:t>
            </w:r>
          </w:p>
        </w:tc>
        <w:tc>
          <w:tcPr>
            <w:tcW w:w="1124" w:type="dxa"/>
            <w:tcBorders>
              <w:top w:val="nil"/>
              <w:left w:val="nil"/>
              <w:bottom w:val="single" w:sz="4" w:space="0" w:color="auto"/>
              <w:right w:val="single" w:sz="4" w:space="0" w:color="auto"/>
            </w:tcBorders>
            <w:shd w:val="clear" w:color="auto" w:fill="auto"/>
            <w:noWrap/>
            <w:vAlign w:val="center"/>
            <w:hideMark/>
          </w:tcPr>
          <w:p w14:paraId="72E01A73"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B</w:t>
            </w:r>
          </w:p>
        </w:tc>
        <w:tc>
          <w:tcPr>
            <w:tcW w:w="2243" w:type="dxa"/>
            <w:gridSpan w:val="2"/>
            <w:tcBorders>
              <w:top w:val="double" w:sz="6" w:space="0" w:color="auto"/>
              <w:left w:val="nil"/>
              <w:bottom w:val="single" w:sz="4" w:space="0" w:color="auto"/>
              <w:right w:val="single" w:sz="8" w:space="0" w:color="000000"/>
            </w:tcBorders>
            <w:shd w:val="clear" w:color="auto" w:fill="auto"/>
            <w:noWrap/>
            <w:vAlign w:val="bottom"/>
            <w:hideMark/>
          </w:tcPr>
          <w:p w14:paraId="1A639FF8"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 </w:t>
            </w:r>
          </w:p>
        </w:tc>
        <w:tc>
          <w:tcPr>
            <w:tcW w:w="146" w:type="dxa"/>
            <w:shd w:val="clear" w:color="auto" w:fill="auto"/>
            <w:vAlign w:val="center"/>
            <w:hideMark/>
          </w:tcPr>
          <w:p w14:paraId="7AFCC009"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0CA91A0C"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7B2E23BB" w14:textId="77777777" w:rsidR="009573B5" w:rsidRPr="00783811" w:rsidRDefault="009573B5" w:rsidP="009573B5">
            <w:pPr>
              <w:spacing w:before="0" w:after="0"/>
              <w:jc w:val="left"/>
              <w:rPr>
                <w:rFonts w:ascii="Calibri" w:eastAsia="Times New Roman" w:hAnsi="Calibri" w:cs="Calibri"/>
                <w:sz w:val="20"/>
                <w:szCs w:val="20"/>
                <w:lang w:eastAsia="cs-CZ"/>
              </w:rPr>
            </w:pPr>
            <w:proofErr w:type="spellStart"/>
            <w:r w:rsidRPr="00783811">
              <w:rPr>
                <w:rFonts w:ascii="Calibri" w:eastAsia="Times New Roman" w:hAnsi="Calibri" w:cs="Calibri"/>
                <w:sz w:val="20"/>
                <w:szCs w:val="20"/>
                <w:lang w:eastAsia="cs-CZ"/>
              </w:rPr>
              <w:t>Zasahová</w:t>
            </w:r>
            <w:proofErr w:type="spellEnd"/>
            <w:r w:rsidRPr="00783811">
              <w:rPr>
                <w:rFonts w:ascii="Calibri" w:eastAsia="Times New Roman" w:hAnsi="Calibri" w:cs="Calibri"/>
                <w:sz w:val="20"/>
                <w:szCs w:val="20"/>
                <w:lang w:eastAsia="cs-CZ"/>
              </w:rPr>
              <w:t xml:space="preserve"> cesta?</w:t>
            </w:r>
          </w:p>
        </w:tc>
        <w:tc>
          <w:tcPr>
            <w:tcW w:w="1124" w:type="dxa"/>
            <w:tcBorders>
              <w:top w:val="nil"/>
              <w:left w:val="nil"/>
              <w:bottom w:val="single" w:sz="4" w:space="0" w:color="auto"/>
              <w:right w:val="single" w:sz="4" w:space="0" w:color="auto"/>
            </w:tcBorders>
            <w:shd w:val="clear" w:color="auto" w:fill="auto"/>
            <w:noWrap/>
            <w:vAlign w:val="center"/>
            <w:hideMark/>
          </w:tcPr>
          <w:p w14:paraId="341DC35B"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ANO</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4DC4ECD"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42C7F905"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5789A050"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4E59010C"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Výstupní podlaží</w:t>
            </w:r>
          </w:p>
        </w:tc>
        <w:tc>
          <w:tcPr>
            <w:tcW w:w="1124" w:type="dxa"/>
            <w:tcBorders>
              <w:top w:val="nil"/>
              <w:left w:val="nil"/>
              <w:bottom w:val="single" w:sz="4" w:space="0" w:color="auto"/>
              <w:right w:val="single" w:sz="4" w:space="0" w:color="auto"/>
            </w:tcBorders>
            <w:shd w:val="clear" w:color="auto" w:fill="auto"/>
            <w:noWrap/>
            <w:vAlign w:val="center"/>
            <w:hideMark/>
          </w:tcPr>
          <w:p w14:paraId="4789F629"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MEZ</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2B563B4"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MEZIPODESTA</w:t>
            </w:r>
          </w:p>
        </w:tc>
        <w:tc>
          <w:tcPr>
            <w:tcW w:w="146" w:type="dxa"/>
            <w:shd w:val="clear" w:color="auto" w:fill="auto"/>
            <w:vAlign w:val="center"/>
            <w:hideMark/>
          </w:tcPr>
          <w:p w14:paraId="53BEBDF1"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9209ED4"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55D80E21"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před vstupem na schodiště (NP)</w:t>
            </w:r>
          </w:p>
        </w:tc>
        <w:tc>
          <w:tcPr>
            <w:tcW w:w="1124" w:type="dxa"/>
            <w:tcBorders>
              <w:top w:val="nil"/>
              <w:left w:val="nil"/>
              <w:bottom w:val="single" w:sz="4" w:space="0" w:color="auto"/>
              <w:right w:val="single" w:sz="4" w:space="0" w:color="auto"/>
            </w:tcBorders>
            <w:shd w:val="clear" w:color="auto" w:fill="auto"/>
            <w:noWrap/>
            <w:vAlign w:val="center"/>
            <w:hideMark/>
          </w:tcPr>
          <w:p w14:paraId="5CA2E57F"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04B2D59"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46" w:type="dxa"/>
            <w:shd w:val="clear" w:color="auto" w:fill="auto"/>
            <w:vAlign w:val="center"/>
            <w:hideMark/>
          </w:tcPr>
          <w:p w14:paraId="0F17A4F9"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084E2CAA"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1379F19A"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před vstupem na schodiště (PP)</w:t>
            </w:r>
          </w:p>
        </w:tc>
        <w:tc>
          <w:tcPr>
            <w:tcW w:w="1124" w:type="dxa"/>
            <w:tcBorders>
              <w:top w:val="nil"/>
              <w:left w:val="nil"/>
              <w:bottom w:val="single" w:sz="4" w:space="0" w:color="auto"/>
              <w:right w:val="single" w:sz="4" w:space="0" w:color="auto"/>
            </w:tcBorders>
            <w:shd w:val="clear" w:color="auto" w:fill="auto"/>
            <w:noWrap/>
            <w:vAlign w:val="center"/>
            <w:hideMark/>
          </w:tcPr>
          <w:p w14:paraId="48365878"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7ECBDEC"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46" w:type="dxa"/>
            <w:shd w:val="clear" w:color="auto" w:fill="auto"/>
            <w:vAlign w:val="center"/>
            <w:hideMark/>
          </w:tcPr>
          <w:p w14:paraId="003EE7C5"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400DAAA0"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A141CCC"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Rozložená délka schodiště</w:t>
            </w:r>
          </w:p>
        </w:tc>
        <w:tc>
          <w:tcPr>
            <w:tcW w:w="1124" w:type="dxa"/>
            <w:tcBorders>
              <w:top w:val="nil"/>
              <w:left w:val="nil"/>
              <w:bottom w:val="single" w:sz="4" w:space="0" w:color="auto"/>
              <w:right w:val="single" w:sz="4" w:space="0" w:color="auto"/>
            </w:tcBorders>
            <w:shd w:val="clear" w:color="auto" w:fill="auto"/>
            <w:noWrap/>
            <w:vAlign w:val="center"/>
            <w:hideMark/>
          </w:tcPr>
          <w:p w14:paraId="30A19851"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25D1A4A"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46" w:type="dxa"/>
            <w:shd w:val="clear" w:color="auto" w:fill="auto"/>
            <w:vAlign w:val="center"/>
            <w:hideMark/>
          </w:tcPr>
          <w:p w14:paraId="08C671F0"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06FA5BAC"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7579CEE"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Ústí do CHÚC více než 3 PÚ ?</w:t>
            </w:r>
          </w:p>
        </w:tc>
        <w:tc>
          <w:tcPr>
            <w:tcW w:w="1124" w:type="dxa"/>
            <w:tcBorders>
              <w:top w:val="nil"/>
              <w:left w:val="nil"/>
              <w:bottom w:val="single" w:sz="4" w:space="0" w:color="auto"/>
              <w:right w:val="single" w:sz="4" w:space="0" w:color="auto"/>
            </w:tcBorders>
            <w:shd w:val="clear" w:color="auto" w:fill="auto"/>
            <w:noWrap/>
            <w:vAlign w:val="center"/>
            <w:hideMark/>
          </w:tcPr>
          <w:p w14:paraId="272C4A60"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ANO</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92E1EA3"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295A4449"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5A37E7F"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4D9B7CF9"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od schodiště k východu</w:t>
            </w:r>
          </w:p>
        </w:tc>
        <w:tc>
          <w:tcPr>
            <w:tcW w:w="1124" w:type="dxa"/>
            <w:tcBorders>
              <w:top w:val="nil"/>
              <w:left w:val="nil"/>
              <w:bottom w:val="single" w:sz="4" w:space="0" w:color="auto"/>
              <w:right w:val="single" w:sz="4" w:space="0" w:color="auto"/>
            </w:tcBorders>
            <w:shd w:val="clear" w:color="auto" w:fill="auto"/>
            <w:noWrap/>
            <w:vAlign w:val="center"/>
            <w:hideMark/>
          </w:tcPr>
          <w:p w14:paraId="61162BBB"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A988585"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46" w:type="dxa"/>
            <w:shd w:val="clear" w:color="auto" w:fill="auto"/>
            <w:vAlign w:val="center"/>
            <w:hideMark/>
          </w:tcPr>
          <w:p w14:paraId="3846F7F7"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41478BA" w14:textId="77777777" w:rsidTr="006C1301">
        <w:trPr>
          <w:divId w:val="1670866753"/>
          <w:trHeight w:val="336"/>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C3897B8"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Způsob evakuace</w:t>
            </w:r>
          </w:p>
        </w:tc>
        <w:tc>
          <w:tcPr>
            <w:tcW w:w="1124" w:type="dxa"/>
            <w:tcBorders>
              <w:top w:val="nil"/>
              <w:left w:val="nil"/>
              <w:bottom w:val="single" w:sz="4" w:space="0" w:color="auto"/>
              <w:right w:val="single" w:sz="4" w:space="0" w:color="auto"/>
            </w:tcBorders>
            <w:shd w:val="clear" w:color="auto" w:fill="auto"/>
            <w:noWrap/>
            <w:vAlign w:val="center"/>
            <w:hideMark/>
          </w:tcPr>
          <w:p w14:paraId="62212F8E"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POSTUPNA</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A3FE4"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OK</w:t>
            </w:r>
          </w:p>
        </w:tc>
        <w:tc>
          <w:tcPr>
            <w:tcW w:w="146" w:type="dxa"/>
            <w:shd w:val="clear" w:color="auto" w:fill="auto"/>
            <w:vAlign w:val="center"/>
            <w:hideMark/>
          </w:tcPr>
          <w:p w14:paraId="25E1D77C"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339A5DC1"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006858C2"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únikových pruhů po schodech dolů</w:t>
            </w:r>
          </w:p>
        </w:tc>
        <w:tc>
          <w:tcPr>
            <w:tcW w:w="1124" w:type="dxa"/>
            <w:tcBorders>
              <w:top w:val="nil"/>
              <w:left w:val="nil"/>
              <w:bottom w:val="single" w:sz="4" w:space="0" w:color="auto"/>
              <w:right w:val="single" w:sz="4" w:space="0" w:color="auto"/>
            </w:tcBorders>
            <w:shd w:val="clear" w:color="auto" w:fill="auto"/>
            <w:noWrap/>
            <w:vAlign w:val="center"/>
            <w:hideMark/>
          </w:tcPr>
          <w:p w14:paraId="3E21AE25"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24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D22869A"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&gt; 1,5</w:t>
            </w:r>
          </w:p>
        </w:tc>
        <w:tc>
          <w:tcPr>
            <w:tcW w:w="146" w:type="dxa"/>
            <w:shd w:val="clear" w:color="auto" w:fill="auto"/>
            <w:vAlign w:val="center"/>
            <w:hideMark/>
          </w:tcPr>
          <w:p w14:paraId="20929CE9"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4A5BD131" w14:textId="77777777" w:rsidTr="006C1301">
        <w:trPr>
          <w:divId w:val="1670866753"/>
          <w:trHeight w:val="293"/>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440B770D"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únikových pruhů po schodech nahoru</w:t>
            </w:r>
          </w:p>
        </w:tc>
        <w:tc>
          <w:tcPr>
            <w:tcW w:w="1124" w:type="dxa"/>
            <w:tcBorders>
              <w:top w:val="nil"/>
              <w:left w:val="nil"/>
              <w:bottom w:val="single" w:sz="4" w:space="0" w:color="auto"/>
              <w:right w:val="single" w:sz="4" w:space="0" w:color="auto"/>
            </w:tcBorders>
            <w:shd w:val="clear" w:color="auto" w:fill="auto"/>
            <w:noWrap/>
            <w:vAlign w:val="center"/>
            <w:hideMark/>
          </w:tcPr>
          <w:p w14:paraId="06E30192"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2</w:t>
            </w:r>
          </w:p>
        </w:tc>
        <w:tc>
          <w:tcPr>
            <w:tcW w:w="224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BFFB54"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&gt; 1,5</w:t>
            </w:r>
          </w:p>
        </w:tc>
        <w:tc>
          <w:tcPr>
            <w:tcW w:w="146" w:type="dxa"/>
            <w:shd w:val="clear" w:color="auto" w:fill="auto"/>
            <w:vAlign w:val="center"/>
            <w:hideMark/>
          </w:tcPr>
          <w:p w14:paraId="5919B5AF"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453C3629"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F751DBE"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Počet </w:t>
            </w:r>
            <w:proofErr w:type="spellStart"/>
            <w:r w:rsidRPr="00783811">
              <w:rPr>
                <w:rFonts w:ascii="Calibri" w:eastAsia="Times New Roman" w:hAnsi="Calibri" w:cs="Calibri"/>
                <w:sz w:val="20"/>
                <w:szCs w:val="20"/>
                <w:lang w:eastAsia="cs-CZ"/>
              </w:rPr>
              <w:t>unikových</w:t>
            </w:r>
            <w:proofErr w:type="spellEnd"/>
            <w:r w:rsidRPr="00783811">
              <w:rPr>
                <w:rFonts w:ascii="Calibri" w:eastAsia="Times New Roman" w:hAnsi="Calibri" w:cs="Calibri"/>
                <w:sz w:val="20"/>
                <w:szCs w:val="20"/>
                <w:lang w:eastAsia="cs-CZ"/>
              </w:rPr>
              <w:t xml:space="preserve"> pruhů ve výstupním podlaží</w:t>
            </w:r>
          </w:p>
        </w:tc>
        <w:tc>
          <w:tcPr>
            <w:tcW w:w="1124" w:type="dxa"/>
            <w:tcBorders>
              <w:top w:val="nil"/>
              <w:left w:val="nil"/>
              <w:bottom w:val="single" w:sz="4" w:space="0" w:color="auto"/>
              <w:right w:val="single" w:sz="4" w:space="0" w:color="auto"/>
            </w:tcBorders>
            <w:shd w:val="clear" w:color="auto" w:fill="auto"/>
            <w:noWrap/>
            <w:vAlign w:val="center"/>
            <w:hideMark/>
          </w:tcPr>
          <w:p w14:paraId="0B02CCCE"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3</w:t>
            </w:r>
          </w:p>
        </w:tc>
        <w:tc>
          <w:tcPr>
            <w:tcW w:w="224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577B8F5"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&gt; 1,5</w:t>
            </w:r>
          </w:p>
        </w:tc>
        <w:tc>
          <w:tcPr>
            <w:tcW w:w="146" w:type="dxa"/>
            <w:shd w:val="clear" w:color="auto" w:fill="auto"/>
            <w:vAlign w:val="center"/>
            <w:hideMark/>
          </w:tcPr>
          <w:p w14:paraId="5CFF325E"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563E150C"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1F69FF5"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výskyt osob s omezenou schopností pohybu</w:t>
            </w:r>
          </w:p>
        </w:tc>
        <w:tc>
          <w:tcPr>
            <w:tcW w:w="1124" w:type="dxa"/>
            <w:tcBorders>
              <w:top w:val="nil"/>
              <w:left w:val="nil"/>
              <w:bottom w:val="single" w:sz="4" w:space="0" w:color="auto"/>
              <w:right w:val="single" w:sz="4" w:space="0" w:color="auto"/>
            </w:tcBorders>
            <w:shd w:val="clear" w:color="auto" w:fill="auto"/>
            <w:noWrap/>
            <w:vAlign w:val="center"/>
            <w:hideMark/>
          </w:tcPr>
          <w:p w14:paraId="5D634468"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44431C8"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[0,01.%]</w:t>
            </w:r>
          </w:p>
        </w:tc>
        <w:tc>
          <w:tcPr>
            <w:tcW w:w="146" w:type="dxa"/>
            <w:shd w:val="clear" w:color="auto" w:fill="auto"/>
            <w:vAlign w:val="center"/>
            <w:hideMark/>
          </w:tcPr>
          <w:p w14:paraId="0736A3FF"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2B97D4EB"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26BA5C08"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výskyt osob neschopných samostatného pohybu</w:t>
            </w:r>
          </w:p>
        </w:tc>
        <w:tc>
          <w:tcPr>
            <w:tcW w:w="1124" w:type="dxa"/>
            <w:tcBorders>
              <w:top w:val="nil"/>
              <w:left w:val="nil"/>
              <w:bottom w:val="single" w:sz="4" w:space="0" w:color="auto"/>
              <w:right w:val="single" w:sz="4" w:space="0" w:color="auto"/>
            </w:tcBorders>
            <w:shd w:val="clear" w:color="auto" w:fill="auto"/>
            <w:noWrap/>
            <w:vAlign w:val="center"/>
            <w:hideMark/>
          </w:tcPr>
          <w:p w14:paraId="56695D3F"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32B1886"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[0,01.%]</w:t>
            </w:r>
          </w:p>
        </w:tc>
        <w:tc>
          <w:tcPr>
            <w:tcW w:w="146" w:type="dxa"/>
            <w:shd w:val="clear" w:color="auto" w:fill="auto"/>
            <w:vAlign w:val="center"/>
            <w:hideMark/>
          </w:tcPr>
          <w:p w14:paraId="47588FF7"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0C0D6A2" w14:textId="77777777" w:rsidTr="006C1301">
        <w:trPr>
          <w:divId w:val="1670866753"/>
          <w:trHeight w:val="289"/>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7ACFFB35"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Směr východu na VP</w:t>
            </w:r>
          </w:p>
        </w:tc>
        <w:tc>
          <w:tcPr>
            <w:tcW w:w="1124" w:type="dxa"/>
            <w:tcBorders>
              <w:top w:val="nil"/>
              <w:left w:val="nil"/>
              <w:bottom w:val="single" w:sz="4" w:space="0" w:color="auto"/>
              <w:right w:val="single" w:sz="4" w:space="0" w:color="auto"/>
            </w:tcBorders>
            <w:shd w:val="clear" w:color="auto" w:fill="auto"/>
            <w:noWrap/>
            <w:vAlign w:val="center"/>
            <w:hideMark/>
          </w:tcPr>
          <w:p w14:paraId="17E5172B"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 ROVINE</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4AB68A49"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57E3FF2A"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3A4A03D1"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0F6DFAA"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Stupeň požární bezpečnosti</w:t>
            </w:r>
          </w:p>
        </w:tc>
        <w:tc>
          <w:tcPr>
            <w:tcW w:w="1124" w:type="dxa"/>
            <w:tcBorders>
              <w:top w:val="nil"/>
              <w:left w:val="nil"/>
              <w:bottom w:val="single" w:sz="4" w:space="0" w:color="auto"/>
              <w:right w:val="single" w:sz="4" w:space="0" w:color="auto"/>
            </w:tcBorders>
            <w:shd w:val="clear" w:color="auto" w:fill="auto"/>
            <w:noWrap/>
            <w:vAlign w:val="center"/>
            <w:hideMark/>
          </w:tcPr>
          <w:p w14:paraId="79EF5C4A"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III</w:t>
            </w:r>
          </w:p>
        </w:tc>
        <w:tc>
          <w:tcPr>
            <w:tcW w:w="2243"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EB4736C"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1BBCEFD8"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2AF64E80" w14:textId="77777777" w:rsidTr="000A4C1F">
        <w:trPr>
          <w:divId w:val="1670866753"/>
          <w:trHeight w:val="2076"/>
        </w:trPr>
        <w:tc>
          <w:tcPr>
            <w:tcW w:w="5297" w:type="dxa"/>
            <w:tcBorders>
              <w:top w:val="nil"/>
              <w:left w:val="single" w:sz="8" w:space="0" w:color="auto"/>
              <w:bottom w:val="double" w:sz="6" w:space="0" w:color="auto"/>
              <w:right w:val="single" w:sz="4" w:space="0" w:color="auto"/>
            </w:tcBorders>
            <w:shd w:val="clear" w:color="auto" w:fill="auto"/>
            <w:noWrap/>
            <w:vAlign w:val="bottom"/>
            <w:hideMark/>
          </w:tcPr>
          <w:p w14:paraId="4481344E"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124" w:type="dxa"/>
            <w:tcBorders>
              <w:top w:val="nil"/>
              <w:left w:val="nil"/>
              <w:bottom w:val="double" w:sz="6" w:space="0" w:color="auto"/>
              <w:right w:val="single" w:sz="4" w:space="0" w:color="auto"/>
            </w:tcBorders>
            <w:shd w:val="clear" w:color="auto" w:fill="auto"/>
            <w:noWrap/>
            <w:vAlign w:val="center"/>
            <w:hideMark/>
          </w:tcPr>
          <w:p w14:paraId="2BC063D6"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2243" w:type="dxa"/>
            <w:gridSpan w:val="2"/>
            <w:tcBorders>
              <w:top w:val="single" w:sz="4" w:space="0" w:color="auto"/>
              <w:left w:val="nil"/>
              <w:bottom w:val="double" w:sz="6" w:space="0" w:color="auto"/>
              <w:right w:val="single" w:sz="8" w:space="0" w:color="000000"/>
            </w:tcBorders>
            <w:shd w:val="clear" w:color="auto" w:fill="auto"/>
            <w:noWrap/>
            <w:vAlign w:val="bottom"/>
            <w:hideMark/>
          </w:tcPr>
          <w:p w14:paraId="0EC2D7DF"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63E0324B"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0B53C554" w14:textId="77777777" w:rsidTr="006C1301">
        <w:trPr>
          <w:divId w:val="1670866753"/>
          <w:trHeight w:val="396"/>
        </w:trPr>
        <w:tc>
          <w:tcPr>
            <w:tcW w:w="8664" w:type="dxa"/>
            <w:gridSpan w:val="4"/>
            <w:tcBorders>
              <w:top w:val="nil"/>
              <w:left w:val="single" w:sz="8" w:space="0" w:color="auto"/>
              <w:bottom w:val="double" w:sz="6" w:space="0" w:color="auto"/>
              <w:right w:val="single" w:sz="8" w:space="0" w:color="000000"/>
            </w:tcBorders>
            <w:shd w:val="clear" w:color="auto" w:fill="D9D9D9" w:themeFill="background1" w:themeFillShade="D9"/>
            <w:noWrap/>
            <w:vAlign w:val="center"/>
            <w:hideMark/>
          </w:tcPr>
          <w:p w14:paraId="462E4384" w14:textId="77777777" w:rsidR="009573B5" w:rsidRPr="00783811" w:rsidRDefault="009573B5" w:rsidP="009573B5">
            <w:pPr>
              <w:spacing w:before="0" w:after="0"/>
              <w:jc w:val="center"/>
              <w:rPr>
                <w:rFonts w:ascii="Calibri" w:eastAsia="Times New Roman" w:hAnsi="Calibri" w:cs="Calibri"/>
                <w:b/>
                <w:bCs/>
                <w:sz w:val="20"/>
                <w:szCs w:val="20"/>
                <w:lang w:eastAsia="cs-CZ"/>
              </w:rPr>
            </w:pPr>
            <w:r w:rsidRPr="00783811">
              <w:rPr>
                <w:rFonts w:ascii="Calibri" w:eastAsia="Times New Roman" w:hAnsi="Calibri" w:cs="Calibri"/>
                <w:b/>
                <w:bCs/>
                <w:sz w:val="20"/>
                <w:szCs w:val="20"/>
                <w:lang w:eastAsia="cs-CZ"/>
              </w:rPr>
              <w:lastRenderedPageBreak/>
              <w:t>VÝSTUPNÍ DATA</w:t>
            </w:r>
          </w:p>
        </w:tc>
        <w:tc>
          <w:tcPr>
            <w:tcW w:w="146" w:type="dxa"/>
            <w:shd w:val="clear" w:color="auto" w:fill="auto"/>
            <w:vAlign w:val="center"/>
            <w:hideMark/>
          </w:tcPr>
          <w:p w14:paraId="77E0EF93"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2ACFD251" w14:textId="77777777" w:rsidTr="006C1301">
        <w:trPr>
          <w:divId w:val="1670866753"/>
          <w:trHeight w:val="300"/>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27C5E2C9"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Požadovaná doba větrání</w:t>
            </w:r>
          </w:p>
        </w:tc>
        <w:tc>
          <w:tcPr>
            <w:tcW w:w="1124" w:type="dxa"/>
            <w:tcBorders>
              <w:top w:val="nil"/>
              <w:left w:val="nil"/>
              <w:bottom w:val="single" w:sz="4" w:space="0" w:color="auto"/>
              <w:right w:val="single" w:sz="4" w:space="0" w:color="auto"/>
            </w:tcBorders>
            <w:shd w:val="clear" w:color="auto" w:fill="auto"/>
            <w:noWrap/>
            <w:vAlign w:val="center"/>
            <w:hideMark/>
          </w:tcPr>
          <w:p w14:paraId="6D9A067E"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45</w:t>
            </w:r>
          </w:p>
        </w:tc>
        <w:tc>
          <w:tcPr>
            <w:tcW w:w="655" w:type="dxa"/>
            <w:tcBorders>
              <w:top w:val="nil"/>
              <w:left w:val="nil"/>
              <w:bottom w:val="single" w:sz="4" w:space="0" w:color="auto"/>
              <w:right w:val="single" w:sz="4" w:space="0" w:color="auto"/>
            </w:tcBorders>
            <w:shd w:val="clear" w:color="auto" w:fill="auto"/>
            <w:noWrap/>
            <w:vAlign w:val="bottom"/>
            <w:hideMark/>
          </w:tcPr>
          <w:p w14:paraId="48F808EF"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w:t>
            </w:r>
          </w:p>
        </w:tc>
        <w:tc>
          <w:tcPr>
            <w:tcW w:w="1588" w:type="dxa"/>
            <w:tcBorders>
              <w:top w:val="nil"/>
              <w:left w:val="nil"/>
              <w:bottom w:val="single" w:sz="4" w:space="0" w:color="auto"/>
              <w:right w:val="single" w:sz="8" w:space="0" w:color="auto"/>
            </w:tcBorders>
            <w:shd w:val="clear" w:color="auto" w:fill="auto"/>
            <w:noWrap/>
            <w:vAlign w:val="bottom"/>
            <w:hideMark/>
          </w:tcPr>
          <w:p w14:paraId="6E7B87B9"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1412A850"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A171F08"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01C42B52"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SHORA</w:t>
            </w:r>
          </w:p>
        </w:tc>
        <w:tc>
          <w:tcPr>
            <w:tcW w:w="1124" w:type="dxa"/>
            <w:tcBorders>
              <w:top w:val="nil"/>
              <w:left w:val="nil"/>
              <w:bottom w:val="single" w:sz="4" w:space="0" w:color="auto"/>
              <w:right w:val="single" w:sz="4" w:space="0" w:color="auto"/>
            </w:tcBorders>
            <w:shd w:val="clear" w:color="auto" w:fill="auto"/>
            <w:noWrap/>
            <w:vAlign w:val="center"/>
            <w:hideMark/>
          </w:tcPr>
          <w:p w14:paraId="5DBE9D9D"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65</w:t>
            </w:r>
          </w:p>
        </w:tc>
        <w:tc>
          <w:tcPr>
            <w:tcW w:w="655" w:type="dxa"/>
            <w:tcBorders>
              <w:top w:val="nil"/>
              <w:left w:val="nil"/>
              <w:bottom w:val="single" w:sz="4" w:space="0" w:color="auto"/>
              <w:right w:val="single" w:sz="4" w:space="0" w:color="auto"/>
            </w:tcBorders>
            <w:shd w:val="clear" w:color="auto" w:fill="auto"/>
            <w:noWrap/>
            <w:vAlign w:val="bottom"/>
            <w:hideMark/>
          </w:tcPr>
          <w:p w14:paraId="74B16C0C"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588" w:type="dxa"/>
            <w:tcBorders>
              <w:top w:val="nil"/>
              <w:left w:val="nil"/>
              <w:bottom w:val="single" w:sz="4" w:space="0" w:color="auto"/>
              <w:right w:val="single" w:sz="8" w:space="0" w:color="auto"/>
            </w:tcBorders>
            <w:shd w:val="clear" w:color="auto" w:fill="auto"/>
            <w:noWrap/>
            <w:vAlign w:val="bottom"/>
            <w:hideMark/>
          </w:tcPr>
          <w:p w14:paraId="558AFB4C"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4FD78506"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31A91E9E"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040E464F"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Délka CHÚC ZESPODU</w:t>
            </w:r>
          </w:p>
        </w:tc>
        <w:tc>
          <w:tcPr>
            <w:tcW w:w="1124" w:type="dxa"/>
            <w:tcBorders>
              <w:top w:val="nil"/>
              <w:left w:val="nil"/>
              <w:bottom w:val="single" w:sz="4" w:space="0" w:color="auto"/>
              <w:right w:val="single" w:sz="4" w:space="0" w:color="auto"/>
            </w:tcBorders>
            <w:shd w:val="clear" w:color="auto" w:fill="auto"/>
            <w:noWrap/>
            <w:vAlign w:val="center"/>
            <w:hideMark/>
          </w:tcPr>
          <w:p w14:paraId="32ABF45B"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10</w:t>
            </w:r>
          </w:p>
        </w:tc>
        <w:tc>
          <w:tcPr>
            <w:tcW w:w="655" w:type="dxa"/>
            <w:tcBorders>
              <w:top w:val="nil"/>
              <w:left w:val="nil"/>
              <w:bottom w:val="single" w:sz="4" w:space="0" w:color="auto"/>
              <w:right w:val="single" w:sz="4" w:space="0" w:color="auto"/>
            </w:tcBorders>
            <w:shd w:val="clear" w:color="auto" w:fill="auto"/>
            <w:noWrap/>
            <w:vAlign w:val="bottom"/>
            <w:hideMark/>
          </w:tcPr>
          <w:p w14:paraId="09CA0E9E"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588" w:type="dxa"/>
            <w:tcBorders>
              <w:top w:val="nil"/>
              <w:left w:val="nil"/>
              <w:bottom w:val="single" w:sz="4" w:space="0" w:color="auto"/>
              <w:right w:val="single" w:sz="8" w:space="0" w:color="auto"/>
            </w:tcBorders>
            <w:shd w:val="clear" w:color="auto" w:fill="auto"/>
            <w:noWrap/>
            <w:vAlign w:val="bottom"/>
            <w:hideMark/>
          </w:tcPr>
          <w:p w14:paraId="279F88C9"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2E4F4224"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183C10FC"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40086E70"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Počet osob v CHÚC</w:t>
            </w:r>
          </w:p>
        </w:tc>
        <w:tc>
          <w:tcPr>
            <w:tcW w:w="1124" w:type="dxa"/>
            <w:tcBorders>
              <w:top w:val="nil"/>
              <w:left w:val="nil"/>
              <w:bottom w:val="single" w:sz="4" w:space="0" w:color="auto"/>
              <w:right w:val="single" w:sz="4" w:space="0" w:color="auto"/>
            </w:tcBorders>
            <w:shd w:val="clear" w:color="auto" w:fill="auto"/>
            <w:noWrap/>
            <w:vAlign w:val="center"/>
            <w:hideMark/>
          </w:tcPr>
          <w:p w14:paraId="1E818CC4" w14:textId="235F65A4"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73</w:t>
            </w:r>
            <w:r w:rsidR="00D43CE8" w:rsidRPr="00783811">
              <w:rPr>
                <w:rFonts w:ascii="Calibri" w:eastAsia="Times New Roman" w:hAnsi="Calibri" w:cs="Calibri"/>
                <w:sz w:val="20"/>
                <w:szCs w:val="20"/>
                <w:lang w:eastAsia="cs-CZ"/>
              </w:rPr>
              <w:t>2</w:t>
            </w:r>
          </w:p>
        </w:tc>
        <w:tc>
          <w:tcPr>
            <w:tcW w:w="655" w:type="dxa"/>
            <w:tcBorders>
              <w:top w:val="nil"/>
              <w:left w:val="nil"/>
              <w:bottom w:val="single" w:sz="4" w:space="0" w:color="auto"/>
              <w:right w:val="single" w:sz="4" w:space="0" w:color="auto"/>
            </w:tcBorders>
            <w:shd w:val="clear" w:color="auto" w:fill="auto"/>
            <w:noWrap/>
            <w:vAlign w:val="bottom"/>
            <w:hideMark/>
          </w:tcPr>
          <w:p w14:paraId="6B01F904"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osob</w:t>
            </w:r>
          </w:p>
        </w:tc>
        <w:tc>
          <w:tcPr>
            <w:tcW w:w="1588" w:type="dxa"/>
            <w:tcBorders>
              <w:top w:val="nil"/>
              <w:left w:val="nil"/>
              <w:bottom w:val="single" w:sz="4" w:space="0" w:color="auto"/>
              <w:right w:val="single" w:sz="8" w:space="0" w:color="auto"/>
            </w:tcBorders>
            <w:shd w:val="clear" w:color="auto" w:fill="auto"/>
            <w:noWrap/>
            <w:vAlign w:val="bottom"/>
            <w:hideMark/>
          </w:tcPr>
          <w:p w14:paraId="45BB0909"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33567E67"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A3D693E"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536445AC"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Mezní doba evakuace</w:t>
            </w:r>
          </w:p>
        </w:tc>
        <w:tc>
          <w:tcPr>
            <w:tcW w:w="1124" w:type="dxa"/>
            <w:tcBorders>
              <w:top w:val="nil"/>
              <w:left w:val="nil"/>
              <w:bottom w:val="single" w:sz="4" w:space="0" w:color="auto"/>
              <w:right w:val="single" w:sz="4" w:space="0" w:color="auto"/>
            </w:tcBorders>
            <w:shd w:val="clear" w:color="auto" w:fill="auto"/>
            <w:noWrap/>
            <w:vAlign w:val="center"/>
            <w:hideMark/>
          </w:tcPr>
          <w:p w14:paraId="48D1C52E"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655" w:type="dxa"/>
            <w:tcBorders>
              <w:top w:val="nil"/>
              <w:left w:val="nil"/>
              <w:bottom w:val="single" w:sz="4" w:space="0" w:color="auto"/>
              <w:right w:val="single" w:sz="4" w:space="0" w:color="auto"/>
            </w:tcBorders>
            <w:shd w:val="clear" w:color="auto" w:fill="auto"/>
            <w:noWrap/>
            <w:vAlign w:val="bottom"/>
            <w:hideMark/>
          </w:tcPr>
          <w:p w14:paraId="32864C8E"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w:t>
            </w:r>
          </w:p>
        </w:tc>
        <w:tc>
          <w:tcPr>
            <w:tcW w:w="1588" w:type="dxa"/>
            <w:tcBorders>
              <w:top w:val="nil"/>
              <w:left w:val="nil"/>
              <w:bottom w:val="single" w:sz="4" w:space="0" w:color="auto"/>
              <w:right w:val="single" w:sz="8" w:space="0" w:color="auto"/>
            </w:tcBorders>
            <w:shd w:val="clear" w:color="auto" w:fill="auto"/>
            <w:noWrap/>
            <w:vAlign w:val="bottom"/>
            <w:hideMark/>
          </w:tcPr>
          <w:p w14:paraId="6533AB11"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0A368FF5"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7865F181" w14:textId="77777777" w:rsidTr="006C1301">
        <w:trPr>
          <w:divId w:val="1670866753"/>
          <w:trHeight w:val="32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50FB550D"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 požadovaná šířka SHORA</w:t>
            </w:r>
          </w:p>
        </w:tc>
        <w:tc>
          <w:tcPr>
            <w:tcW w:w="1124" w:type="dxa"/>
            <w:tcBorders>
              <w:top w:val="nil"/>
              <w:left w:val="nil"/>
              <w:bottom w:val="single" w:sz="4" w:space="0" w:color="auto"/>
              <w:right w:val="single" w:sz="4" w:space="0" w:color="auto"/>
            </w:tcBorders>
            <w:shd w:val="clear" w:color="auto" w:fill="auto"/>
            <w:noWrap/>
            <w:vAlign w:val="center"/>
            <w:hideMark/>
          </w:tcPr>
          <w:p w14:paraId="54FAB248"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655" w:type="dxa"/>
            <w:tcBorders>
              <w:top w:val="nil"/>
              <w:left w:val="nil"/>
              <w:bottom w:val="single" w:sz="4" w:space="0" w:color="auto"/>
              <w:right w:val="single" w:sz="4" w:space="0" w:color="auto"/>
            </w:tcBorders>
            <w:shd w:val="clear" w:color="auto" w:fill="auto"/>
            <w:noWrap/>
            <w:vAlign w:val="bottom"/>
            <w:hideMark/>
          </w:tcPr>
          <w:p w14:paraId="309656D7" w14:textId="7A95E8A2" w:rsidR="009573B5" w:rsidRPr="00783811" w:rsidRDefault="006C1301"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ÚP</w:t>
            </w:r>
          </w:p>
        </w:tc>
        <w:tc>
          <w:tcPr>
            <w:tcW w:w="158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28E320D"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146" w:type="dxa"/>
            <w:shd w:val="clear" w:color="auto" w:fill="auto"/>
            <w:vAlign w:val="center"/>
            <w:hideMark/>
          </w:tcPr>
          <w:p w14:paraId="7422DC2F"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810BFAB"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79EEDA92" w14:textId="77777777" w:rsidR="006C1301" w:rsidRPr="00783811" w:rsidRDefault="006C1301" w:rsidP="006C1301">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 požadovaná šířka ZESPODU</w:t>
            </w:r>
          </w:p>
        </w:tc>
        <w:tc>
          <w:tcPr>
            <w:tcW w:w="1124" w:type="dxa"/>
            <w:tcBorders>
              <w:top w:val="nil"/>
              <w:left w:val="nil"/>
              <w:bottom w:val="single" w:sz="4" w:space="0" w:color="auto"/>
              <w:right w:val="single" w:sz="4" w:space="0" w:color="auto"/>
            </w:tcBorders>
            <w:shd w:val="clear" w:color="auto" w:fill="auto"/>
            <w:noWrap/>
            <w:vAlign w:val="center"/>
            <w:hideMark/>
          </w:tcPr>
          <w:p w14:paraId="5B4404DB" w14:textId="77500700" w:rsidR="006C1301" w:rsidRPr="00783811" w:rsidRDefault="006C1301" w:rsidP="006C1301">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655" w:type="dxa"/>
            <w:tcBorders>
              <w:top w:val="nil"/>
              <w:left w:val="nil"/>
              <w:bottom w:val="single" w:sz="4" w:space="0" w:color="auto"/>
              <w:right w:val="single" w:sz="4" w:space="0" w:color="auto"/>
            </w:tcBorders>
            <w:shd w:val="clear" w:color="auto" w:fill="auto"/>
            <w:noWrap/>
            <w:vAlign w:val="bottom"/>
            <w:hideMark/>
          </w:tcPr>
          <w:p w14:paraId="5B7B1C19" w14:textId="640A8AB5" w:rsidR="006C1301" w:rsidRPr="00783811" w:rsidRDefault="006C1301" w:rsidP="006C1301">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ÚP</w:t>
            </w:r>
          </w:p>
        </w:tc>
        <w:tc>
          <w:tcPr>
            <w:tcW w:w="158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CF1E36B" w14:textId="77777777" w:rsidR="006C1301" w:rsidRPr="00783811" w:rsidRDefault="006C1301" w:rsidP="006C1301">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146" w:type="dxa"/>
            <w:shd w:val="clear" w:color="auto" w:fill="auto"/>
            <w:vAlign w:val="center"/>
            <w:hideMark/>
          </w:tcPr>
          <w:p w14:paraId="06AE4EC6" w14:textId="77777777" w:rsidR="006C1301" w:rsidRPr="00783811" w:rsidRDefault="006C1301" w:rsidP="006C1301">
            <w:pPr>
              <w:spacing w:before="0" w:after="0"/>
              <w:jc w:val="left"/>
              <w:rPr>
                <w:rFonts w:ascii="Times New Roman" w:eastAsia="Times New Roman" w:hAnsi="Times New Roman" w:cs="Times New Roman"/>
                <w:sz w:val="20"/>
                <w:szCs w:val="20"/>
                <w:lang w:eastAsia="cs-CZ"/>
              </w:rPr>
            </w:pPr>
          </w:p>
        </w:tc>
      </w:tr>
      <w:tr w:rsidR="00783811" w:rsidRPr="00783811" w14:paraId="65FC14A3"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6595F6BC" w14:textId="77777777" w:rsidR="006C1301" w:rsidRPr="00783811" w:rsidRDefault="006C1301" w:rsidP="006C1301">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 požadovaná šířka V MÍSTĚ VÝSTUPNÍHO PODLAŽÍ</w:t>
            </w:r>
          </w:p>
        </w:tc>
        <w:tc>
          <w:tcPr>
            <w:tcW w:w="1124" w:type="dxa"/>
            <w:tcBorders>
              <w:top w:val="nil"/>
              <w:left w:val="nil"/>
              <w:bottom w:val="single" w:sz="4" w:space="0" w:color="auto"/>
              <w:right w:val="single" w:sz="4" w:space="0" w:color="auto"/>
            </w:tcBorders>
            <w:shd w:val="clear" w:color="auto" w:fill="auto"/>
            <w:noWrap/>
            <w:vAlign w:val="center"/>
            <w:hideMark/>
          </w:tcPr>
          <w:p w14:paraId="45276E8D" w14:textId="77777777" w:rsidR="006C1301" w:rsidRPr="00783811" w:rsidRDefault="006C1301" w:rsidP="006C1301">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1,5</w:t>
            </w:r>
          </w:p>
        </w:tc>
        <w:tc>
          <w:tcPr>
            <w:tcW w:w="655" w:type="dxa"/>
            <w:tcBorders>
              <w:top w:val="nil"/>
              <w:left w:val="nil"/>
              <w:bottom w:val="single" w:sz="4" w:space="0" w:color="auto"/>
              <w:right w:val="single" w:sz="4" w:space="0" w:color="auto"/>
            </w:tcBorders>
            <w:shd w:val="clear" w:color="auto" w:fill="auto"/>
            <w:noWrap/>
            <w:vAlign w:val="bottom"/>
            <w:hideMark/>
          </w:tcPr>
          <w:p w14:paraId="14C8F26A" w14:textId="03782556" w:rsidR="006C1301" w:rsidRPr="00783811" w:rsidRDefault="006C1301" w:rsidP="006C1301">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ÚP</w:t>
            </w:r>
          </w:p>
        </w:tc>
        <w:tc>
          <w:tcPr>
            <w:tcW w:w="158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C088227" w14:textId="77777777" w:rsidR="006C1301" w:rsidRPr="00783811" w:rsidRDefault="006C1301" w:rsidP="006C1301">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146" w:type="dxa"/>
            <w:shd w:val="clear" w:color="auto" w:fill="auto"/>
            <w:vAlign w:val="center"/>
            <w:hideMark/>
          </w:tcPr>
          <w:p w14:paraId="6D761477" w14:textId="77777777" w:rsidR="006C1301" w:rsidRPr="00783811" w:rsidRDefault="006C1301" w:rsidP="006C1301">
            <w:pPr>
              <w:spacing w:before="0" w:after="0"/>
              <w:jc w:val="left"/>
              <w:rPr>
                <w:rFonts w:ascii="Times New Roman" w:eastAsia="Times New Roman" w:hAnsi="Times New Roman" w:cs="Times New Roman"/>
                <w:sz w:val="20"/>
                <w:szCs w:val="20"/>
                <w:lang w:eastAsia="cs-CZ"/>
              </w:rPr>
            </w:pPr>
          </w:p>
        </w:tc>
      </w:tr>
      <w:tr w:rsidR="00783811" w:rsidRPr="00783811" w14:paraId="23FCED2F"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12B0915A"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Skutečná doba evakuace</w:t>
            </w:r>
          </w:p>
        </w:tc>
        <w:tc>
          <w:tcPr>
            <w:tcW w:w="1124" w:type="dxa"/>
            <w:tcBorders>
              <w:top w:val="nil"/>
              <w:left w:val="nil"/>
              <w:bottom w:val="single" w:sz="4" w:space="0" w:color="auto"/>
              <w:right w:val="single" w:sz="4" w:space="0" w:color="auto"/>
            </w:tcBorders>
            <w:shd w:val="clear" w:color="auto" w:fill="auto"/>
            <w:noWrap/>
            <w:vAlign w:val="center"/>
            <w:hideMark/>
          </w:tcPr>
          <w:p w14:paraId="1AC4DEE6"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6,75</w:t>
            </w:r>
          </w:p>
        </w:tc>
        <w:tc>
          <w:tcPr>
            <w:tcW w:w="655" w:type="dxa"/>
            <w:tcBorders>
              <w:top w:val="nil"/>
              <w:left w:val="nil"/>
              <w:bottom w:val="single" w:sz="4" w:space="0" w:color="auto"/>
              <w:right w:val="single" w:sz="4" w:space="0" w:color="auto"/>
            </w:tcBorders>
            <w:shd w:val="clear" w:color="auto" w:fill="auto"/>
            <w:noWrap/>
            <w:vAlign w:val="bottom"/>
            <w:hideMark/>
          </w:tcPr>
          <w:p w14:paraId="0DA7CFAF"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[min]</w:t>
            </w:r>
          </w:p>
        </w:tc>
        <w:tc>
          <w:tcPr>
            <w:tcW w:w="1588"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79D733E7"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VYHOVUJE</w:t>
            </w:r>
          </w:p>
        </w:tc>
        <w:tc>
          <w:tcPr>
            <w:tcW w:w="146" w:type="dxa"/>
            <w:shd w:val="clear" w:color="auto" w:fill="auto"/>
            <w:vAlign w:val="center"/>
            <w:hideMark/>
          </w:tcPr>
          <w:p w14:paraId="4FEF221F"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7C24852D" w14:textId="77777777" w:rsidTr="006C1301">
        <w:trPr>
          <w:divId w:val="1670866753"/>
          <w:trHeight w:val="285"/>
        </w:trPr>
        <w:tc>
          <w:tcPr>
            <w:tcW w:w="5297" w:type="dxa"/>
            <w:tcBorders>
              <w:top w:val="nil"/>
              <w:left w:val="single" w:sz="8" w:space="0" w:color="auto"/>
              <w:bottom w:val="single" w:sz="4" w:space="0" w:color="auto"/>
              <w:right w:val="single" w:sz="4" w:space="0" w:color="auto"/>
            </w:tcBorders>
            <w:shd w:val="clear" w:color="auto" w:fill="auto"/>
            <w:noWrap/>
            <w:vAlign w:val="bottom"/>
            <w:hideMark/>
          </w:tcPr>
          <w:p w14:paraId="3923E975"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Mezní délka CHÚC</w:t>
            </w:r>
          </w:p>
        </w:tc>
        <w:tc>
          <w:tcPr>
            <w:tcW w:w="1124" w:type="dxa"/>
            <w:tcBorders>
              <w:top w:val="nil"/>
              <w:left w:val="nil"/>
              <w:bottom w:val="single" w:sz="4" w:space="0" w:color="auto"/>
              <w:right w:val="single" w:sz="4" w:space="0" w:color="auto"/>
            </w:tcBorders>
            <w:shd w:val="clear" w:color="auto" w:fill="auto"/>
            <w:noWrap/>
            <w:vAlign w:val="bottom"/>
            <w:hideMark/>
          </w:tcPr>
          <w:p w14:paraId="31C00EFD"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xml:space="preserve"> </w:t>
            </w:r>
          </w:p>
        </w:tc>
        <w:tc>
          <w:tcPr>
            <w:tcW w:w="655" w:type="dxa"/>
            <w:tcBorders>
              <w:top w:val="nil"/>
              <w:left w:val="nil"/>
              <w:bottom w:val="single" w:sz="4" w:space="0" w:color="auto"/>
              <w:right w:val="single" w:sz="4" w:space="0" w:color="auto"/>
            </w:tcBorders>
            <w:shd w:val="clear" w:color="auto" w:fill="auto"/>
            <w:noWrap/>
            <w:vAlign w:val="bottom"/>
            <w:hideMark/>
          </w:tcPr>
          <w:p w14:paraId="300BBF73"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[m]</w:t>
            </w:r>
          </w:p>
        </w:tc>
        <w:tc>
          <w:tcPr>
            <w:tcW w:w="1588" w:type="dxa"/>
            <w:tcBorders>
              <w:top w:val="nil"/>
              <w:left w:val="nil"/>
              <w:bottom w:val="single" w:sz="4" w:space="0" w:color="auto"/>
              <w:right w:val="single" w:sz="8" w:space="0" w:color="auto"/>
            </w:tcBorders>
            <w:shd w:val="clear" w:color="auto" w:fill="auto"/>
            <w:noWrap/>
            <w:vAlign w:val="bottom"/>
            <w:hideMark/>
          </w:tcPr>
          <w:p w14:paraId="4DBC79D1" w14:textId="77777777" w:rsidR="009573B5" w:rsidRPr="00783811" w:rsidRDefault="009573B5" w:rsidP="009573B5">
            <w:pPr>
              <w:spacing w:before="0" w:after="0"/>
              <w:jc w:val="center"/>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NEPOSUZUJE SE</w:t>
            </w:r>
          </w:p>
        </w:tc>
        <w:tc>
          <w:tcPr>
            <w:tcW w:w="146" w:type="dxa"/>
            <w:shd w:val="clear" w:color="auto" w:fill="auto"/>
            <w:vAlign w:val="center"/>
            <w:hideMark/>
          </w:tcPr>
          <w:p w14:paraId="529A1500"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r w:rsidR="00783811" w:rsidRPr="00783811" w14:paraId="6E144C8E" w14:textId="77777777" w:rsidTr="006C1301">
        <w:trPr>
          <w:divId w:val="1670866753"/>
          <w:trHeight w:val="293"/>
        </w:trPr>
        <w:tc>
          <w:tcPr>
            <w:tcW w:w="5297" w:type="dxa"/>
            <w:tcBorders>
              <w:top w:val="nil"/>
              <w:left w:val="single" w:sz="8" w:space="0" w:color="auto"/>
              <w:bottom w:val="single" w:sz="8" w:space="0" w:color="auto"/>
              <w:right w:val="single" w:sz="4" w:space="0" w:color="auto"/>
            </w:tcBorders>
            <w:shd w:val="clear" w:color="auto" w:fill="auto"/>
            <w:noWrap/>
            <w:vAlign w:val="bottom"/>
            <w:hideMark/>
          </w:tcPr>
          <w:p w14:paraId="201609EF"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124" w:type="dxa"/>
            <w:tcBorders>
              <w:top w:val="nil"/>
              <w:left w:val="nil"/>
              <w:bottom w:val="single" w:sz="8" w:space="0" w:color="auto"/>
              <w:right w:val="single" w:sz="4" w:space="0" w:color="auto"/>
            </w:tcBorders>
            <w:shd w:val="clear" w:color="auto" w:fill="auto"/>
            <w:noWrap/>
            <w:vAlign w:val="bottom"/>
            <w:hideMark/>
          </w:tcPr>
          <w:p w14:paraId="0887CF99"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655" w:type="dxa"/>
            <w:tcBorders>
              <w:top w:val="nil"/>
              <w:left w:val="nil"/>
              <w:bottom w:val="single" w:sz="8" w:space="0" w:color="auto"/>
              <w:right w:val="single" w:sz="4" w:space="0" w:color="auto"/>
            </w:tcBorders>
            <w:shd w:val="clear" w:color="auto" w:fill="auto"/>
            <w:noWrap/>
            <w:vAlign w:val="bottom"/>
            <w:hideMark/>
          </w:tcPr>
          <w:p w14:paraId="5D33D5C8"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588" w:type="dxa"/>
            <w:tcBorders>
              <w:top w:val="nil"/>
              <w:left w:val="nil"/>
              <w:bottom w:val="single" w:sz="8" w:space="0" w:color="auto"/>
              <w:right w:val="single" w:sz="8" w:space="0" w:color="auto"/>
            </w:tcBorders>
            <w:shd w:val="clear" w:color="auto" w:fill="auto"/>
            <w:noWrap/>
            <w:vAlign w:val="bottom"/>
            <w:hideMark/>
          </w:tcPr>
          <w:p w14:paraId="289D3226" w14:textId="77777777" w:rsidR="009573B5" w:rsidRPr="00783811" w:rsidRDefault="009573B5" w:rsidP="009573B5">
            <w:pPr>
              <w:spacing w:before="0" w:after="0"/>
              <w:jc w:val="left"/>
              <w:rPr>
                <w:rFonts w:ascii="Calibri" w:eastAsia="Times New Roman" w:hAnsi="Calibri" w:cs="Calibri"/>
                <w:sz w:val="20"/>
                <w:szCs w:val="20"/>
                <w:lang w:eastAsia="cs-CZ"/>
              </w:rPr>
            </w:pPr>
            <w:r w:rsidRPr="00783811">
              <w:rPr>
                <w:rFonts w:ascii="Calibri" w:eastAsia="Times New Roman" w:hAnsi="Calibri" w:cs="Calibri"/>
                <w:sz w:val="20"/>
                <w:szCs w:val="20"/>
                <w:lang w:eastAsia="cs-CZ"/>
              </w:rPr>
              <w:t> </w:t>
            </w:r>
          </w:p>
        </w:tc>
        <w:tc>
          <w:tcPr>
            <w:tcW w:w="146" w:type="dxa"/>
            <w:shd w:val="clear" w:color="auto" w:fill="auto"/>
            <w:vAlign w:val="center"/>
            <w:hideMark/>
          </w:tcPr>
          <w:p w14:paraId="3199A323" w14:textId="77777777" w:rsidR="009573B5" w:rsidRPr="00783811" w:rsidRDefault="009573B5" w:rsidP="009573B5">
            <w:pPr>
              <w:spacing w:before="0" w:after="0"/>
              <w:jc w:val="left"/>
              <w:rPr>
                <w:rFonts w:ascii="Times New Roman" w:eastAsia="Times New Roman" w:hAnsi="Times New Roman" w:cs="Times New Roman"/>
                <w:sz w:val="20"/>
                <w:szCs w:val="20"/>
                <w:lang w:eastAsia="cs-CZ"/>
              </w:rPr>
            </w:pPr>
          </w:p>
        </w:tc>
      </w:tr>
    </w:tbl>
    <w:p w14:paraId="58C05D52" w14:textId="5C47D60D" w:rsidR="00F73D0D" w:rsidRPr="00783811" w:rsidRDefault="00A94EBA" w:rsidP="00F83329">
      <w:pPr>
        <w:pStyle w:val="Heading2"/>
        <w:spacing w:before="240"/>
        <w:rPr>
          <w:color w:val="auto"/>
        </w:rPr>
      </w:pPr>
      <w:r w:rsidRPr="00783811">
        <w:rPr>
          <w:color w:val="auto"/>
        </w:rPr>
        <w:fldChar w:fldCharType="end"/>
      </w:r>
      <w:bookmarkStart w:id="140" w:name="_Toc141424828"/>
      <w:bookmarkStart w:id="141" w:name="_Toc171592517"/>
      <w:bookmarkStart w:id="142" w:name="_Toc181060387"/>
      <w:bookmarkEnd w:id="140"/>
      <w:proofErr w:type="gramEnd"/>
      <w:r w:rsidR="00F73D0D" w:rsidRPr="00783811">
        <w:rPr>
          <w:color w:val="auto"/>
        </w:rPr>
        <w:t>dveře na únikových cestách</w:t>
      </w:r>
      <w:bookmarkEnd w:id="141"/>
      <w:bookmarkEnd w:id="142"/>
    </w:p>
    <w:p w14:paraId="27CB8548" w14:textId="3643058C" w:rsidR="00973B65" w:rsidRPr="00783811" w:rsidRDefault="00973B65" w:rsidP="00973B65">
      <w:r w:rsidRPr="00783811">
        <w:rPr>
          <w:spacing w:val="-4"/>
        </w:rPr>
        <w:t xml:space="preserve">Dveře, jimiž prochází úniková cesta, budou </w:t>
      </w:r>
      <w:r w:rsidRPr="00783811">
        <w:rPr>
          <w:spacing w:val="-4"/>
          <w:u w:val="single"/>
        </w:rPr>
        <w:t>otevíravé otáčením křídel v postranních závěsech</w:t>
      </w:r>
      <w:r w:rsidRPr="00783811">
        <w:rPr>
          <w:spacing w:val="-4"/>
        </w:rPr>
        <w:t xml:space="preserve"> nebo čepech. </w:t>
      </w:r>
    </w:p>
    <w:p w14:paraId="7BADD3C2" w14:textId="31EB1F4D" w:rsidR="00973B65" w:rsidRPr="00783811" w:rsidRDefault="00973B65" w:rsidP="00973B65">
      <w:r w:rsidRPr="00783811">
        <w:rPr>
          <w:u w:val="single"/>
        </w:rPr>
        <w:t>Elektromotorick</w:t>
      </w:r>
      <w:r w:rsidRPr="00783811">
        <w:rPr>
          <w:rFonts w:hint="eastAsia"/>
          <w:u w:val="single"/>
        </w:rPr>
        <w:t>é</w:t>
      </w:r>
      <w:r w:rsidRPr="00783811">
        <w:rPr>
          <w:u w:val="single"/>
        </w:rPr>
        <w:t xml:space="preserve"> turnikety</w:t>
      </w:r>
      <w:r w:rsidR="00496C64" w:rsidRPr="00783811">
        <w:t xml:space="preserve"> umístěné</w:t>
      </w:r>
      <w:r w:rsidR="00EC55AD" w:rsidRPr="00783811">
        <w:t xml:space="preserve"> v 1.NP Nové budovy</w:t>
      </w:r>
      <w:r w:rsidRPr="00783811">
        <w:t xml:space="preserve"> </w:t>
      </w:r>
      <w:r w:rsidR="00496C64" w:rsidRPr="00783811">
        <w:rPr>
          <w:u w:val="single"/>
        </w:rPr>
        <w:t>na únikových cestách</w:t>
      </w:r>
      <w:r w:rsidR="00496C64" w:rsidRPr="00783811">
        <w:t xml:space="preserve"> </w:t>
      </w:r>
      <w:r w:rsidR="00EC55AD" w:rsidRPr="00783811">
        <w:t>budou opatřeny</w:t>
      </w:r>
      <w:r w:rsidRPr="00783811">
        <w:t xml:space="preserve"> mechanickou </w:t>
      </w:r>
      <w:r w:rsidRPr="00783811">
        <w:rPr>
          <w:b/>
          <w:bCs/>
          <w:i/>
          <w:iCs/>
        </w:rPr>
        <w:t>panikovou funkc</w:t>
      </w:r>
      <w:r w:rsidRPr="00783811">
        <w:rPr>
          <w:rFonts w:hint="eastAsia"/>
          <w:b/>
          <w:bCs/>
          <w:i/>
          <w:iCs/>
        </w:rPr>
        <w:t>í</w:t>
      </w:r>
      <w:r w:rsidR="00496C64" w:rsidRPr="00783811">
        <w:rPr>
          <w:b/>
          <w:bCs/>
          <w:i/>
          <w:iCs/>
        </w:rPr>
        <w:t>*</w:t>
      </w:r>
      <w:r w:rsidR="00EC55AD" w:rsidRPr="00783811">
        <w:t xml:space="preserve"> a současně budou </w:t>
      </w:r>
      <w:r w:rsidR="00496C64" w:rsidRPr="00783811">
        <w:t xml:space="preserve">při všeobecném poplachu shazovány pomocí EPS. Turnikety, které nejsou na únikové cestě nemusí být panikovou funkcí vybaveny. </w:t>
      </w:r>
    </w:p>
    <w:p w14:paraId="0B507765" w14:textId="6C75F7DB" w:rsidR="00496C64" w:rsidRPr="00783811" w:rsidRDefault="00496C64" w:rsidP="00496C64">
      <w:pPr>
        <w:rPr>
          <w:i/>
          <w:iCs/>
          <w:sz w:val="22"/>
          <w:szCs w:val="20"/>
        </w:rPr>
      </w:pPr>
      <w:r w:rsidRPr="00783811">
        <w:rPr>
          <w:i/>
          <w:iCs/>
          <w:sz w:val="22"/>
          <w:szCs w:val="20"/>
        </w:rPr>
        <w:t>*Vysvětlení: Turnikety na zapo</w:t>
      </w:r>
      <w:r w:rsidRPr="00783811">
        <w:rPr>
          <w:rFonts w:hint="eastAsia"/>
          <w:i/>
          <w:iCs/>
          <w:sz w:val="22"/>
          <w:szCs w:val="20"/>
        </w:rPr>
        <w:t>čí</w:t>
      </w:r>
      <w:r w:rsidRPr="00783811">
        <w:rPr>
          <w:i/>
          <w:iCs/>
          <w:sz w:val="22"/>
          <w:szCs w:val="20"/>
        </w:rPr>
        <w:t>tan</w:t>
      </w:r>
      <w:r w:rsidRPr="00783811">
        <w:rPr>
          <w:rFonts w:hint="eastAsia"/>
          <w:i/>
          <w:iCs/>
          <w:sz w:val="22"/>
          <w:szCs w:val="20"/>
        </w:rPr>
        <w:t>ý</w:t>
      </w:r>
      <w:r w:rsidRPr="00783811">
        <w:rPr>
          <w:i/>
          <w:iCs/>
          <w:sz w:val="22"/>
          <w:szCs w:val="20"/>
        </w:rPr>
        <w:t xml:space="preserve">ch </w:t>
      </w:r>
      <w:r w:rsidRPr="00783811">
        <w:rPr>
          <w:rFonts w:hint="eastAsia"/>
          <w:i/>
          <w:iCs/>
          <w:sz w:val="22"/>
          <w:szCs w:val="20"/>
        </w:rPr>
        <w:t>ú</w:t>
      </w:r>
      <w:r w:rsidRPr="00783811">
        <w:rPr>
          <w:i/>
          <w:iCs/>
          <w:sz w:val="22"/>
          <w:szCs w:val="20"/>
        </w:rPr>
        <w:t>nikov</w:t>
      </w:r>
      <w:r w:rsidRPr="00783811">
        <w:rPr>
          <w:rFonts w:hint="eastAsia"/>
          <w:i/>
          <w:iCs/>
          <w:sz w:val="22"/>
          <w:szCs w:val="20"/>
        </w:rPr>
        <w:t>ý</w:t>
      </w:r>
      <w:r w:rsidRPr="00783811">
        <w:rPr>
          <w:i/>
          <w:iCs/>
          <w:sz w:val="22"/>
          <w:szCs w:val="20"/>
        </w:rPr>
        <w:t>ch cest</w:t>
      </w:r>
      <w:r w:rsidRPr="00783811">
        <w:rPr>
          <w:rFonts w:hint="eastAsia"/>
          <w:i/>
          <w:iCs/>
          <w:sz w:val="22"/>
          <w:szCs w:val="20"/>
        </w:rPr>
        <w:t>á</w:t>
      </w:r>
      <w:r w:rsidRPr="00783811">
        <w:rPr>
          <w:i/>
          <w:iCs/>
          <w:sz w:val="22"/>
          <w:szCs w:val="20"/>
        </w:rPr>
        <w:t>ch mus</w:t>
      </w:r>
      <w:r w:rsidRPr="00783811">
        <w:rPr>
          <w:rFonts w:hint="eastAsia"/>
          <w:i/>
          <w:iCs/>
          <w:sz w:val="22"/>
          <w:szCs w:val="20"/>
        </w:rPr>
        <w:t>í</w:t>
      </w:r>
      <w:r w:rsidRPr="00783811">
        <w:rPr>
          <w:i/>
          <w:iCs/>
          <w:sz w:val="22"/>
          <w:szCs w:val="20"/>
        </w:rPr>
        <w:t xml:space="preserve"> b</w:t>
      </w:r>
      <w:r w:rsidRPr="00783811">
        <w:rPr>
          <w:rFonts w:hint="eastAsia"/>
          <w:i/>
          <w:iCs/>
          <w:sz w:val="22"/>
          <w:szCs w:val="20"/>
        </w:rPr>
        <w:t>ý</w:t>
      </w:r>
      <w:r w:rsidRPr="00783811">
        <w:rPr>
          <w:i/>
          <w:iCs/>
          <w:sz w:val="22"/>
          <w:szCs w:val="20"/>
        </w:rPr>
        <w:t>t otev</w:t>
      </w:r>
      <w:r w:rsidRPr="00783811">
        <w:rPr>
          <w:rFonts w:hint="eastAsia"/>
          <w:i/>
          <w:iCs/>
          <w:sz w:val="22"/>
          <w:szCs w:val="20"/>
        </w:rPr>
        <w:t>í</w:t>
      </w:r>
      <w:r w:rsidRPr="00783811">
        <w:rPr>
          <w:i/>
          <w:iCs/>
          <w:sz w:val="22"/>
          <w:szCs w:val="20"/>
        </w:rPr>
        <w:t>rateln</w:t>
      </w:r>
      <w:r w:rsidRPr="00783811">
        <w:rPr>
          <w:rFonts w:hint="eastAsia"/>
          <w:i/>
          <w:iCs/>
          <w:sz w:val="22"/>
          <w:szCs w:val="20"/>
        </w:rPr>
        <w:t>é</w:t>
      </w:r>
      <w:r w:rsidRPr="00783811">
        <w:rPr>
          <w:i/>
          <w:iCs/>
          <w:sz w:val="22"/>
          <w:szCs w:val="20"/>
        </w:rPr>
        <w:t xml:space="preserve"> ve sm</w:t>
      </w:r>
      <w:r w:rsidRPr="00783811">
        <w:rPr>
          <w:rFonts w:hint="eastAsia"/>
          <w:i/>
          <w:iCs/>
          <w:sz w:val="22"/>
          <w:szCs w:val="20"/>
        </w:rPr>
        <w:t>ě</w:t>
      </w:r>
      <w:r w:rsidRPr="00783811">
        <w:rPr>
          <w:i/>
          <w:iCs/>
          <w:sz w:val="22"/>
          <w:szCs w:val="20"/>
        </w:rPr>
        <w:t xml:space="preserve">ru </w:t>
      </w:r>
      <w:r w:rsidRPr="00783811">
        <w:rPr>
          <w:rFonts w:hint="eastAsia"/>
          <w:i/>
          <w:iCs/>
          <w:sz w:val="22"/>
          <w:szCs w:val="20"/>
        </w:rPr>
        <w:t>ú</w:t>
      </w:r>
      <w:r w:rsidRPr="00783811">
        <w:rPr>
          <w:i/>
          <w:iCs/>
          <w:sz w:val="22"/>
          <w:szCs w:val="20"/>
        </w:rPr>
        <w:t>niku jedn</w:t>
      </w:r>
      <w:r w:rsidRPr="00783811">
        <w:rPr>
          <w:rFonts w:hint="eastAsia"/>
          <w:i/>
          <w:iCs/>
          <w:sz w:val="22"/>
          <w:szCs w:val="20"/>
        </w:rPr>
        <w:t>í</w:t>
      </w:r>
      <w:r w:rsidRPr="00783811">
        <w:rPr>
          <w:i/>
          <w:iCs/>
          <w:sz w:val="22"/>
          <w:szCs w:val="20"/>
        </w:rPr>
        <w:t>m pohybem, veden</w:t>
      </w:r>
      <w:r w:rsidRPr="00783811">
        <w:rPr>
          <w:rFonts w:hint="eastAsia"/>
          <w:i/>
          <w:iCs/>
          <w:sz w:val="22"/>
          <w:szCs w:val="20"/>
        </w:rPr>
        <w:t>ý</w:t>
      </w:r>
      <w:r w:rsidRPr="00783811">
        <w:rPr>
          <w:i/>
          <w:iCs/>
          <w:sz w:val="22"/>
          <w:szCs w:val="20"/>
        </w:rPr>
        <w:t>m vodorovn</w:t>
      </w:r>
      <w:r w:rsidRPr="00783811">
        <w:rPr>
          <w:rFonts w:hint="eastAsia"/>
          <w:i/>
          <w:iCs/>
          <w:sz w:val="22"/>
          <w:szCs w:val="20"/>
        </w:rPr>
        <w:t>ě</w:t>
      </w:r>
      <w:r w:rsidRPr="00783811">
        <w:rPr>
          <w:i/>
          <w:iCs/>
          <w:sz w:val="22"/>
          <w:szCs w:val="20"/>
        </w:rPr>
        <w:t xml:space="preserve"> ve sm</w:t>
      </w:r>
      <w:r w:rsidRPr="00783811">
        <w:rPr>
          <w:rFonts w:hint="eastAsia"/>
          <w:i/>
          <w:iCs/>
          <w:sz w:val="22"/>
          <w:szCs w:val="20"/>
        </w:rPr>
        <w:t>ě</w:t>
      </w:r>
      <w:r w:rsidRPr="00783811">
        <w:rPr>
          <w:i/>
          <w:iCs/>
          <w:sz w:val="22"/>
          <w:szCs w:val="20"/>
        </w:rPr>
        <w:t xml:space="preserve">ru </w:t>
      </w:r>
      <w:r w:rsidRPr="00783811">
        <w:rPr>
          <w:rFonts w:hint="eastAsia"/>
          <w:i/>
          <w:iCs/>
          <w:sz w:val="22"/>
          <w:szCs w:val="20"/>
        </w:rPr>
        <w:t>ú</w:t>
      </w:r>
      <w:r w:rsidRPr="00783811">
        <w:rPr>
          <w:i/>
          <w:iCs/>
          <w:sz w:val="22"/>
          <w:szCs w:val="20"/>
        </w:rPr>
        <w:t>niku p</w:t>
      </w:r>
      <w:r w:rsidRPr="00783811">
        <w:rPr>
          <w:rFonts w:hint="eastAsia"/>
          <w:i/>
          <w:iCs/>
          <w:sz w:val="22"/>
          <w:szCs w:val="20"/>
        </w:rPr>
        <w:t>ů</w:t>
      </w:r>
      <w:r w:rsidRPr="00783811">
        <w:rPr>
          <w:i/>
          <w:iCs/>
          <w:sz w:val="22"/>
          <w:szCs w:val="20"/>
        </w:rPr>
        <w:t>soben</w:t>
      </w:r>
      <w:r w:rsidRPr="00783811">
        <w:rPr>
          <w:rFonts w:hint="eastAsia"/>
          <w:i/>
          <w:iCs/>
          <w:sz w:val="22"/>
          <w:szCs w:val="20"/>
        </w:rPr>
        <w:t>í</w:t>
      </w:r>
      <w:r w:rsidRPr="00783811">
        <w:rPr>
          <w:i/>
          <w:iCs/>
          <w:sz w:val="22"/>
          <w:szCs w:val="20"/>
        </w:rPr>
        <w:t>m s</w:t>
      </w:r>
      <w:r w:rsidRPr="00783811">
        <w:rPr>
          <w:rFonts w:hint="eastAsia"/>
          <w:i/>
          <w:iCs/>
          <w:sz w:val="22"/>
          <w:szCs w:val="20"/>
        </w:rPr>
        <w:t>í</w:t>
      </w:r>
      <w:r w:rsidRPr="00783811">
        <w:rPr>
          <w:i/>
          <w:iCs/>
          <w:sz w:val="22"/>
          <w:szCs w:val="20"/>
        </w:rPr>
        <w:t>ly nejv</w:t>
      </w:r>
      <w:r w:rsidRPr="00783811">
        <w:rPr>
          <w:rFonts w:hint="eastAsia"/>
          <w:i/>
          <w:iCs/>
          <w:sz w:val="22"/>
          <w:szCs w:val="20"/>
        </w:rPr>
        <w:t>ýš</w:t>
      </w:r>
      <w:r w:rsidRPr="00783811">
        <w:rPr>
          <w:i/>
          <w:iCs/>
          <w:sz w:val="22"/>
          <w:szCs w:val="20"/>
        </w:rPr>
        <w:t>e 120 N (m</w:t>
      </w:r>
      <w:r w:rsidRPr="00783811">
        <w:rPr>
          <w:rFonts w:hint="eastAsia"/>
          <w:i/>
          <w:iCs/>
          <w:sz w:val="22"/>
          <w:szCs w:val="20"/>
        </w:rPr>
        <w:t>ěř</w:t>
      </w:r>
      <w:r w:rsidRPr="00783811">
        <w:rPr>
          <w:i/>
          <w:iCs/>
          <w:sz w:val="22"/>
          <w:szCs w:val="20"/>
        </w:rPr>
        <w:t>eno 500 mm od osy ot</w:t>
      </w:r>
      <w:r w:rsidRPr="00783811">
        <w:rPr>
          <w:rFonts w:hint="eastAsia"/>
          <w:i/>
          <w:iCs/>
          <w:sz w:val="22"/>
          <w:szCs w:val="20"/>
        </w:rPr>
        <w:t>áč</w:t>
      </w:r>
      <w:r w:rsidRPr="00783811">
        <w:rPr>
          <w:i/>
          <w:iCs/>
          <w:sz w:val="22"/>
          <w:szCs w:val="20"/>
        </w:rPr>
        <w:t>en</w:t>
      </w:r>
      <w:r w:rsidRPr="00783811">
        <w:rPr>
          <w:rFonts w:hint="eastAsia"/>
          <w:i/>
          <w:iCs/>
          <w:sz w:val="22"/>
          <w:szCs w:val="20"/>
        </w:rPr>
        <w:t>í</w:t>
      </w:r>
      <w:r w:rsidRPr="00783811">
        <w:rPr>
          <w:i/>
          <w:iCs/>
          <w:sz w:val="22"/>
          <w:szCs w:val="20"/>
        </w:rPr>
        <w:t>) a opat</w:t>
      </w:r>
      <w:r w:rsidRPr="00783811">
        <w:rPr>
          <w:rFonts w:hint="eastAsia"/>
          <w:i/>
          <w:iCs/>
          <w:sz w:val="22"/>
          <w:szCs w:val="20"/>
        </w:rPr>
        <w:t>ř</w:t>
      </w:r>
      <w:r w:rsidRPr="00783811">
        <w:rPr>
          <w:i/>
          <w:iCs/>
          <w:sz w:val="22"/>
          <w:szCs w:val="20"/>
        </w:rPr>
        <w:t>eny ozna</w:t>
      </w:r>
      <w:r w:rsidRPr="00783811">
        <w:rPr>
          <w:rFonts w:hint="eastAsia"/>
          <w:i/>
          <w:iCs/>
          <w:sz w:val="22"/>
          <w:szCs w:val="20"/>
        </w:rPr>
        <w:t>č</w:t>
      </w:r>
      <w:r w:rsidRPr="00783811">
        <w:rPr>
          <w:i/>
          <w:iCs/>
          <w:sz w:val="22"/>
          <w:szCs w:val="20"/>
        </w:rPr>
        <w:t>en</w:t>
      </w:r>
      <w:r w:rsidRPr="00783811">
        <w:rPr>
          <w:rFonts w:hint="eastAsia"/>
          <w:i/>
          <w:iCs/>
          <w:sz w:val="22"/>
          <w:szCs w:val="20"/>
        </w:rPr>
        <w:t>í</w:t>
      </w:r>
      <w:r w:rsidRPr="00783811">
        <w:rPr>
          <w:i/>
          <w:iCs/>
          <w:sz w:val="22"/>
          <w:szCs w:val="20"/>
        </w:rPr>
        <w:t>m zp</w:t>
      </w:r>
      <w:r w:rsidRPr="00783811">
        <w:rPr>
          <w:rFonts w:hint="eastAsia"/>
          <w:i/>
          <w:iCs/>
          <w:sz w:val="22"/>
          <w:szCs w:val="20"/>
        </w:rPr>
        <w:t>ů</w:t>
      </w:r>
      <w:r w:rsidRPr="00783811">
        <w:rPr>
          <w:i/>
          <w:iCs/>
          <w:sz w:val="22"/>
          <w:szCs w:val="20"/>
        </w:rPr>
        <w:t>sobu ovl</w:t>
      </w:r>
      <w:r w:rsidRPr="00783811">
        <w:rPr>
          <w:rFonts w:hint="eastAsia"/>
          <w:i/>
          <w:iCs/>
          <w:sz w:val="22"/>
          <w:szCs w:val="20"/>
        </w:rPr>
        <w:t>á</w:t>
      </w:r>
      <w:r w:rsidRPr="00783811">
        <w:rPr>
          <w:i/>
          <w:iCs/>
          <w:sz w:val="22"/>
          <w:szCs w:val="20"/>
        </w:rPr>
        <w:t>d</w:t>
      </w:r>
      <w:r w:rsidRPr="00783811">
        <w:rPr>
          <w:rFonts w:hint="eastAsia"/>
          <w:i/>
          <w:iCs/>
          <w:sz w:val="22"/>
          <w:szCs w:val="20"/>
        </w:rPr>
        <w:t>á</w:t>
      </w:r>
      <w:r w:rsidRPr="00783811">
        <w:rPr>
          <w:i/>
          <w:iCs/>
          <w:sz w:val="22"/>
          <w:szCs w:val="20"/>
        </w:rPr>
        <w:t>n</w:t>
      </w:r>
      <w:r w:rsidRPr="00783811">
        <w:rPr>
          <w:rFonts w:hint="eastAsia"/>
          <w:i/>
          <w:iCs/>
          <w:sz w:val="22"/>
          <w:szCs w:val="20"/>
        </w:rPr>
        <w:t>í</w:t>
      </w:r>
      <w:r w:rsidRPr="00783811">
        <w:rPr>
          <w:i/>
          <w:iCs/>
          <w:sz w:val="22"/>
          <w:szCs w:val="20"/>
        </w:rPr>
        <w:t xml:space="preserve"> t</w:t>
      </w:r>
      <w:r w:rsidRPr="00783811">
        <w:rPr>
          <w:rFonts w:hint="eastAsia"/>
          <w:i/>
          <w:iCs/>
          <w:sz w:val="22"/>
          <w:szCs w:val="20"/>
        </w:rPr>
        <w:t>ě</w:t>
      </w:r>
      <w:r w:rsidRPr="00783811">
        <w:rPr>
          <w:i/>
          <w:iCs/>
          <w:sz w:val="22"/>
          <w:szCs w:val="20"/>
        </w:rPr>
        <w:t>chto z</w:t>
      </w:r>
      <w:r w:rsidRPr="00783811">
        <w:rPr>
          <w:rFonts w:hint="eastAsia"/>
          <w:i/>
          <w:iCs/>
          <w:sz w:val="22"/>
          <w:szCs w:val="20"/>
        </w:rPr>
        <w:t>á</w:t>
      </w:r>
      <w:r w:rsidRPr="00783811">
        <w:rPr>
          <w:i/>
          <w:iCs/>
          <w:sz w:val="22"/>
          <w:szCs w:val="20"/>
        </w:rPr>
        <w:t>bran pro pou</w:t>
      </w:r>
      <w:r w:rsidRPr="00783811">
        <w:rPr>
          <w:rFonts w:hint="eastAsia"/>
          <w:i/>
          <w:iCs/>
          <w:sz w:val="22"/>
          <w:szCs w:val="20"/>
        </w:rPr>
        <w:t>ž</w:t>
      </w:r>
      <w:r w:rsidRPr="00783811">
        <w:rPr>
          <w:i/>
          <w:iCs/>
          <w:sz w:val="22"/>
          <w:szCs w:val="20"/>
        </w:rPr>
        <w:t>it</w:t>
      </w:r>
      <w:r w:rsidRPr="00783811">
        <w:rPr>
          <w:rFonts w:hint="eastAsia"/>
          <w:i/>
          <w:iCs/>
          <w:sz w:val="22"/>
          <w:szCs w:val="20"/>
        </w:rPr>
        <w:t>í</w:t>
      </w:r>
      <w:r w:rsidRPr="00783811">
        <w:rPr>
          <w:i/>
          <w:iCs/>
          <w:sz w:val="22"/>
          <w:szCs w:val="20"/>
        </w:rPr>
        <w:t xml:space="preserve"> i neznalou osobou.</w:t>
      </w:r>
    </w:p>
    <w:p w14:paraId="01619DAB" w14:textId="73B3F7F7" w:rsidR="006F3CE3" w:rsidRPr="00783811" w:rsidRDefault="006F3CE3" w:rsidP="00496C64">
      <w:r w:rsidRPr="00783811">
        <w:t>V Nové i Staré budově jsou na hranici požárních úseků navržena</w:t>
      </w:r>
      <w:r w:rsidRPr="00783811">
        <w:rPr>
          <w:u w:val="single"/>
        </w:rPr>
        <w:t xml:space="preserve"> ,,požární vrata“ </w:t>
      </w:r>
      <w:r w:rsidRPr="00783811">
        <w:br/>
        <w:t xml:space="preserve">o nadstandartních rozměrech. Vrata jsou otočná na závěsech. Tato vrata budou při požáru uzavřena (uvolnění přídržných magnetů). Ve vratech budou z důvodu zajištění plynulé evakuace integrovány únikové dveře standartních rozměrů. </w:t>
      </w:r>
      <w:r w:rsidRPr="00783811">
        <w:rPr>
          <w:b/>
          <w:bCs/>
        </w:rPr>
        <w:t>Integrované únikové dveře</w:t>
      </w:r>
      <w:r w:rsidRPr="00783811">
        <w:t xml:space="preserve"> budou vybaveny příslušným kováním dle konkrétního případu a budou otvíravá ve směru úniku, popřípadě ve směru úniku většího počtu osob tam, kde slouží k úniku oboustranně. </w:t>
      </w:r>
    </w:p>
    <w:p w14:paraId="19EC7496" w14:textId="77777777" w:rsidR="00973B65" w:rsidRPr="00783811" w:rsidRDefault="00973B65" w:rsidP="00973B65">
      <w:bookmarkStart w:id="143" w:name="_Hlk37974908"/>
      <w:r w:rsidRPr="00783811">
        <w:rPr>
          <w:u w:val="single"/>
        </w:rPr>
        <w:t>Dveře z místností a prostorů hygienického zázemí</w:t>
      </w:r>
      <w:r w:rsidRPr="00783811">
        <w:t xml:space="preserve"> musí být opatřeny kováním, které i bez speciálního nářadí umožňuje otevřít zvenčí dveře zevnitř zajištěné.</w:t>
      </w:r>
    </w:p>
    <w:p w14:paraId="12241F01" w14:textId="5D9BEBC3" w:rsidR="00973B65" w:rsidRPr="00783811" w:rsidRDefault="00973B65" w:rsidP="00973B65">
      <w:r w:rsidRPr="00783811">
        <w:rPr>
          <w:u w:val="single"/>
        </w:rPr>
        <w:t>Podlaha na obou stranách dveří</w:t>
      </w:r>
      <w:r w:rsidRPr="00783811">
        <w:t xml:space="preserve">, jimiž prochází úniková cesta, musí být do vzdálenosti šířky dveřního křídla na </w:t>
      </w:r>
      <w:r w:rsidRPr="00783811">
        <w:rPr>
          <w:b/>
          <w:bCs/>
        </w:rPr>
        <w:t>stejné výškové úrovni</w:t>
      </w:r>
      <w:r w:rsidRPr="00783811">
        <w:t xml:space="preserve">, </w:t>
      </w:r>
      <w:r w:rsidRPr="00783811">
        <w:rPr>
          <w:b/>
          <w:bCs/>
        </w:rPr>
        <w:t>s výjimkou dveří</w:t>
      </w:r>
      <w:r w:rsidRPr="00783811">
        <w:t xml:space="preserve"> na volné prostranství, plochou střechu, terasu, balkón, lodžii, pavlač apod., za nimiž může být podlaha (chodník apod.) snížena až o </w:t>
      </w:r>
      <w:r w:rsidR="00251120" w:rsidRPr="00783811">
        <w:t>180</w:t>
      </w:r>
      <w:r w:rsidRPr="00783811">
        <w:t xml:space="preserve"> mm.</w:t>
      </w:r>
      <w:r w:rsidR="00251120" w:rsidRPr="00783811">
        <w:t xml:space="preserve"> </w:t>
      </w:r>
    </w:p>
    <w:p w14:paraId="0EC615E0" w14:textId="77777777" w:rsidR="00973B65" w:rsidRPr="00783811" w:rsidRDefault="00973B65" w:rsidP="00973B65">
      <w:r w:rsidRPr="00783811">
        <w:rPr>
          <w:spacing w:val="-2"/>
        </w:rPr>
        <w:t xml:space="preserve">Dveře, jimiž prochází úniková cesta, </w:t>
      </w:r>
      <w:r w:rsidRPr="00783811">
        <w:rPr>
          <w:b/>
          <w:bCs/>
          <w:spacing w:val="-2"/>
        </w:rPr>
        <w:t>nesmí mít prahy, s výjimkou dveří</w:t>
      </w:r>
      <w:r w:rsidRPr="00783811">
        <w:rPr>
          <w:spacing w:val="-2"/>
        </w:rPr>
        <w:t xml:space="preserve"> z místností nebo funkčně ucelené skupi</w:t>
      </w:r>
      <w:r w:rsidRPr="00783811">
        <w:t>ny místností, u kterých úniková cesta začíná (místnosti do 100 m</w:t>
      </w:r>
      <w:r w:rsidRPr="00783811">
        <w:rPr>
          <w:vertAlign w:val="superscript"/>
        </w:rPr>
        <w:t>2</w:t>
      </w:r>
      <w:r w:rsidRPr="00783811">
        <w:t xml:space="preserve">; </w:t>
      </w:r>
      <w:r w:rsidRPr="00783811">
        <w:br/>
        <w:t>do 40 osob; do 15 m).</w:t>
      </w:r>
    </w:p>
    <w:p w14:paraId="6041E1CE" w14:textId="77777777" w:rsidR="00973B65" w:rsidRPr="00783811" w:rsidRDefault="00973B65" w:rsidP="00973B65">
      <w:r w:rsidRPr="00783811">
        <w:rPr>
          <w:spacing w:val="-2"/>
        </w:rPr>
        <w:t xml:space="preserve">Dveře, jimiž prochází úniková cesta, </w:t>
      </w:r>
      <w:r w:rsidRPr="00783811">
        <w:rPr>
          <w:b/>
          <w:bCs/>
          <w:spacing w:val="-2"/>
        </w:rPr>
        <w:t>musí být otvíratelné ve směru úniku, s výjimkou dveří</w:t>
      </w:r>
      <w:r w:rsidRPr="00783811">
        <w:rPr>
          <w:spacing w:val="-2"/>
        </w:rPr>
        <w:t xml:space="preserve"> z místností nebo funkčně ucelené skupi</w:t>
      </w:r>
      <w:r w:rsidRPr="00783811">
        <w:t>ny místností, u kterých úniková cesta začíná (místnosti do 100 m</w:t>
      </w:r>
      <w:r w:rsidRPr="00783811">
        <w:rPr>
          <w:vertAlign w:val="superscript"/>
        </w:rPr>
        <w:t>2</w:t>
      </w:r>
      <w:r w:rsidRPr="00783811">
        <w:t>; do 40 osob; do 15 m). Správná orientace dveří je patrná v grafické příloze.</w:t>
      </w:r>
    </w:p>
    <w:p w14:paraId="1526C1BA" w14:textId="77777777" w:rsidR="00AC4114" w:rsidRPr="00783811" w:rsidRDefault="00AC4114">
      <w:pPr>
        <w:spacing w:before="0" w:after="160" w:line="259" w:lineRule="auto"/>
        <w:jc w:val="left"/>
        <w:rPr>
          <w:b/>
          <w:bCs/>
          <w:i/>
          <w:iCs/>
          <w:sz w:val="22"/>
          <w:szCs w:val="20"/>
        </w:rPr>
      </w:pPr>
      <w:bookmarkStart w:id="144" w:name="_Hlk143755552"/>
      <w:r w:rsidRPr="00783811">
        <w:rPr>
          <w:b/>
          <w:bCs/>
          <w:i/>
          <w:iCs/>
          <w:sz w:val="22"/>
          <w:szCs w:val="20"/>
        </w:rPr>
        <w:br w:type="page"/>
      </w:r>
    </w:p>
    <w:p w14:paraId="52468A31" w14:textId="6616D643" w:rsidR="00CD5714" w:rsidRPr="00783811" w:rsidRDefault="006F245A" w:rsidP="00973B65">
      <w:pPr>
        <w:rPr>
          <w:i/>
          <w:iCs/>
          <w:sz w:val="22"/>
          <w:szCs w:val="20"/>
        </w:rPr>
      </w:pPr>
      <w:r w:rsidRPr="00783811">
        <w:rPr>
          <w:b/>
          <w:bCs/>
          <w:i/>
          <w:iCs/>
          <w:sz w:val="22"/>
          <w:szCs w:val="20"/>
        </w:rPr>
        <w:lastRenderedPageBreak/>
        <w:t>Poznámka:</w:t>
      </w:r>
      <w:r w:rsidRPr="00783811">
        <w:rPr>
          <w:i/>
          <w:iCs/>
          <w:sz w:val="22"/>
          <w:szCs w:val="20"/>
        </w:rPr>
        <w:t xml:space="preserve"> </w:t>
      </w:r>
      <w:r w:rsidR="00CD5714" w:rsidRPr="00783811">
        <w:rPr>
          <w:i/>
          <w:iCs/>
          <w:sz w:val="22"/>
          <w:szCs w:val="20"/>
        </w:rPr>
        <w:t>Únikové dveře vedoucí z </w:t>
      </w:r>
      <w:proofErr w:type="spellStart"/>
      <w:r w:rsidR="00CD5714" w:rsidRPr="00783811">
        <w:rPr>
          <w:i/>
          <w:iCs/>
          <w:sz w:val="22"/>
          <w:szCs w:val="20"/>
        </w:rPr>
        <w:t>m.č</w:t>
      </w:r>
      <w:proofErr w:type="spellEnd"/>
      <w:r w:rsidR="00CD5714" w:rsidRPr="00783811">
        <w:rPr>
          <w:i/>
          <w:iCs/>
          <w:sz w:val="22"/>
          <w:szCs w:val="20"/>
        </w:rPr>
        <w:t xml:space="preserve">. B401.1 do B401.3 (4.NP Nové budovy) jsou orientovány </w:t>
      </w:r>
      <w:r w:rsidRPr="00783811">
        <w:rPr>
          <w:i/>
          <w:iCs/>
          <w:sz w:val="22"/>
          <w:szCs w:val="20"/>
        </w:rPr>
        <w:br/>
        <w:t xml:space="preserve">i </w:t>
      </w:r>
      <w:r w:rsidR="00CD5714" w:rsidRPr="00783811">
        <w:rPr>
          <w:i/>
          <w:iCs/>
          <w:sz w:val="22"/>
          <w:szCs w:val="20"/>
        </w:rPr>
        <w:t xml:space="preserve">s ohledem na vývoj projektu ve II. etapě. Dveře slouží k úniku osob oboustranně. </w:t>
      </w:r>
      <w:r w:rsidRPr="00783811">
        <w:rPr>
          <w:i/>
          <w:iCs/>
          <w:sz w:val="22"/>
          <w:szCs w:val="20"/>
        </w:rPr>
        <w:t xml:space="preserve">Počty unikajících osob v jednom či druhém směru budou velmi proměnlivé v závislosti na lokaci případného požáru. Maximální teoretické počty unikajících osob budou v obou směrech srovnatelné. Směr otvírání dveří je tedy považován za vyhovující požadavkům ČSN 73 00802. </w:t>
      </w:r>
    </w:p>
    <w:p w14:paraId="6E65AD54" w14:textId="428B93C5" w:rsidR="000001E9" w:rsidRPr="00783811" w:rsidRDefault="000001E9" w:rsidP="00973B65">
      <w:pPr>
        <w:rPr>
          <w:i/>
          <w:iCs/>
          <w:sz w:val="22"/>
          <w:szCs w:val="20"/>
        </w:rPr>
      </w:pPr>
      <w:r w:rsidRPr="00783811">
        <w:rPr>
          <w:i/>
          <w:iCs/>
          <w:sz w:val="22"/>
          <w:szCs w:val="20"/>
        </w:rPr>
        <w:t>Dveře vedoucí z 1.PP Staré budovy do ČCHÚC budou v souladu s čl. 5.6.22 ČSN 73 0834 orientovány proti směru úniku a budou se otvírat na horní podestu suterénního schodiště.</w:t>
      </w:r>
    </w:p>
    <w:bookmarkEnd w:id="144"/>
    <w:p w14:paraId="5A8074D9" w14:textId="77777777" w:rsidR="00973B65" w:rsidRPr="00783811" w:rsidRDefault="00973B65" w:rsidP="00973B65">
      <w:r w:rsidRPr="00783811">
        <w:rPr>
          <w:u w:val="single"/>
        </w:rPr>
        <w:t>Dveře na únikových cestách vedoucích ze shromažďovacích</w:t>
      </w:r>
      <w:r w:rsidRPr="00783811">
        <w:t xml:space="preserve"> prostor musí být vybaveny </w:t>
      </w:r>
      <w:r w:rsidRPr="00783811">
        <w:rPr>
          <w:b/>
          <w:bCs/>
        </w:rPr>
        <w:t>panikovým kováním ve smyslu ČSN EN 1125.</w:t>
      </w:r>
      <w:r w:rsidRPr="00783811">
        <w:t xml:space="preserve"> </w:t>
      </w:r>
    </w:p>
    <w:p w14:paraId="0A9CEEF0" w14:textId="41873006" w:rsidR="00496C64" w:rsidRPr="00783811" w:rsidRDefault="00973B65" w:rsidP="00973B65">
      <w:r w:rsidRPr="00783811">
        <w:t xml:space="preserve">Ostatní dveře na únikových cestách, kde vzniká riziko, že budou v případě mimořádné události uzamčené, budou opatřeny </w:t>
      </w:r>
      <w:r w:rsidRPr="00783811">
        <w:rPr>
          <w:b/>
          <w:bCs/>
        </w:rPr>
        <w:t>panikovým kováním ve smyslu ČSN EN 179.</w:t>
      </w:r>
      <w:r w:rsidRPr="00783811">
        <w:t xml:space="preserve"> </w:t>
      </w:r>
    </w:p>
    <w:p w14:paraId="2B9E1DE9" w14:textId="77777777" w:rsidR="00973B65" w:rsidRPr="00783811" w:rsidRDefault="00973B65" w:rsidP="00973B65">
      <w:r w:rsidRPr="00783811">
        <w:t xml:space="preserve">Dveře na únikových cestách vedoucích ze shromažďovacích prostor musí být opatřeny </w:t>
      </w:r>
      <w:r w:rsidRPr="00783811">
        <w:rPr>
          <w:b/>
          <w:bCs/>
        </w:rPr>
        <w:t>průzorem o min. ploše 0,06 m</w:t>
      </w:r>
      <w:r w:rsidRPr="00783811">
        <w:rPr>
          <w:b/>
          <w:bCs/>
          <w:vertAlign w:val="superscript"/>
        </w:rPr>
        <w:t>2</w:t>
      </w:r>
      <w:r w:rsidRPr="00783811">
        <w:t xml:space="preserve">. A to s výjimkou dveří vedoucích na volné prostranství. </w:t>
      </w:r>
    </w:p>
    <w:p w14:paraId="48E51232" w14:textId="6E10265D" w:rsidR="00973B65" w:rsidRPr="00783811" w:rsidRDefault="00496C64" w:rsidP="00496C64">
      <w:pPr>
        <w:pStyle w:val="Odrky"/>
        <w:numPr>
          <w:ilvl w:val="0"/>
          <w:numId w:val="0"/>
        </w:numPr>
      </w:pPr>
      <w:bookmarkStart w:id="145" w:name="_Hlk175920149"/>
      <w:bookmarkEnd w:id="143"/>
      <w:r w:rsidRPr="00783811">
        <w:t xml:space="preserve">V objektu </w:t>
      </w:r>
      <w:r w:rsidRPr="00783811">
        <w:rPr>
          <w:b/>
          <w:bCs/>
        </w:rPr>
        <w:t>není uvažováno</w:t>
      </w:r>
      <w:r w:rsidRPr="00783811">
        <w:t xml:space="preserve"> s blokací dveří na únikových cestách</w:t>
      </w:r>
      <w:r w:rsidR="000036C8" w:rsidRPr="00783811">
        <w:t xml:space="preserve"> bezpečnostními zámky, apod</w:t>
      </w:r>
      <w:r w:rsidRPr="00783811">
        <w:t>.</w:t>
      </w:r>
    </w:p>
    <w:bookmarkEnd w:id="145"/>
    <w:p w14:paraId="0B437FF1" w14:textId="3E933BAD" w:rsidR="00496C64" w:rsidRPr="00783811" w:rsidRDefault="00496C64" w:rsidP="00496C64">
      <w:pPr>
        <w:pStyle w:val="Odrky"/>
        <w:numPr>
          <w:ilvl w:val="0"/>
          <w:numId w:val="0"/>
        </w:numPr>
      </w:pPr>
      <w:r w:rsidRPr="00783811">
        <w:t>V grafické příloze jsou patrné požadavky na vybavení jednotlivých dveří na únikových cestách.</w:t>
      </w:r>
    </w:p>
    <w:p w14:paraId="1721408C" w14:textId="13F2E103" w:rsidR="00B20784" w:rsidRPr="00783811" w:rsidRDefault="00B20784" w:rsidP="00F8434A">
      <w:pPr>
        <w:pStyle w:val="Heading2"/>
        <w:spacing w:before="240"/>
        <w:rPr>
          <w:color w:val="auto"/>
        </w:rPr>
      </w:pPr>
      <w:bookmarkStart w:id="146" w:name="_Toc171592518"/>
      <w:bookmarkStart w:id="147" w:name="_Toc181060388"/>
      <w:r w:rsidRPr="00783811">
        <w:rPr>
          <w:color w:val="auto"/>
        </w:rPr>
        <w:t>nouzové osvětlení</w:t>
      </w:r>
      <w:bookmarkEnd w:id="146"/>
      <w:bookmarkEnd w:id="147"/>
    </w:p>
    <w:p w14:paraId="34BE3D49" w14:textId="755201B1" w:rsidR="00B50A64" w:rsidRPr="00783811" w:rsidRDefault="00B50A64" w:rsidP="004E5E40">
      <w:pPr>
        <w:spacing w:before="60" w:after="60"/>
      </w:pPr>
      <w:r w:rsidRPr="00783811">
        <w:t xml:space="preserve">Nouzové osvětlení bude instalováno </w:t>
      </w:r>
      <w:r w:rsidR="004E5E40" w:rsidRPr="00783811">
        <w:t>v celém objektu SUPŠ, a to s následujícími výjimkami:</w:t>
      </w:r>
    </w:p>
    <w:p w14:paraId="690195DC" w14:textId="0EB90CFA" w:rsidR="004E5E40" w:rsidRPr="00783811" w:rsidRDefault="004E5E40" w:rsidP="004E5E40">
      <w:pPr>
        <w:pStyle w:val="Odrky"/>
      </w:pPr>
      <w:r w:rsidRPr="00783811">
        <w:t>prostory přístupné pouze pro personál, ve kterém je zajištěno denní osvětlení,</w:t>
      </w:r>
    </w:p>
    <w:p w14:paraId="2B3F790A" w14:textId="0B29F052" w:rsidR="004E5E40" w:rsidRPr="00783811" w:rsidRDefault="004E5E40" w:rsidP="004E5E40">
      <w:pPr>
        <w:pStyle w:val="Odrky"/>
      </w:pPr>
      <w:r w:rsidRPr="00783811">
        <w:t>v jednotlivých kabinkách toalet,</w:t>
      </w:r>
    </w:p>
    <w:p w14:paraId="6C5AEF8C" w14:textId="509034CE" w:rsidR="004E5E40" w:rsidRPr="00783811" w:rsidRDefault="004E5E40" w:rsidP="004E5E40">
      <w:pPr>
        <w:pStyle w:val="Odrky"/>
      </w:pPr>
      <w:r w:rsidRPr="00783811">
        <w:t>v bytě školníka (PÚ N1.02),</w:t>
      </w:r>
    </w:p>
    <w:p w14:paraId="79F59F70" w14:textId="62F52386" w:rsidR="004E5E40" w:rsidRPr="00783811" w:rsidRDefault="004E5E40" w:rsidP="004E5E40">
      <w:pPr>
        <w:pStyle w:val="Odrky"/>
      </w:pPr>
      <w:r w:rsidRPr="00783811">
        <w:t>na ploše střechy,</w:t>
      </w:r>
    </w:p>
    <w:p w14:paraId="27D1651C" w14:textId="610CC2E5" w:rsidR="00B50A64" w:rsidRPr="00783811" w:rsidRDefault="004E5E40" w:rsidP="000A4C1F">
      <w:pPr>
        <w:spacing w:before="240"/>
      </w:pPr>
      <w:r w:rsidRPr="00783811">
        <w:rPr>
          <w:u w:val="single"/>
        </w:rPr>
        <w:t>V místnostech s přístupem žáků</w:t>
      </w:r>
      <w:r w:rsidR="00B50A64" w:rsidRPr="00783811">
        <w:t xml:space="preserve"> </w:t>
      </w:r>
      <w:r w:rsidRPr="00783811">
        <w:rPr>
          <w:u w:val="single"/>
        </w:rPr>
        <w:t>a plochou nad 30 m</w:t>
      </w:r>
      <w:r w:rsidRPr="00783811">
        <w:rPr>
          <w:u w:val="single"/>
          <w:vertAlign w:val="superscript"/>
        </w:rPr>
        <w:t>2</w:t>
      </w:r>
      <w:r w:rsidRPr="00783811">
        <w:t xml:space="preserve"> </w:t>
      </w:r>
      <w:r w:rsidR="00B50A64" w:rsidRPr="00783811">
        <w:t>bude</w:t>
      </w:r>
      <w:r w:rsidRPr="00783811">
        <w:t xml:space="preserve"> plošně</w:t>
      </w:r>
      <w:r w:rsidR="00B50A64" w:rsidRPr="00783811">
        <w:t xml:space="preserve"> instalováno </w:t>
      </w:r>
      <w:proofErr w:type="spellStart"/>
      <w:r w:rsidR="00B50A64" w:rsidRPr="00783811">
        <w:rPr>
          <w:b/>
          <w:bCs/>
          <w:i/>
          <w:iCs/>
        </w:rPr>
        <w:t>protipanické</w:t>
      </w:r>
      <w:proofErr w:type="spellEnd"/>
      <w:r w:rsidR="00B50A64" w:rsidRPr="00783811">
        <w:rPr>
          <w:b/>
          <w:bCs/>
          <w:i/>
          <w:iCs/>
        </w:rPr>
        <w:t xml:space="preserve"> nouzové osvětlení</w:t>
      </w:r>
      <w:r w:rsidR="00B50A64" w:rsidRPr="00783811">
        <w:t xml:space="preserve"> ve smyslu ČSN EN 1838. Min. intenzita osvětlení v úrovni podlahy je tímto PBŘ stanovena na </w:t>
      </w:r>
      <w:r w:rsidRPr="00783811">
        <w:t>0,5</w:t>
      </w:r>
      <w:r w:rsidR="00B50A64" w:rsidRPr="00783811">
        <w:t xml:space="preserve"> </w:t>
      </w:r>
      <w:proofErr w:type="spellStart"/>
      <w:r w:rsidR="00B50A64" w:rsidRPr="00783811">
        <w:t>lx</w:t>
      </w:r>
      <w:proofErr w:type="spellEnd"/>
      <w:r w:rsidR="00B50A64" w:rsidRPr="00783811">
        <w:t xml:space="preserve">. </w:t>
      </w:r>
    </w:p>
    <w:p w14:paraId="2720AD21" w14:textId="556FF55E" w:rsidR="00B50A64" w:rsidRPr="00783811" w:rsidRDefault="002A7514" w:rsidP="00B50A64">
      <w:pPr>
        <w:spacing w:before="60" w:after="60"/>
      </w:pPr>
      <w:r w:rsidRPr="00783811">
        <w:rPr>
          <w:u w:val="single"/>
        </w:rPr>
        <w:t>V ostatních případech postačí</w:t>
      </w:r>
      <w:r w:rsidRPr="00783811">
        <w:t xml:space="preserve"> </w:t>
      </w:r>
      <w:r w:rsidRPr="00783811">
        <w:rPr>
          <w:b/>
          <w:bCs/>
        </w:rPr>
        <w:t>nouzové osvětlení únikových cest</w:t>
      </w:r>
      <w:r w:rsidR="00B50A64" w:rsidRPr="00783811">
        <w:t xml:space="preserve"> ve smyslu ČSN EN 1838</w:t>
      </w:r>
      <w:r w:rsidR="004E5E40" w:rsidRPr="00783811">
        <w:t xml:space="preserve">. </w:t>
      </w:r>
      <w:r w:rsidRPr="00783811">
        <w:br/>
      </w:r>
      <w:r w:rsidR="004E5E40" w:rsidRPr="00783811">
        <w:t xml:space="preserve">Min. intenzita osvětlení v úrovni podlahy je tímto PBŘ stanovena na </w:t>
      </w:r>
      <w:r w:rsidRPr="00783811">
        <w:t>1,0</w:t>
      </w:r>
      <w:r w:rsidR="004E5E40" w:rsidRPr="00783811">
        <w:t xml:space="preserve"> </w:t>
      </w:r>
      <w:proofErr w:type="spellStart"/>
      <w:r w:rsidR="004E5E40" w:rsidRPr="00783811">
        <w:t>lx</w:t>
      </w:r>
      <w:proofErr w:type="spellEnd"/>
      <w:r w:rsidR="004E5E40" w:rsidRPr="00783811">
        <w:t>.</w:t>
      </w:r>
    </w:p>
    <w:p w14:paraId="7E2949F4" w14:textId="358E4AAF" w:rsidR="002A7514" w:rsidRPr="00783811" w:rsidRDefault="002A7514" w:rsidP="00B50A64">
      <w:pPr>
        <w:spacing w:after="60"/>
      </w:pPr>
      <w:r w:rsidRPr="00783811">
        <w:t xml:space="preserve">Požadovaný rozsah instalace je dále naznačen v grafické části PBŘ. </w:t>
      </w:r>
    </w:p>
    <w:p w14:paraId="7C017A68" w14:textId="510D7690" w:rsidR="00B50A64" w:rsidRPr="00783811" w:rsidRDefault="00B50A64" w:rsidP="00B50A64">
      <w:pPr>
        <w:spacing w:after="60"/>
      </w:pPr>
      <w:r w:rsidRPr="00783811">
        <w:rPr>
          <w:u w:val="single"/>
        </w:rPr>
        <w:t>Přenosné hasicí přístroje</w:t>
      </w:r>
      <w:r w:rsidR="002A7514" w:rsidRPr="00783811">
        <w:rPr>
          <w:u w:val="single"/>
        </w:rPr>
        <w:t xml:space="preserve">, hadicové systémy a </w:t>
      </w:r>
      <w:r w:rsidRPr="00783811">
        <w:rPr>
          <w:u w:val="single"/>
        </w:rPr>
        <w:t>tlačítkové hlásiče EPS</w:t>
      </w:r>
      <w:r w:rsidRPr="00783811">
        <w:t xml:space="preserve"> musí být nouzově osvětleny s min. intenzitou 5 </w:t>
      </w:r>
      <w:proofErr w:type="spellStart"/>
      <w:r w:rsidRPr="00783811">
        <w:t>lx</w:t>
      </w:r>
      <w:proofErr w:type="spellEnd"/>
      <w:r w:rsidRPr="00783811">
        <w:t xml:space="preserve">. </w:t>
      </w:r>
    </w:p>
    <w:p w14:paraId="5FC1D9AC" w14:textId="77777777" w:rsidR="00B50A64" w:rsidRPr="00783811" w:rsidRDefault="00B50A64" w:rsidP="00B50A64">
      <w:pPr>
        <w:spacing w:before="60" w:after="60"/>
      </w:pPr>
      <w:r w:rsidRPr="00783811">
        <w:rPr>
          <w:u w:val="single"/>
        </w:rPr>
        <w:t>Venkovní plochy kolem objektu</w:t>
      </w:r>
      <w:r w:rsidRPr="00783811">
        <w:t xml:space="preserve">, zejména pak východy z CHÚC, musí být nouzově osvětleny tak, aby byl umožněn plynulý odchod osob do bezpečné vzdálenosti. </w:t>
      </w:r>
    </w:p>
    <w:p w14:paraId="40F7CCCB" w14:textId="1AC0E29C" w:rsidR="00B50A64" w:rsidRPr="00783811" w:rsidRDefault="002A7514" w:rsidP="00B50A64">
      <w:pPr>
        <w:spacing w:before="60" w:after="60"/>
        <w:rPr>
          <w:b/>
          <w:bCs/>
        </w:rPr>
      </w:pPr>
      <w:r w:rsidRPr="00783811">
        <w:rPr>
          <w:u w:val="single"/>
        </w:rPr>
        <w:t>Prostory s ovládacími prvky EPS a NZS</w:t>
      </w:r>
      <w:r w:rsidRPr="00783811">
        <w:t xml:space="preserve"> musí být nouzově osvětleny v</w:t>
      </w:r>
      <w:r w:rsidRPr="00783811">
        <w:rPr>
          <w:b/>
          <w:bCs/>
        </w:rPr>
        <w:t xml:space="preserve"> intenzitě 150 </w:t>
      </w:r>
      <w:proofErr w:type="spellStart"/>
      <w:r w:rsidRPr="00783811">
        <w:rPr>
          <w:b/>
          <w:bCs/>
        </w:rPr>
        <w:t>lx</w:t>
      </w:r>
      <w:proofErr w:type="spellEnd"/>
      <w:r w:rsidRPr="00783811">
        <w:rPr>
          <w:b/>
          <w:bCs/>
        </w:rPr>
        <w:t xml:space="preserve"> (v úrovni tabla).</w:t>
      </w:r>
    </w:p>
    <w:p w14:paraId="7D7867F3" w14:textId="77777777" w:rsidR="00B50A64" w:rsidRPr="00783811" w:rsidRDefault="00B50A64" w:rsidP="00B50A64">
      <w:pPr>
        <w:spacing w:before="60" w:after="60"/>
      </w:pPr>
      <w:r w:rsidRPr="00783811">
        <w:t>Nouzovým osvětlením musí být vybaveny i veškeré výtahové kabiny (součást dodávky výtahu).</w:t>
      </w:r>
    </w:p>
    <w:p w14:paraId="536C08AA" w14:textId="77777777" w:rsidR="00F73D0D" w:rsidRPr="00783811" w:rsidRDefault="002A7514" w:rsidP="00B50A64">
      <w:pPr>
        <w:spacing w:before="60" w:after="60"/>
        <w:rPr>
          <w:rFonts w:cs="Arial"/>
          <w:bCs/>
        </w:rPr>
      </w:pPr>
      <w:r w:rsidRPr="00783811">
        <w:rPr>
          <w:rFonts w:cs="Arial"/>
          <w:bCs/>
          <w:u w:val="single"/>
        </w:rPr>
        <w:t>N</w:t>
      </w:r>
      <w:r w:rsidR="00B50A64" w:rsidRPr="00783811">
        <w:rPr>
          <w:rFonts w:cs="Arial"/>
          <w:bCs/>
          <w:u w:val="single"/>
        </w:rPr>
        <w:t>ouzová svítidla</w:t>
      </w:r>
      <w:r w:rsidR="00B50A64" w:rsidRPr="00783811">
        <w:rPr>
          <w:rFonts w:cs="Arial"/>
          <w:bCs/>
        </w:rPr>
        <w:t xml:space="preserve"> </w:t>
      </w:r>
      <w:r w:rsidR="00F73D0D" w:rsidRPr="00783811">
        <w:rPr>
          <w:rFonts w:cs="Arial"/>
          <w:bCs/>
        </w:rPr>
        <w:t>budou aktivována</w:t>
      </w:r>
    </w:p>
    <w:p w14:paraId="64E029A2" w14:textId="344FB8A9" w:rsidR="00F73D0D" w:rsidRPr="00783811" w:rsidRDefault="00B50A64" w:rsidP="00F73D0D">
      <w:pPr>
        <w:pStyle w:val="Odrky"/>
        <w:rPr>
          <w:bCs/>
        </w:rPr>
      </w:pPr>
      <w:r w:rsidRPr="00783811">
        <w:t>na základě pokynu od EPS</w:t>
      </w:r>
      <w:r w:rsidR="00F73D0D" w:rsidRPr="00783811">
        <w:t xml:space="preserve"> při vyhlášení všeobecného poplachu, nebo</w:t>
      </w:r>
    </w:p>
    <w:p w14:paraId="0F38DE2D" w14:textId="5F96B13F" w:rsidR="00B50A64" w:rsidRPr="00783811" w:rsidRDefault="00F73D0D" w:rsidP="00F73D0D">
      <w:pPr>
        <w:pStyle w:val="Odrky"/>
        <w:rPr>
          <w:bCs/>
        </w:rPr>
      </w:pPr>
      <w:r w:rsidRPr="00783811">
        <w:t>v případě výpadku (či vypnutí) napájení příslušného provozního osvětlení</w:t>
      </w:r>
    </w:p>
    <w:p w14:paraId="13B0126E" w14:textId="77777777" w:rsidR="00B50A64" w:rsidRPr="00783811" w:rsidRDefault="00B50A64" w:rsidP="00B50A64">
      <w:pPr>
        <w:rPr>
          <w:rFonts w:cs="Arial"/>
          <w:bCs/>
        </w:rPr>
      </w:pPr>
      <w:r w:rsidRPr="00783811">
        <w:rPr>
          <w:rFonts w:cs="Arial"/>
          <w:bCs/>
          <w:u w:val="single"/>
        </w:rPr>
        <w:t>Velikost nouzových svítidel s piktogramem</w:t>
      </w:r>
      <w:r w:rsidRPr="00783811">
        <w:rPr>
          <w:rFonts w:cs="Arial"/>
          <w:bCs/>
        </w:rPr>
        <w:t xml:space="preserve"> musí odpovídat zejména ČSN EN 1838 a je závislá zejména na pozorovací vzdálenosti. </w:t>
      </w:r>
    </w:p>
    <w:p w14:paraId="21EA61D3" w14:textId="5736D8E9" w:rsidR="00F73D0D" w:rsidRPr="00783811" w:rsidRDefault="00F73D0D" w:rsidP="00B50A64">
      <w:pPr>
        <w:rPr>
          <w:rFonts w:cs="Arial"/>
          <w:bCs/>
        </w:rPr>
      </w:pPr>
      <w:r w:rsidRPr="00783811">
        <w:rPr>
          <w:rFonts w:cs="Arial"/>
          <w:bCs/>
        </w:rPr>
        <w:lastRenderedPageBreak/>
        <w:t xml:space="preserve">Požadavky na napájení nouzového osvětlení a provedení kabelových tras jsou uvedeny v kapitole ,,elektroinstalace“. </w:t>
      </w:r>
    </w:p>
    <w:p w14:paraId="73DAF33A" w14:textId="77777777" w:rsidR="00B50A64" w:rsidRPr="00783811" w:rsidRDefault="00B50A64" w:rsidP="00F73D0D">
      <w:pPr>
        <w:pStyle w:val="Heading2"/>
        <w:spacing w:before="240"/>
        <w:rPr>
          <w:color w:val="auto"/>
        </w:rPr>
      </w:pPr>
      <w:bookmarkStart w:id="148" w:name="_Toc86926332"/>
      <w:bookmarkStart w:id="149" w:name="_Toc171592519"/>
      <w:bookmarkStart w:id="150" w:name="_Toc181060389"/>
      <w:r w:rsidRPr="00783811">
        <w:rPr>
          <w:color w:val="auto"/>
        </w:rPr>
        <w:t>značení únikových cest</w:t>
      </w:r>
      <w:bookmarkEnd w:id="148"/>
      <w:bookmarkEnd w:id="149"/>
      <w:bookmarkEnd w:id="150"/>
    </w:p>
    <w:p w14:paraId="31B1FF2B" w14:textId="77777777" w:rsidR="00B50A64" w:rsidRPr="00783811" w:rsidRDefault="00B50A64" w:rsidP="00B50A64">
      <w:r w:rsidRPr="00783811">
        <w:t xml:space="preserve">Veškeré únikové cesty budou opatřeny bezpečnostními značkami a tabulkami v souladu </w:t>
      </w:r>
      <w:r w:rsidRPr="00783811">
        <w:br/>
        <w:t xml:space="preserve">s ČSN EN ISO 7010 a nařízením vlády č. 375/2017 Sb., kterým se stanoví vzhled a umístění bezpečnostních značek a zavedení signálů ve znění pozdějších předpisů. </w:t>
      </w:r>
    </w:p>
    <w:p w14:paraId="1496DB48" w14:textId="56F43258" w:rsidR="00B50A64" w:rsidRPr="00783811" w:rsidRDefault="00B50A64" w:rsidP="00B50A64">
      <w:r w:rsidRPr="00783811">
        <w:t xml:space="preserve">Bezpečnostní značení směru úniku bude sloučeno s funkcí nouzového osvětlení. Provedení bude odpovídat požadavkům ČSN EN 1838. </w:t>
      </w:r>
    </w:p>
    <w:p w14:paraId="2269F872" w14:textId="77777777" w:rsidR="00B50A64" w:rsidRPr="00783811" w:rsidRDefault="00B50A64" w:rsidP="00B50A64">
      <w:pPr>
        <w:rPr>
          <w:sz w:val="22"/>
          <w:szCs w:val="20"/>
        </w:rPr>
      </w:pPr>
      <w:r w:rsidRPr="00783811">
        <w:rPr>
          <w:sz w:val="22"/>
          <w:szCs w:val="20"/>
        </w:rPr>
        <w:t xml:space="preserve">Velikost a vzájemné vzdálenosti bezpečnostních značek budou navrženy v poměru k zorné vzdálenosti, a to 1:100 -&gt; 1 m zorné vzdálenosti = 1 cm výšky značky. </w:t>
      </w:r>
    </w:p>
    <w:p w14:paraId="566CE216" w14:textId="0C30202E" w:rsidR="00B50A64" w:rsidRPr="00783811" w:rsidRDefault="00B50A64" w:rsidP="00B50A64">
      <w:pPr>
        <w:rPr>
          <w:sz w:val="22"/>
          <w:szCs w:val="20"/>
        </w:rPr>
      </w:pPr>
      <w:r w:rsidRPr="00783811">
        <w:rPr>
          <w:sz w:val="22"/>
          <w:szCs w:val="20"/>
        </w:rPr>
        <w:t xml:space="preserve">Bezpečnostní značení únikových cest se umísťuje do výšky ideálně </w:t>
      </w:r>
      <w:r w:rsidRPr="00783811">
        <w:rPr>
          <w:b/>
          <w:bCs/>
          <w:sz w:val="22"/>
          <w:szCs w:val="20"/>
        </w:rPr>
        <w:t>1,8 – 2,0 m</w:t>
      </w:r>
      <w:r w:rsidRPr="00783811">
        <w:rPr>
          <w:sz w:val="22"/>
          <w:szCs w:val="20"/>
        </w:rPr>
        <w:t xml:space="preserve"> v případě provedení na stěnách. V případě </w:t>
      </w:r>
      <w:r w:rsidRPr="00783811">
        <w:rPr>
          <w:sz w:val="22"/>
          <w:szCs w:val="20"/>
          <w:u w:val="single"/>
        </w:rPr>
        <w:t>značek nad dveřmi</w:t>
      </w:r>
      <w:r w:rsidRPr="00783811">
        <w:rPr>
          <w:sz w:val="22"/>
          <w:szCs w:val="20"/>
        </w:rPr>
        <w:t xml:space="preserve"> a </w:t>
      </w:r>
      <w:r w:rsidRPr="00783811">
        <w:rPr>
          <w:sz w:val="22"/>
          <w:szCs w:val="20"/>
          <w:u w:val="single"/>
        </w:rPr>
        <w:t>značek zavěšených na stropě</w:t>
      </w:r>
      <w:r w:rsidRPr="00783811">
        <w:rPr>
          <w:sz w:val="22"/>
          <w:szCs w:val="20"/>
        </w:rPr>
        <w:t xml:space="preserve"> lze tolerovat umístění ve výšce </w:t>
      </w:r>
      <w:r w:rsidRPr="00783811">
        <w:rPr>
          <w:sz w:val="22"/>
          <w:szCs w:val="20"/>
        </w:rPr>
        <w:br/>
        <w:t xml:space="preserve">až </w:t>
      </w:r>
      <w:r w:rsidRPr="00783811">
        <w:rPr>
          <w:b/>
          <w:bCs/>
          <w:sz w:val="22"/>
          <w:szCs w:val="20"/>
        </w:rPr>
        <w:t>2,35 m</w:t>
      </w:r>
      <w:r w:rsidRPr="00783811">
        <w:rPr>
          <w:sz w:val="22"/>
          <w:szCs w:val="20"/>
        </w:rPr>
        <w:t xml:space="preserve">. </w:t>
      </w:r>
    </w:p>
    <w:p w14:paraId="61E222BD" w14:textId="05812CE4" w:rsidR="00CF58CC" w:rsidRPr="00783811" w:rsidRDefault="00CF58CC" w:rsidP="000A4C1F">
      <w:pPr>
        <w:pStyle w:val="Heading2"/>
        <w:spacing w:before="240"/>
        <w:rPr>
          <w:color w:val="auto"/>
        </w:rPr>
      </w:pPr>
      <w:bookmarkStart w:id="151" w:name="_Toc171592520"/>
      <w:bookmarkStart w:id="152" w:name="_Toc181060390"/>
      <w:r w:rsidRPr="00783811">
        <w:rPr>
          <w:color w:val="auto"/>
        </w:rPr>
        <w:t>EVAKUAČNÍ VÝTAH</w:t>
      </w:r>
      <w:bookmarkEnd w:id="151"/>
      <w:bookmarkEnd w:id="152"/>
    </w:p>
    <w:p w14:paraId="0756AE05" w14:textId="134C3C46" w:rsidR="003F73DB" w:rsidRPr="00783811" w:rsidRDefault="003F73DB" w:rsidP="003F73DB">
      <w:pPr>
        <w:spacing w:after="60"/>
      </w:pPr>
      <w:r w:rsidRPr="00783811">
        <w:t>Dle informací zřizovatele školy je možné na základě statistiky z posledních let</w:t>
      </w:r>
      <w:r w:rsidRPr="00783811">
        <w:rPr>
          <w:b/>
          <w:bCs/>
        </w:rPr>
        <w:t xml:space="preserve"> </w:t>
      </w:r>
      <w:r w:rsidRPr="00783811">
        <w:t xml:space="preserve">tvrdit, že se bude ve škole pohybovat 0-2 osoby neschopné samostatného pohybu. Nejedná se tedy ani o 1% kapacity školy. Nahodilý výskyt těchto osob bude při evakuaci řešen dopomocí ostatních osob.  </w:t>
      </w:r>
    </w:p>
    <w:p w14:paraId="64C55FC7" w14:textId="77777777" w:rsidR="003F73DB" w:rsidRPr="00783811" w:rsidRDefault="003F73DB" w:rsidP="003F73DB">
      <w:pPr>
        <w:spacing w:after="60"/>
      </w:pPr>
      <w:r w:rsidRPr="00783811">
        <w:t xml:space="preserve">V objektu se nebude trvale či pravidelně vyskytovat více jak 10 osob s omezenou schopností pohybu a orientace. </w:t>
      </w:r>
    </w:p>
    <w:p w14:paraId="773927B9" w14:textId="4F594EB2" w:rsidR="00532095" w:rsidRPr="00783811" w:rsidRDefault="00532095" w:rsidP="00532095">
      <w:pPr>
        <w:spacing w:before="240" w:after="60"/>
        <w:rPr>
          <w:b/>
          <w:bCs/>
        </w:rPr>
      </w:pPr>
      <w:r w:rsidRPr="00783811">
        <w:rPr>
          <w:b/>
          <w:bCs/>
        </w:rPr>
        <w:t xml:space="preserve">Evakuační výtah není v souladu s ČSN 73 0802 požadován v žádné z obou posuzovaných budov (viz kap. 9.9). </w:t>
      </w:r>
    </w:p>
    <w:p w14:paraId="2D140C76" w14:textId="187C80EB" w:rsidR="00532095" w:rsidRPr="00783811" w:rsidRDefault="00532095" w:rsidP="003F73DB">
      <w:pPr>
        <w:spacing w:after="60"/>
      </w:pPr>
      <w:bookmarkStart w:id="153" w:name="_Hlk138283020"/>
      <w:r w:rsidRPr="00783811">
        <w:t xml:space="preserve">V úrovni nad 2.NP se v žádném z požárních úseků se shromažďovací funkcí nenachází více jak 50 osob. </w:t>
      </w:r>
      <w:r w:rsidRPr="00783811">
        <w:rPr>
          <w:b/>
          <w:bCs/>
        </w:rPr>
        <w:t>Evakuační výtah ve vztahu k čl. 5.3.6.6.3 ČSN 73 0831 není požadován.</w:t>
      </w:r>
      <w:r w:rsidRPr="00783811">
        <w:t xml:space="preserve"> </w:t>
      </w:r>
    </w:p>
    <w:p w14:paraId="12AAB325" w14:textId="77777777" w:rsidR="00A536A4" w:rsidRPr="00783811" w:rsidRDefault="00A536A4" w:rsidP="00317877">
      <w:pPr>
        <w:pStyle w:val="Heading2"/>
        <w:spacing w:before="240"/>
        <w:rPr>
          <w:color w:val="auto"/>
        </w:rPr>
      </w:pPr>
      <w:bookmarkStart w:id="154" w:name="_Toc53437570"/>
      <w:bookmarkStart w:id="155" w:name="_Toc59046884"/>
      <w:bookmarkStart w:id="156" w:name="_Toc86926330"/>
      <w:bookmarkStart w:id="157" w:name="_Toc171592522"/>
      <w:bookmarkStart w:id="158" w:name="_Toc181060391"/>
      <w:bookmarkEnd w:id="153"/>
      <w:r w:rsidRPr="00783811">
        <w:rPr>
          <w:color w:val="auto"/>
        </w:rPr>
        <w:t>osobní a nákladní výtahy</w:t>
      </w:r>
      <w:bookmarkEnd w:id="154"/>
      <w:bookmarkEnd w:id="155"/>
      <w:bookmarkEnd w:id="156"/>
      <w:bookmarkEnd w:id="157"/>
      <w:bookmarkEnd w:id="158"/>
    </w:p>
    <w:p w14:paraId="39A7446B" w14:textId="6ADB1639" w:rsidR="00A536A4" w:rsidRPr="00783811" w:rsidRDefault="00A536A4" w:rsidP="00A536A4">
      <w:r w:rsidRPr="00783811">
        <w:t xml:space="preserve">Osobní ani nákladní výtahy neslouží k evakuaci osob a musí v případě výpadku napájení dojet do nejbližší stanice a umožnit vystoupení přítomných osob. Výtahová kabina bude zablokována a dveře se po vystoupení osob uzavřou. Při stisknutí tlačítka uvnitř kabiny či vně výtahové šachty dojde k dočasnému otevření dveří. </w:t>
      </w:r>
    </w:p>
    <w:p w14:paraId="656FD986" w14:textId="23F797F0" w:rsidR="00A536A4" w:rsidRPr="00783811" w:rsidRDefault="00A536A4" w:rsidP="00A536A4">
      <w:r w:rsidRPr="00783811">
        <w:t xml:space="preserve">Výtahy musí být opatřeny vlastní integrovanou UPS, která zajistí splnění uvedené funkce i v případě výpadku napájení. </w:t>
      </w:r>
    </w:p>
    <w:p w14:paraId="341D2041" w14:textId="19BFBB0D" w:rsidR="00A536A4" w:rsidRPr="00783811" w:rsidRDefault="00A536A4" w:rsidP="00A536A4">
      <w:r w:rsidRPr="00783811">
        <w:rPr>
          <w:b/>
          <w:bCs/>
        </w:rPr>
        <w:t>Není navrženo</w:t>
      </w:r>
      <w:r w:rsidRPr="00783811">
        <w:t xml:space="preserve"> ovládání výtahů systémem EPS.</w:t>
      </w:r>
    </w:p>
    <w:p w14:paraId="76AEB5FF" w14:textId="77777777" w:rsidR="00A536A4" w:rsidRPr="00783811" w:rsidRDefault="00A536A4" w:rsidP="000A4C1F">
      <w:pPr>
        <w:pStyle w:val="Heading2"/>
        <w:spacing w:before="240"/>
        <w:rPr>
          <w:color w:val="auto"/>
        </w:rPr>
      </w:pPr>
      <w:bookmarkStart w:id="159" w:name="_Toc171592523"/>
      <w:bookmarkStart w:id="160" w:name="_Toc181060392"/>
      <w:r w:rsidRPr="00783811">
        <w:rPr>
          <w:color w:val="auto"/>
        </w:rPr>
        <w:t>volná prostranství</w:t>
      </w:r>
      <w:bookmarkEnd w:id="159"/>
      <w:bookmarkEnd w:id="160"/>
    </w:p>
    <w:p w14:paraId="578B47C0" w14:textId="60EA9D34" w:rsidR="00CF58CC" w:rsidRPr="00783811" w:rsidRDefault="00A536A4" w:rsidP="000A4C1F">
      <w:pPr>
        <w:rPr>
          <w:rFonts w:eastAsiaTheme="majorEastAsia" w:cstheme="majorBidi"/>
          <w:b/>
          <w:bCs/>
          <w:caps/>
          <w:sz w:val="36"/>
          <w:szCs w:val="36"/>
        </w:rPr>
      </w:pPr>
      <w:r w:rsidRPr="00783811">
        <w:t xml:space="preserve">Osoby unikající z budovy se budou soustředit v severní části pozemku školy, kde je zahrada. Přesun osob z chodníku ulice Sokolovská je možný podél východní strany areálu směrem </w:t>
      </w:r>
      <w:r w:rsidRPr="00783811">
        <w:br/>
        <w:t>na shromaždiště. Plocha školního pozemku mimo požárně nebezpečný prostor má přes 3 000 m</w:t>
      </w:r>
      <w:r w:rsidRPr="00783811">
        <w:rPr>
          <w:vertAlign w:val="superscript"/>
        </w:rPr>
        <w:t>2</w:t>
      </w:r>
      <w:r w:rsidRPr="00783811">
        <w:t>. Pro shromáždění všech žáků a personálu je plocha zcela vyhovující.</w:t>
      </w:r>
    </w:p>
    <w:p w14:paraId="3FA8B4C1" w14:textId="53008F6E" w:rsidR="00B20784" w:rsidRPr="00783811" w:rsidRDefault="00B20784" w:rsidP="00A536A4">
      <w:pPr>
        <w:pStyle w:val="Heading1"/>
        <w:spacing w:before="240"/>
        <w:rPr>
          <w:color w:val="auto"/>
        </w:rPr>
      </w:pPr>
      <w:bookmarkStart w:id="161" w:name="_Toc171592524"/>
      <w:bookmarkStart w:id="162" w:name="_Toc181060393"/>
      <w:r w:rsidRPr="00783811">
        <w:rPr>
          <w:color w:val="auto"/>
        </w:rPr>
        <w:lastRenderedPageBreak/>
        <w:t>odstupové vzdálenosti</w:t>
      </w:r>
      <w:bookmarkEnd w:id="161"/>
      <w:bookmarkEnd w:id="162"/>
    </w:p>
    <w:p w14:paraId="4DF52CE6" w14:textId="77777777" w:rsidR="00DA7C2A" w:rsidRPr="00783811" w:rsidRDefault="00DA7C2A" w:rsidP="00DA7C2A">
      <w:pPr>
        <w:pStyle w:val="Heading2"/>
        <w:numPr>
          <w:ilvl w:val="1"/>
          <w:numId w:val="2"/>
        </w:numPr>
        <w:rPr>
          <w:color w:val="auto"/>
        </w:rPr>
      </w:pPr>
      <w:bookmarkStart w:id="163" w:name="_Toc110238704"/>
      <w:bookmarkStart w:id="164" w:name="_Toc171592525"/>
      <w:bookmarkStart w:id="165" w:name="_Toc181060394"/>
      <w:r w:rsidRPr="00783811">
        <w:rPr>
          <w:color w:val="auto"/>
        </w:rPr>
        <w:t>OCHRANNÁ PÁSMA</w:t>
      </w:r>
      <w:bookmarkEnd w:id="163"/>
      <w:bookmarkEnd w:id="164"/>
      <w:bookmarkEnd w:id="165"/>
    </w:p>
    <w:p w14:paraId="51C85B1B" w14:textId="77777777" w:rsidR="00DA7C2A" w:rsidRPr="00783811" w:rsidRDefault="00DA7C2A" w:rsidP="00DA7C2A">
      <w:pPr>
        <w:pStyle w:val="Odrky"/>
        <w:numPr>
          <w:ilvl w:val="0"/>
          <w:numId w:val="0"/>
        </w:numPr>
        <w:rPr>
          <w:rFonts w:cstheme="majorHAnsi"/>
        </w:rPr>
      </w:pPr>
      <w:r w:rsidRPr="00783811">
        <w:rPr>
          <w:rFonts w:cstheme="majorHAnsi"/>
        </w:rPr>
        <w:t>Navrhovaná stavba je situována mimo ochranné pásmo dráhy (železniční trati ve správě SŽDC).</w:t>
      </w:r>
    </w:p>
    <w:p w14:paraId="0E5BF5B3" w14:textId="77777777" w:rsidR="00DA7C2A" w:rsidRPr="00783811" w:rsidRDefault="00DA7C2A" w:rsidP="00DA7C2A">
      <w:pPr>
        <w:pStyle w:val="Odrky"/>
        <w:numPr>
          <w:ilvl w:val="0"/>
          <w:numId w:val="0"/>
        </w:numPr>
        <w:rPr>
          <w:rFonts w:cstheme="majorHAnsi"/>
        </w:rPr>
      </w:pPr>
      <w:r w:rsidRPr="00783811">
        <w:rPr>
          <w:rFonts w:cstheme="majorHAnsi"/>
        </w:rPr>
        <w:t xml:space="preserve">Navrhovaná stavba neleží v ochranném pásmu VN či VVN. Přípojka VN do objektu bude řešena podzemním vedením. </w:t>
      </w:r>
    </w:p>
    <w:p w14:paraId="78ED942A" w14:textId="77777777" w:rsidR="00DA7C2A" w:rsidRPr="00783811" w:rsidRDefault="00DA7C2A" w:rsidP="002536AA">
      <w:pPr>
        <w:pStyle w:val="Heading2"/>
        <w:numPr>
          <w:ilvl w:val="1"/>
          <w:numId w:val="2"/>
        </w:numPr>
        <w:spacing w:before="240"/>
        <w:ind w:right="2269"/>
        <w:rPr>
          <w:color w:val="auto"/>
        </w:rPr>
      </w:pPr>
      <w:bookmarkStart w:id="166" w:name="_Toc110238705"/>
      <w:bookmarkStart w:id="167" w:name="_Toc171592526"/>
      <w:bookmarkStart w:id="168" w:name="_Toc181060395"/>
      <w:r w:rsidRPr="00783811">
        <w:rPr>
          <w:color w:val="auto"/>
        </w:rPr>
        <w:t>STANOVENÍ POŽÁRNĚ NEBEZPEČNÝCH PROSTORŮ</w:t>
      </w:r>
      <w:bookmarkEnd w:id="166"/>
      <w:bookmarkEnd w:id="167"/>
      <w:bookmarkEnd w:id="168"/>
    </w:p>
    <w:p w14:paraId="4D59FBAE" w14:textId="77777777" w:rsidR="00DA7C2A" w:rsidRPr="00783811" w:rsidRDefault="00DA7C2A" w:rsidP="00DA7C2A">
      <w:pPr>
        <w:pStyle w:val="Heading3"/>
        <w:numPr>
          <w:ilvl w:val="2"/>
          <w:numId w:val="2"/>
        </w:numPr>
        <w:spacing w:after="0"/>
        <w:rPr>
          <w:color w:val="auto"/>
        </w:rPr>
      </w:pPr>
      <w:bookmarkStart w:id="169" w:name="_Toc110238706"/>
      <w:r w:rsidRPr="00783811">
        <w:rPr>
          <w:color w:val="auto"/>
        </w:rPr>
        <w:t>Obecně</w:t>
      </w:r>
      <w:bookmarkEnd w:id="169"/>
    </w:p>
    <w:p w14:paraId="101915C2" w14:textId="3187870F" w:rsidR="00DA7C2A" w:rsidRPr="00783811" w:rsidRDefault="00DA7C2A" w:rsidP="00DA7C2A">
      <w:pPr>
        <w:spacing w:before="60"/>
      </w:pPr>
      <w:r w:rsidRPr="00783811">
        <w:t xml:space="preserve">Odstupové vzdálenosti od jednotlivých částí objektu </w:t>
      </w:r>
      <w:r w:rsidR="0000028E" w:rsidRPr="00783811">
        <w:t>jsou</w:t>
      </w:r>
      <w:r w:rsidRPr="00783811">
        <w:t xml:space="preserve"> stanoveny v souladu </w:t>
      </w:r>
      <w:r w:rsidRPr="00783811">
        <w:br/>
        <w:t xml:space="preserve">s ČSN 73 0802 a ČSN 73 0804. </w:t>
      </w:r>
    </w:p>
    <w:p w14:paraId="431BE24E" w14:textId="5541C060" w:rsidR="001550A3" w:rsidRPr="00783811" w:rsidRDefault="00DA7C2A" w:rsidP="00DA7C2A">
      <w:r w:rsidRPr="00783811">
        <w:rPr>
          <w:u w:val="single"/>
        </w:rPr>
        <w:t>Hořlavé obvodové pláště</w:t>
      </w:r>
      <w:r w:rsidRPr="00783811">
        <w:t xml:space="preserve"> nebo jiné konstrukce druhu DP3, které by mohl</w:t>
      </w:r>
      <w:r w:rsidR="0000028E" w:rsidRPr="00783811">
        <w:t>y</w:t>
      </w:r>
      <w:r w:rsidRPr="00783811">
        <w:t xml:space="preserve"> při požáru jako hořící odpadávat či tvořit sálavou plochu, nejsou navrženy. </w:t>
      </w:r>
      <w:bookmarkStart w:id="170" w:name="_Toc110238707"/>
    </w:p>
    <w:p w14:paraId="462B2B9A" w14:textId="77777777" w:rsidR="00B20784" w:rsidRPr="00783811" w:rsidRDefault="00B20784" w:rsidP="002536AA">
      <w:pPr>
        <w:pStyle w:val="Heading2"/>
        <w:spacing w:before="240"/>
        <w:rPr>
          <w:color w:val="auto"/>
        </w:rPr>
      </w:pPr>
      <w:bookmarkStart w:id="171" w:name="_Toc171592527"/>
      <w:bookmarkStart w:id="172" w:name="_Toc181060396"/>
      <w:bookmarkEnd w:id="170"/>
      <w:r w:rsidRPr="00783811">
        <w:rPr>
          <w:color w:val="auto"/>
        </w:rPr>
        <w:t>posouzení požární otevřenosti</w:t>
      </w:r>
      <w:bookmarkEnd w:id="171"/>
      <w:bookmarkEnd w:id="172"/>
    </w:p>
    <w:p w14:paraId="39CE2C34" w14:textId="7B8AE1DF" w:rsidR="001550A3" w:rsidRPr="00783811" w:rsidRDefault="001550A3" w:rsidP="001550A3">
      <w:pPr>
        <w:rPr>
          <w:b/>
          <w:bCs/>
          <w:u w:val="single"/>
        </w:rPr>
      </w:pPr>
      <w:bookmarkStart w:id="173" w:name="_Hlk38034817"/>
      <w:bookmarkStart w:id="174" w:name="_Hlk128992753"/>
      <w:bookmarkStart w:id="175" w:name="_Hlk39490534"/>
      <w:r w:rsidRPr="00783811">
        <w:rPr>
          <w:b/>
          <w:bCs/>
          <w:u w:val="single"/>
        </w:rPr>
        <w:t>Obvodové pláště Nové Budovy</w:t>
      </w:r>
    </w:p>
    <w:p w14:paraId="6C29BC76" w14:textId="59333BB7" w:rsidR="001550A3" w:rsidRPr="00783811" w:rsidRDefault="001550A3" w:rsidP="001550A3">
      <w:bookmarkStart w:id="176" w:name="_Hlk123194060"/>
      <w:r w:rsidRPr="00783811">
        <w:t xml:space="preserve">Obvodový plášť je převážně řešen stěnami (popřípadě sloupy a parapety) vykazujícími požadovanou požární odolnost. </w:t>
      </w:r>
      <w:bookmarkEnd w:id="173"/>
      <w:r w:rsidRPr="00783811">
        <w:t xml:space="preserve">Konstrukce jsou druhu DP1. Vně stěn je proveden nehořlavý KZS s izolantem z minerální vaty. Předsazený obvodový plášť je zcela nehořlavý, nicméně bez požární odolnosti.  </w:t>
      </w:r>
      <w:bookmarkStart w:id="177" w:name="_Hlk39491488"/>
      <w:r w:rsidRPr="00783811">
        <w:t xml:space="preserve">V obvodovém plášti tedy tvoří </w:t>
      </w:r>
      <w:r w:rsidRPr="00783811">
        <w:rPr>
          <w:b/>
        </w:rPr>
        <w:t>požárně otevřené plochy</w:t>
      </w:r>
      <w:r w:rsidRPr="00783811">
        <w:t xml:space="preserve"> pouze okna a dveře požárních úseků s rizikem. Na vybraných místech je navržen celoprosklený obvodový plášť. </w:t>
      </w:r>
      <w:r w:rsidRPr="00783811">
        <w:br/>
        <w:t xml:space="preserve">Jde zejména o stěny kolem PÚ P1.03/N2 (kavárna, veřejná recepce). Tyto plochy jsou navrženy částečně s požární odolností. </w:t>
      </w:r>
    </w:p>
    <w:p w14:paraId="77672DCF" w14:textId="611E244E" w:rsidR="001550A3" w:rsidRPr="00783811" w:rsidRDefault="001550A3" w:rsidP="001550A3">
      <w:pPr>
        <w:spacing w:before="240"/>
        <w:rPr>
          <w:b/>
          <w:bCs/>
          <w:u w:val="single"/>
        </w:rPr>
      </w:pPr>
      <w:bookmarkStart w:id="178" w:name="_Hlk128992760"/>
      <w:bookmarkEnd w:id="174"/>
      <w:bookmarkEnd w:id="175"/>
      <w:bookmarkEnd w:id="176"/>
      <w:bookmarkEnd w:id="177"/>
      <w:r w:rsidRPr="00783811">
        <w:rPr>
          <w:b/>
          <w:bCs/>
          <w:u w:val="single"/>
        </w:rPr>
        <w:t>Střešní pláš</w:t>
      </w:r>
      <w:r w:rsidR="002536AA" w:rsidRPr="00783811">
        <w:rPr>
          <w:b/>
          <w:bCs/>
          <w:u w:val="single"/>
        </w:rPr>
        <w:t>tě Nové budovy</w:t>
      </w:r>
    </w:p>
    <w:p w14:paraId="6ADBAB94" w14:textId="41647355" w:rsidR="001550A3" w:rsidRDefault="001550A3" w:rsidP="001550A3">
      <w:bookmarkStart w:id="179" w:name="_Hlk39491277"/>
      <w:bookmarkEnd w:id="178"/>
      <w:r w:rsidRPr="00783811">
        <w:rPr>
          <w:u w:val="single"/>
        </w:rPr>
        <w:t xml:space="preserve">Střešní plášť </w:t>
      </w:r>
      <w:r w:rsidRPr="00783811">
        <w:t xml:space="preserve">je v celé ploše situován nad požárním stropem posledního užitného podlaží, nad nímž již není žádné nahodilé požární zatížení. Skladba střešního pláště vyhovuje čl. 8.15.4 b5) ČSN 73 0802 a </w:t>
      </w:r>
      <w:r w:rsidRPr="00783811">
        <w:rPr>
          <w:b/>
        </w:rPr>
        <w:t>tvoří požárně uzavřenou plochu</w:t>
      </w:r>
      <w:r w:rsidRPr="00783811">
        <w:t xml:space="preserve"> (&lt; 150 MJ). Hmotnost hořlavé tepelné izolace (pěnového polystyrenu) nesmí překročit 3 kg/m</w:t>
      </w:r>
      <w:r w:rsidRPr="00783811">
        <w:rPr>
          <w:vertAlign w:val="superscript"/>
        </w:rPr>
        <w:t>2</w:t>
      </w:r>
      <w:r w:rsidRPr="00783811">
        <w:t xml:space="preserve">. Skladba střešního pláště </w:t>
      </w:r>
      <w:r w:rsidR="002536AA" w:rsidRPr="00783811">
        <w:t>bude splňovat</w:t>
      </w:r>
      <w:r w:rsidRPr="00783811">
        <w:t xml:space="preserve"> klasifikaci B</w:t>
      </w:r>
      <w:r w:rsidRPr="00783811">
        <w:rPr>
          <w:vertAlign w:val="subscript"/>
        </w:rPr>
        <w:t>ROOF</w:t>
      </w:r>
      <w:r w:rsidRPr="00783811">
        <w:t>(t3) dle ČSN EN 13501-5+A1.</w:t>
      </w:r>
    </w:p>
    <w:p w14:paraId="0FF6FC11" w14:textId="5DCE8193" w:rsidR="00A32C96" w:rsidRDefault="00A32C96" w:rsidP="001550A3">
      <w:pPr>
        <w:rPr>
          <w:b/>
          <w:bCs/>
          <w:u w:val="single"/>
        </w:rPr>
      </w:pPr>
      <w:bookmarkStart w:id="180" w:name="_Hlk184767153"/>
      <w:r w:rsidRPr="00A32C96">
        <w:rPr>
          <w:b/>
          <w:bCs/>
          <w:u w:val="single"/>
        </w:rPr>
        <w:t>Horolezecká stěna</w:t>
      </w:r>
    </w:p>
    <w:p w14:paraId="7F09A7E2" w14:textId="03254500" w:rsidR="00A32C96" w:rsidRPr="0052421D" w:rsidRDefault="0052421D" w:rsidP="001550A3">
      <w:r w:rsidRPr="0052421D">
        <w:t xml:space="preserve">Horolezecká stěna na severní fasádě galerie bude představovat </w:t>
      </w:r>
      <w:r>
        <w:t xml:space="preserve">dřevěnou či plastovou konstrukci s výhřevností do </w:t>
      </w:r>
      <w:r w:rsidRPr="0052421D">
        <w:rPr>
          <w:b/>
          <w:bCs/>
        </w:rPr>
        <w:t>350 MJ</w:t>
      </w:r>
      <w:r>
        <w:t xml:space="preserve">. Může jít o dřevěnou desku </w:t>
      </w:r>
      <w:proofErr w:type="spellStart"/>
      <w:r>
        <w:t>tl</w:t>
      </w:r>
      <w:proofErr w:type="spellEnd"/>
      <w:r>
        <w:t xml:space="preserve">. 35 mm či plastovou konstrukci </w:t>
      </w:r>
      <w:proofErr w:type="spellStart"/>
      <w:r>
        <w:t>tl</w:t>
      </w:r>
      <w:proofErr w:type="spellEnd"/>
      <w:r>
        <w:t xml:space="preserve">. do 20 mm. Horolezecká stěna bude v souladu s ČSN 73 0802 tvořit </w:t>
      </w:r>
      <w:r w:rsidRPr="0052421D">
        <w:rPr>
          <w:b/>
          <w:bCs/>
        </w:rPr>
        <w:t>částečně požárně otevřenou plochu</w:t>
      </w:r>
      <w:r>
        <w:t xml:space="preserve">. </w:t>
      </w:r>
    </w:p>
    <w:bookmarkEnd w:id="179"/>
    <w:bookmarkEnd w:id="180"/>
    <w:p w14:paraId="3F6B8F83" w14:textId="05220F33" w:rsidR="002536AA" w:rsidRPr="00783811" w:rsidRDefault="002536AA" w:rsidP="002536AA">
      <w:pPr>
        <w:spacing w:before="240"/>
        <w:rPr>
          <w:b/>
          <w:bCs/>
          <w:u w:val="single"/>
        </w:rPr>
      </w:pPr>
      <w:r w:rsidRPr="00783811">
        <w:rPr>
          <w:b/>
          <w:bCs/>
          <w:u w:val="single"/>
        </w:rPr>
        <w:t>Obvodové pláště Staré Budovy</w:t>
      </w:r>
    </w:p>
    <w:p w14:paraId="1C6D758D" w14:textId="578C099F" w:rsidR="002536AA" w:rsidRPr="00783811" w:rsidRDefault="002536AA" w:rsidP="002536AA">
      <w:r w:rsidRPr="00783811">
        <w:t xml:space="preserve">Obvodový plášť je tvořen stěnami vykazujícími požadovanou požární odolnost. Konstrukce jsou druhu DP1. V obvodovém plášti tedy tvoří </w:t>
      </w:r>
      <w:r w:rsidRPr="00783811">
        <w:rPr>
          <w:b/>
        </w:rPr>
        <w:t>požárně otevřené plochy</w:t>
      </w:r>
      <w:r w:rsidRPr="00783811">
        <w:t xml:space="preserve"> pouze okna a dveře požárních úseků s rizikem. </w:t>
      </w:r>
    </w:p>
    <w:p w14:paraId="20ADC239" w14:textId="77777777" w:rsidR="00F83329" w:rsidRPr="00783811" w:rsidRDefault="00F83329">
      <w:pPr>
        <w:spacing w:before="0" w:after="160" w:line="259" w:lineRule="auto"/>
        <w:jc w:val="left"/>
        <w:rPr>
          <w:b/>
          <w:bCs/>
          <w:u w:val="single"/>
        </w:rPr>
      </w:pPr>
      <w:bookmarkStart w:id="181" w:name="_Hlk136247191"/>
      <w:r w:rsidRPr="00783811">
        <w:rPr>
          <w:b/>
          <w:bCs/>
          <w:u w:val="single"/>
        </w:rPr>
        <w:br w:type="page"/>
      </w:r>
    </w:p>
    <w:p w14:paraId="2E435759" w14:textId="52D06B35" w:rsidR="002536AA" w:rsidRPr="00783811" w:rsidRDefault="002536AA" w:rsidP="002536AA">
      <w:pPr>
        <w:spacing w:before="240"/>
        <w:rPr>
          <w:b/>
          <w:bCs/>
          <w:u w:val="single"/>
        </w:rPr>
      </w:pPr>
      <w:bookmarkStart w:id="182" w:name="_Hlk171517586"/>
      <w:r w:rsidRPr="00783811">
        <w:rPr>
          <w:b/>
          <w:bCs/>
          <w:u w:val="single"/>
        </w:rPr>
        <w:lastRenderedPageBreak/>
        <w:t>Střešní pláště Staré budovy</w:t>
      </w:r>
    </w:p>
    <w:p w14:paraId="7123D3CB" w14:textId="12B928E5" w:rsidR="00621BCC" w:rsidRPr="00783811" w:rsidRDefault="00621BCC" w:rsidP="002536AA">
      <w:r w:rsidRPr="00783811">
        <w:t xml:space="preserve">Střešní plášť Staré budovy bude realizován nad konstrukcí krovu. </w:t>
      </w:r>
      <w:r w:rsidR="00936D4E" w:rsidRPr="00783811">
        <w:t>Skladba pláště bude netypická. Na krokve bude položen trapézový plech. Na TR plech bude dále položen</w:t>
      </w:r>
      <w:r w:rsidR="00326E97" w:rsidRPr="00783811">
        <w:t xml:space="preserve">y PUR panely s integrovaným laťováním </w:t>
      </w:r>
      <w:r w:rsidR="00936D4E" w:rsidRPr="00783811">
        <w:t xml:space="preserve">a skládaná krytina. </w:t>
      </w:r>
    </w:p>
    <w:p w14:paraId="40BF0A12" w14:textId="45007CED" w:rsidR="00936D4E" w:rsidRPr="00783811" w:rsidRDefault="00936D4E" w:rsidP="002536AA">
      <w:r w:rsidRPr="00783811">
        <w:t xml:space="preserve">Konstrukce střechy je posazena na velmi nízkou atiku. Nahodilé požární zatížení v podkroví je tedy ve shodné úrovni jako střecha. Požární zatížení od konstrukce střechy je tedy přičteno k požárnímu zatížení v podkroví. </w:t>
      </w:r>
    </w:p>
    <w:p w14:paraId="4DE88B66" w14:textId="19CF8785" w:rsidR="00936D4E" w:rsidRPr="00783811" w:rsidRDefault="00326E97" w:rsidP="002536AA">
      <w:r w:rsidRPr="00783811">
        <w:t xml:space="preserve">Střešní plášť nad N4.21 </w:t>
      </w:r>
      <w:r w:rsidR="00936D4E" w:rsidRPr="00783811">
        <w:t xml:space="preserve">bude posuzován jako </w:t>
      </w:r>
      <w:r w:rsidR="00936D4E" w:rsidRPr="00783811">
        <w:rPr>
          <w:b/>
          <w:bCs/>
        </w:rPr>
        <w:t>zcela požárně otevřená plocha</w:t>
      </w:r>
      <w:r w:rsidR="00936D4E" w:rsidRPr="00783811">
        <w:t xml:space="preserve">. </w:t>
      </w:r>
    </w:p>
    <w:p w14:paraId="75F2458D" w14:textId="063A6906" w:rsidR="003E770A" w:rsidRPr="00783811" w:rsidRDefault="003E770A" w:rsidP="002536AA">
      <w:r w:rsidRPr="00783811">
        <w:t xml:space="preserve">Na </w:t>
      </w:r>
      <w:r w:rsidRPr="00783811">
        <w:rPr>
          <w:u w:val="single"/>
        </w:rPr>
        <w:t>pláště nad PÚ N4.22 a N3.23/N4</w:t>
      </w:r>
      <w:r w:rsidRPr="00783811">
        <w:t xml:space="preserve"> není z hlediska požární odolnosti vznášen žádný požadavek. Střešní plášť v těchto případech tvoří v souladu s ČSN 73 0802 </w:t>
      </w:r>
      <w:r w:rsidRPr="00783811">
        <w:rPr>
          <w:b/>
          <w:bCs/>
        </w:rPr>
        <w:t>požárně uzavřenou plochu</w:t>
      </w:r>
      <w:r w:rsidRPr="00783811">
        <w:t xml:space="preserve">. </w:t>
      </w:r>
    </w:p>
    <w:p w14:paraId="4093CD9B" w14:textId="77777777" w:rsidR="00E57791" w:rsidRPr="00783811" w:rsidRDefault="00E57791" w:rsidP="00E57791">
      <w:pPr>
        <w:pStyle w:val="Heading2"/>
        <w:spacing w:before="240"/>
        <w:ind w:right="423"/>
        <w:rPr>
          <w:color w:val="auto"/>
        </w:rPr>
      </w:pPr>
      <w:bookmarkStart w:id="183" w:name="_Toc171592528"/>
      <w:bookmarkStart w:id="184" w:name="_Toc181060397"/>
      <w:bookmarkStart w:id="185" w:name="_Hlk38035378"/>
      <w:bookmarkEnd w:id="181"/>
      <w:bookmarkEnd w:id="182"/>
      <w:r w:rsidRPr="00783811">
        <w:rPr>
          <w:color w:val="auto"/>
        </w:rPr>
        <w:t>stanovení odstupových vzdáleností z hlediska sálání tepla</w:t>
      </w:r>
      <w:bookmarkEnd w:id="183"/>
      <w:bookmarkEnd w:id="184"/>
    </w:p>
    <w:p w14:paraId="01439133" w14:textId="77777777" w:rsidR="00E57791" w:rsidRPr="00783811" w:rsidRDefault="00E57791" w:rsidP="00E57791">
      <w:bookmarkStart w:id="186" w:name="_Hlk39491525"/>
      <w:bookmarkEnd w:id="185"/>
      <w:r w:rsidRPr="00783811">
        <w:t>Hranice požárně nebezpečného prostoru je vymezena z hlediska možnosti šíření požáru na další konstrukce tepelným tokem &gt; 18,5 kW/m</w:t>
      </w:r>
      <w:r w:rsidRPr="00783811">
        <w:rPr>
          <w:vertAlign w:val="superscript"/>
        </w:rPr>
        <w:t>2</w:t>
      </w:r>
      <w:r w:rsidRPr="00783811">
        <w:t>. Z hlediska možnosti ohrožení unikajících osob jsou stanoveny hranice prostoru s tepelným tokem &gt; 10 kW/m</w:t>
      </w:r>
      <w:r w:rsidRPr="00783811">
        <w:rPr>
          <w:vertAlign w:val="superscript"/>
        </w:rPr>
        <w:t>2</w:t>
      </w:r>
      <w:r w:rsidRPr="00783811">
        <w:t xml:space="preserve">. Hranice 10 kW je posuzována </w:t>
      </w:r>
      <w:r w:rsidRPr="00783811">
        <w:br/>
        <w:t xml:space="preserve">v 15. minutě požáru. Je tedy zaveden předpoklad, že </w:t>
      </w:r>
      <w:proofErr w:type="spellStart"/>
      <w:r w:rsidRPr="00783811">
        <w:t>p</w:t>
      </w:r>
      <w:r w:rsidRPr="00783811">
        <w:rPr>
          <w:vertAlign w:val="subscript"/>
        </w:rPr>
        <w:t>v</w:t>
      </w:r>
      <w:proofErr w:type="spellEnd"/>
      <w:r w:rsidRPr="00783811">
        <w:t xml:space="preserve"> = </w:t>
      </w:r>
      <w:proofErr w:type="spellStart"/>
      <w:r w:rsidRPr="00783811">
        <w:t>τ</w:t>
      </w:r>
      <w:r w:rsidRPr="00783811">
        <w:rPr>
          <w:vertAlign w:val="subscript"/>
        </w:rPr>
        <w:t>e</w:t>
      </w:r>
      <w:proofErr w:type="spellEnd"/>
      <w:r w:rsidRPr="00783811">
        <w:t xml:space="preserve">. Pro výpočet teploty je použita normová teplotní křivka ISO 834. </w:t>
      </w:r>
    </w:p>
    <w:p w14:paraId="097B21D5" w14:textId="008BA418" w:rsidR="00A514E8" w:rsidRPr="00783811" w:rsidRDefault="00A514E8" w:rsidP="00E57791">
      <w:bookmarkStart w:id="187" w:name="_Hlk138283043"/>
      <w:r w:rsidRPr="00783811">
        <w:t xml:space="preserve">Při výpočtech je uvažována emisivita pohlcujících povrchů </w:t>
      </w:r>
      <w:r w:rsidRPr="00783811">
        <w:rPr>
          <w:rFonts w:cstheme="majorHAnsi"/>
        </w:rPr>
        <w:t xml:space="preserve">Ɛ = </w:t>
      </w:r>
      <w:r w:rsidRPr="00783811">
        <w:t xml:space="preserve">0,98. </w:t>
      </w:r>
      <w:bookmarkStart w:id="188" w:name="_Hlk171519998"/>
      <w:bookmarkEnd w:id="187"/>
    </w:p>
    <w:tbl>
      <w:tblPr>
        <w:tblStyle w:val="TableGrid"/>
        <w:tblW w:w="9067" w:type="dxa"/>
        <w:tblLayout w:type="fixed"/>
        <w:tblLook w:val="04A0" w:firstRow="1" w:lastRow="0" w:firstColumn="1" w:lastColumn="0" w:noHBand="0" w:noVBand="1"/>
      </w:tblPr>
      <w:tblGrid>
        <w:gridCol w:w="2972"/>
        <w:gridCol w:w="709"/>
        <w:gridCol w:w="709"/>
        <w:gridCol w:w="992"/>
        <w:gridCol w:w="1417"/>
        <w:gridCol w:w="709"/>
        <w:gridCol w:w="709"/>
        <w:gridCol w:w="850"/>
      </w:tblGrid>
      <w:tr w:rsidR="00783811" w:rsidRPr="00783811" w14:paraId="717860E9" w14:textId="77777777" w:rsidTr="00D17FA3">
        <w:trPr>
          <w:tblHeader/>
        </w:trPr>
        <w:tc>
          <w:tcPr>
            <w:tcW w:w="2972" w:type="dxa"/>
            <w:shd w:val="clear" w:color="auto" w:fill="D9D9D9" w:themeFill="background1" w:themeFillShade="D9"/>
            <w:vAlign w:val="center"/>
          </w:tcPr>
          <w:bookmarkEnd w:id="186"/>
          <w:p w14:paraId="2A20F11F" w14:textId="77777777" w:rsidR="00D17FA3" w:rsidRPr="00783811" w:rsidRDefault="00D17FA3" w:rsidP="00C9545A">
            <w:pPr>
              <w:spacing w:before="60" w:after="60"/>
              <w:jc w:val="center"/>
              <w:rPr>
                <w:b/>
                <w:bCs/>
                <w:sz w:val="20"/>
                <w:szCs w:val="20"/>
              </w:rPr>
            </w:pPr>
            <w:r w:rsidRPr="00783811">
              <w:rPr>
                <w:b/>
                <w:bCs/>
                <w:sz w:val="20"/>
                <w:szCs w:val="20"/>
              </w:rPr>
              <w:t>Požárně otevřená plocha</w:t>
            </w:r>
          </w:p>
        </w:tc>
        <w:tc>
          <w:tcPr>
            <w:tcW w:w="709" w:type="dxa"/>
            <w:shd w:val="clear" w:color="auto" w:fill="D9D9D9" w:themeFill="background1" w:themeFillShade="D9"/>
            <w:vAlign w:val="center"/>
          </w:tcPr>
          <w:p w14:paraId="4CCEEE81" w14:textId="77777777" w:rsidR="00D17FA3" w:rsidRPr="00783811" w:rsidRDefault="00D17FA3" w:rsidP="00C9545A">
            <w:pPr>
              <w:spacing w:before="60" w:after="60"/>
              <w:jc w:val="center"/>
              <w:rPr>
                <w:b/>
                <w:bCs/>
                <w:sz w:val="20"/>
                <w:szCs w:val="20"/>
              </w:rPr>
            </w:pPr>
            <w:r w:rsidRPr="00783811">
              <w:rPr>
                <w:b/>
                <w:bCs/>
                <w:sz w:val="20"/>
                <w:szCs w:val="20"/>
              </w:rPr>
              <w:t>Šířka [m]</w:t>
            </w:r>
          </w:p>
        </w:tc>
        <w:tc>
          <w:tcPr>
            <w:tcW w:w="709" w:type="dxa"/>
            <w:shd w:val="clear" w:color="auto" w:fill="D9D9D9" w:themeFill="background1" w:themeFillShade="D9"/>
            <w:vAlign w:val="center"/>
          </w:tcPr>
          <w:p w14:paraId="39A0A634" w14:textId="77777777" w:rsidR="00D17FA3" w:rsidRPr="00783811" w:rsidRDefault="00D17FA3" w:rsidP="00C9545A">
            <w:pPr>
              <w:spacing w:before="60" w:after="60"/>
              <w:jc w:val="center"/>
              <w:rPr>
                <w:b/>
                <w:bCs/>
                <w:sz w:val="20"/>
                <w:szCs w:val="20"/>
              </w:rPr>
            </w:pPr>
            <w:r w:rsidRPr="00783811">
              <w:rPr>
                <w:b/>
                <w:bCs/>
                <w:sz w:val="20"/>
                <w:szCs w:val="20"/>
              </w:rPr>
              <w:t>Výška [m]</w:t>
            </w:r>
          </w:p>
        </w:tc>
        <w:tc>
          <w:tcPr>
            <w:tcW w:w="992" w:type="dxa"/>
            <w:shd w:val="clear" w:color="auto" w:fill="D9D9D9" w:themeFill="background1" w:themeFillShade="D9"/>
            <w:vAlign w:val="center"/>
          </w:tcPr>
          <w:p w14:paraId="6314DC79" w14:textId="77777777" w:rsidR="00D17FA3" w:rsidRPr="00783811" w:rsidRDefault="00D17FA3" w:rsidP="00C9545A">
            <w:pPr>
              <w:spacing w:before="60" w:after="60"/>
              <w:jc w:val="center"/>
              <w:rPr>
                <w:b/>
                <w:bCs/>
                <w:sz w:val="20"/>
                <w:szCs w:val="20"/>
              </w:rPr>
            </w:pPr>
            <w:r w:rsidRPr="00783811">
              <w:rPr>
                <w:b/>
                <w:bCs/>
                <w:sz w:val="20"/>
                <w:szCs w:val="20"/>
              </w:rPr>
              <w:t xml:space="preserve">% </w:t>
            </w:r>
            <w:proofErr w:type="spellStart"/>
            <w:r w:rsidRPr="00783811">
              <w:rPr>
                <w:b/>
                <w:bCs/>
                <w:sz w:val="20"/>
                <w:szCs w:val="20"/>
              </w:rPr>
              <w:t>otev</w:t>
            </w:r>
            <w:proofErr w:type="spellEnd"/>
            <w:r w:rsidRPr="00783811">
              <w:rPr>
                <w:b/>
                <w:bCs/>
                <w:sz w:val="20"/>
                <w:szCs w:val="20"/>
              </w:rPr>
              <w:t>. ploch [%]</w:t>
            </w:r>
          </w:p>
        </w:tc>
        <w:tc>
          <w:tcPr>
            <w:tcW w:w="1417" w:type="dxa"/>
            <w:shd w:val="clear" w:color="auto" w:fill="D9D9D9" w:themeFill="background1" w:themeFillShade="D9"/>
            <w:vAlign w:val="center"/>
          </w:tcPr>
          <w:p w14:paraId="325B0804" w14:textId="77777777" w:rsidR="00D17FA3" w:rsidRPr="00783811" w:rsidRDefault="00D17FA3" w:rsidP="00C9545A">
            <w:pPr>
              <w:spacing w:before="60" w:after="60"/>
              <w:jc w:val="center"/>
              <w:rPr>
                <w:b/>
                <w:bCs/>
                <w:sz w:val="20"/>
                <w:szCs w:val="20"/>
              </w:rPr>
            </w:pPr>
            <w:proofErr w:type="spellStart"/>
            <w:r w:rsidRPr="00783811">
              <w:rPr>
                <w:b/>
                <w:bCs/>
                <w:sz w:val="20"/>
                <w:szCs w:val="20"/>
              </w:rPr>
              <w:t>p</w:t>
            </w:r>
            <w:r w:rsidRPr="00783811">
              <w:rPr>
                <w:b/>
                <w:bCs/>
                <w:sz w:val="20"/>
                <w:szCs w:val="20"/>
                <w:vertAlign w:val="subscript"/>
              </w:rPr>
              <w:t>vyp</w:t>
            </w:r>
            <w:proofErr w:type="spellEnd"/>
            <w:r w:rsidRPr="00783811">
              <w:rPr>
                <w:b/>
                <w:bCs/>
                <w:sz w:val="20"/>
                <w:szCs w:val="20"/>
              </w:rPr>
              <w:t xml:space="preserve"> [kg.m-2], příp. </w:t>
            </w:r>
            <w:proofErr w:type="spellStart"/>
            <w:r w:rsidRPr="00783811">
              <w:rPr>
                <w:b/>
                <w:bCs/>
                <w:sz w:val="20"/>
                <w:szCs w:val="20"/>
              </w:rPr>
              <w:t>τ</w:t>
            </w:r>
            <w:r w:rsidRPr="00783811">
              <w:rPr>
                <w:b/>
                <w:bCs/>
                <w:sz w:val="20"/>
                <w:szCs w:val="20"/>
                <w:vertAlign w:val="subscript"/>
              </w:rPr>
              <w:t>e</w:t>
            </w:r>
            <w:proofErr w:type="spellEnd"/>
            <w:r w:rsidRPr="00783811">
              <w:rPr>
                <w:b/>
                <w:bCs/>
                <w:sz w:val="20"/>
                <w:szCs w:val="20"/>
              </w:rPr>
              <w:t xml:space="preserve"> [min.]</w:t>
            </w:r>
          </w:p>
        </w:tc>
        <w:tc>
          <w:tcPr>
            <w:tcW w:w="709" w:type="dxa"/>
            <w:shd w:val="clear" w:color="auto" w:fill="D9D9D9" w:themeFill="background1" w:themeFillShade="D9"/>
            <w:vAlign w:val="center"/>
          </w:tcPr>
          <w:p w14:paraId="694F572B" w14:textId="77777777" w:rsidR="00D17FA3" w:rsidRPr="00783811" w:rsidRDefault="00D17FA3" w:rsidP="00C9545A">
            <w:pPr>
              <w:spacing w:before="60" w:after="60"/>
              <w:jc w:val="center"/>
              <w:rPr>
                <w:b/>
                <w:bCs/>
                <w:sz w:val="20"/>
                <w:szCs w:val="20"/>
              </w:rPr>
            </w:pPr>
            <w:r w:rsidRPr="00783811">
              <w:rPr>
                <w:b/>
                <w:bCs/>
                <w:sz w:val="20"/>
                <w:szCs w:val="20"/>
              </w:rPr>
              <w:t>Odst. d [m]</w:t>
            </w:r>
          </w:p>
        </w:tc>
        <w:tc>
          <w:tcPr>
            <w:tcW w:w="709" w:type="dxa"/>
            <w:shd w:val="clear" w:color="auto" w:fill="D9D9D9" w:themeFill="background1" w:themeFillShade="D9"/>
            <w:vAlign w:val="center"/>
          </w:tcPr>
          <w:p w14:paraId="23D00508" w14:textId="77777777" w:rsidR="00D17FA3" w:rsidRPr="00783811" w:rsidRDefault="00D17FA3" w:rsidP="00C9545A">
            <w:pPr>
              <w:spacing w:before="60" w:after="60"/>
              <w:jc w:val="center"/>
              <w:rPr>
                <w:b/>
                <w:bCs/>
                <w:sz w:val="20"/>
                <w:szCs w:val="20"/>
              </w:rPr>
            </w:pPr>
            <w:r w:rsidRPr="00783811">
              <w:rPr>
                <w:b/>
                <w:bCs/>
                <w:sz w:val="20"/>
                <w:szCs w:val="20"/>
              </w:rPr>
              <w:t>Odst. d´ [m]</w:t>
            </w:r>
          </w:p>
        </w:tc>
        <w:tc>
          <w:tcPr>
            <w:tcW w:w="850" w:type="dxa"/>
            <w:shd w:val="clear" w:color="auto" w:fill="D9D9D9" w:themeFill="background1" w:themeFillShade="D9"/>
            <w:vAlign w:val="center"/>
          </w:tcPr>
          <w:p w14:paraId="7E5DD9C5" w14:textId="77777777" w:rsidR="00D17FA3" w:rsidRPr="00783811" w:rsidRDefault="00D17FA3" w:rsidP="00C9545A">
            <w:pPr>
              <w:spacing w:before="60" w:after="60"/>
              <w:jc w:val="center"/>
              <w:rPr>
                <w:b/>
                <w:bCs/>
                <w:sz w:val="20"/>
                <w:szCs w:val="20"/>
              </w:rPr>
            </w:pPr>
            <w:r w:rsidRPr="00783811">
              <w:rPr>
                <w:b/>
                <w:bCs/>
                <w:sz w:val="20"/>
                <w:szCs w:val="20"/>
              </w:rPr>
              <w:t xml:space="preserve">Odst. </w:t>
            </w:r>
            <w:proofErr w:type="spellStart"/>
            <w:r w:rsidRPr="00783811">
              <w:rPr>
                <w:b/>
                <w:bCs/>
                <w:sz w:val="20"/>
                <w:szCs w:val="20"/>
              </w:rPr>
              <w:t>d´</w:t>
            </w:r>
            <w:r w:rsidRPr="00783811">
              <w:rPr>
                <w:b/>
                <w:bCs/>
                <w:sz w:val="20"/>
                <w:szCs w:val="20"/>
                <w:vertAlign w:val="subscript"/>
              </w:rPr>
              <w:t>s</w:t>
            </w:r>
            <w:proofErr w:type="spellEnd"/>
            <w:r w:rsidRPr="00783811">
              <w:rPr>
                <w:b/>
                <w:bCs/>
                <w:sz w:val="20"/>
                <w:szCs w:val="20"/>
              </w:rPr>
              <w:t xml:space="preserve"> [m]</w:t>
            </w:r>
          </w:p>
        </w:tc>
      </w:tr>
      <w:tr w:rsidR="00783811" w:rsidRPr="00783811" w14:paraId="2CE30D88" w14:textId="77777777" w:rsidTr="00C9545A">
        <w:tc>
          <w:tcPr>
            <w:tcW w:w="9067" w:type="dxa"/>
            <w:gridSpan w:val="8"/>
            <w:vAlign w:val="center"/>
          </w:tcPr>
          <w:p w14:paraId="322ABEB6" w14:textId="77777777" w:rsidR="00D17FA3" w:rsidRPr="00783811" w:rsidRDefault="00D17FA3" w:rsidP="00C9545A">
            <w:pPr>
              <w:spacing w:before="60" w:after="60"/>
              <w:jc w:val="center"/>
              <w:rPr>
                <w:sz w:val="20"/>
                <w:szCs w:val="20"/>
              </w:rPr>
            </w:pPr>
            <w:r w:rsidRPr="00783811">
              <w:rPr>
                <w:b/>
                <w:bCs/>
                <w:sz w:val="20"/>
                <w:szCs w:val="20"/>
              </w:rPr>
              <w:t>STARÁ BUDOVA</w:t>
            </w:r>
          </w:p>
        </w:tc>
      </w:tr>
      <w:tr w:rsidR="00783811" w:rsidRPr="00783811" w14:paraId="04BE7823" w14:textId="77777777" w:rsidTr="00C9545A">
        <w:tc>
          <w:tcPr>
            <w:tcW w:w="2972" w:type="dxa"/>
            <w:vAlign w:val="center"/>
          </w:tcPr>
          <w:p w14:paraId="1D8AE3D7" w14:textId="77777777" w:rsidR="00D17FA3" w:rsidRPr="00783811" w:rsidRDefault="00D17FA3" w:rsidP="00C9545A">
            <w:pPr>
              <w:spacing w:before="60" w:after="60"/>
              <w:jc w:val="center"/>
              <w:rPr>
                <w:sz w:val="20"/>
                <w:szCs w:val="20"/>
              </w:rPr>
            </w:pPr>
            <w:r w:rsidRPr="00783811">
              <w:rPr>
                <w:b/>
                <w:bCs/>
                <w:sz w:val="20"/>
                <w:szCs w:val="20"/>
              </w:rPr>
              <w:t>P1.20</w:t>
            </w:r>
            <w:r w:rsidRPr="00783811">
              <w:rPr>
                <w:sz w:val="20"/>
                <w:szCs w:val="20"/>
              </w:rPr>
              <w:t>; A0120-A0122, sever</w:t>
            </w:r>
          </w:p>
        </w:tc>
        <w:tc>
          <w:tcPr>
            <w:tcW w:w="709" w:type="dxa"/>
            <w:vAlign w:val="center"/>
          </w:tcPr>
          <w:p w14:paraId="745362E1" w14:textId="77777777" w:rsidR="00D17FA3" w:rsidRPr="00783811" w:rsidRDefault="00D17FA3" w:rsidP="00C9545A">
            <w:pPr>
              <w:spacing w:before="60" w:after="60"/>
              <w:jc w:val="center"/>
              <w:rPr>
                <w:sz w:val="20"/>
                <w:szCs w:val="20"/>
              </w:rPr>
            </w:pPr>
            <w:r w:rsidRPr="00783811">
              <w:rPr>
                <w:sz w:val="20"/>
                <w:szCs w:val="20"/>
              </w:rPr>
              <w:t>15,8</w:t>
            </w:r>
          </w:p>
        </w:tc>
        <w:tc>
          <w:tcPr>
            <w:tcW w:w="709" w:type="dxa"/>
            <w:vAlign w:val="center"/>
          </w:tcPr>
          <w:p w14:paraId="3E053F49" w14:textId="77777777" w:rsidR="00D17FA3" w:rsidRPr="00783811" w:rsidRDefault="00D17FA3" w:rsidP="00C9545A">
            <w:pPr>
              <w:spacing w:before="60" w:after="60"/>
              <w:jc w:val="center"/>
              <w:rPr>
                <w:sz w:val="20"/>
                <w:szCs w:val="20"/>
              </w:rPr>
            </w:pPr>
            <w:r w:rsidRPr="00783811">
              <w:rPr>
                <w:sz w:val="20"/>
                <w:szCs w:val="20"/>
              </w:rPr>
              <w:t>2,5</w:t>
            </w:r>
          </w:p>
        </w:tc>
        <w:tc>
          <w:tcPr>
            <w:tcW w:w="992" w:type="dxa"/>
            <w:vAlign w:val="center"/>
          </w:tcPr>
          <w:p w14:paraId="6A599C93" w14:textId="77777777" w:rsidR="00D17FA3" w:rsidRPr="00783811" w:rsidRDefault="00D17FA3" w:rsidP="00C9545A">
            <w:pPr>
              <w:spacing w:before="60" w:after="60"/>
              <w:jc w:val="center"/>
              <w:rPr>
                <w:sz w:val="20"/>
                <w:szCs w:val="20"/>
              </w:rPr>
            </w:pPr>
            <w:r w:rsidRPr="00783811">
              <w:rPr>
                <w:sz w:val="20"/>
                <w:szCs w:val="20"/>
              </w:rPr>
              <w:t>40</w:t>
            </w:r>
          </w:p>
        </w:tc>
        <w:tc>
          <w:tcPr>
            <w:tcW w:w="1417" w:type="dxa"/>
            <w:vAlign w:val="center"/>
          </w:tcPr>
          <w:p w14:paraId="0AD89111" w14:textId="498EA8BF" w:rsidR="00D17FA3" w:rsidRPr="00783811" w:rsidRDefault="00564F60" w:rsidP="00C9545A">
            <w:pPr>
              <w:spacing w:before="60" w:after="60"/>
              <w:jc w:val="center"/>
              <w:rPr>
                <w:sz w:val="20"/>
                <w:szCs w:val="20"/>
              </w:rPr>
            </w:pPr>
            <w:r w:rsidRPr="00783811">
              <w:rPr>
                <w:sz w:val="20"/>
                <w:szCs w:val="20"/>
              </w:rPr>
              <w:t>62,5</w:t>
            </w:r>
          </w:p>
        </w:tc>
        <w:tc>
          <w:tcPr>
            <w:tcW w:w="709" w:type="dxa"/>
            <w:vAlign w:val="center"/>
          </w:tcPr>
          <w:p w14:paraId="3141EE9A" w14:textId="77777777" w:rsidR="00D17FA3" w:rsidRPr="00783811" w:rsidRDefault="00D17FA3" w:rsidP="00C9545A">
            <w:pPr>
              <w:spacing w:before="60" w:after="60"/>
              <w:jc w:val="center"/>
              <w:rPr>
                <w:sz w:val="20"/>
                <w:szCs w:val="20"/>
              </w:rPr>
            </w:pPr>
            <w:r w:rsidRPr="00783811">
              <w:rPr>
                <w:sz w:val="20"/>
                <w:szCs w:val="20"/>
              </w:rPr>
              <w:t>3,0</w:t>
            </w:r>
          </w:p>
        </w:tc>
        <w:tc>
          <w:tcPr>
            <w:tcW w:w="709" w:type="dxa"/>
            <w:vAlign w:val="center"/>
          </w:tcPr>
          <w:p w14:paraId="496B50FA" w14:textId="77777777" w:rsidR="00D17FA3" w:rsidRPr="00783811" w:rsidRDefault="00D17FA3" w:rsidP="00C9545A">
            <w:pPr>
              <w:spacing w:before="60" w:after="60"/>
              <w:jc w:val="center"/>
              <w:rPr>
                <w:sz w:val="20"/>
                <w:szCs w:val="20"/>
              </w:rPr>
            </w:pPr>
            <w:r w:rsidRPr="00783811">
              <w:rPr>
                <w:sz w:val="20"/>
                <w:szCs w:val="20"/>
              </w:rPr>
              <w:t>3,0</w:t>
            </w:r>
          </w:p>
        </w:tc>
        <w:tc>
          <w:tcPr>
            <w:tcW w:w="850" w:type="dxa"/>
            <w:vAlign w:val="center"/>
          </w:tcPr>
          <w:p w14:paraId="350E6827" w14:textId="77777777" w:rsidR="00D17FA3" w:rsidRPr="00783811" w:rsidRDefault="00D17FA3" w:rsidP="00C9545A">
            <w:pPr>
              <w:spacing w:before="60" w:after="60"/>
              <w:jc w:val="center"/>
              <w:rPr>
                <w:sz w:val="20"/>
                <w:szCs w:val="20"/>
              </w:rPr>
            </w:pPr>
            <w:r w:rsidRPr="00783811">
              <w:rPr>
                <w:sz w:val="20"/>
                <w:szCs w:val="20"/>
              </w:rPr>
              <w:t>1,5</w:t>
            </w:r>
          </w:p>
        </w:tc>
      </w:tr>
      <w:tr w:rsidR="00783811" w:rsidRPr="00783811" w14:paraId="1966CF4B" w14:textId="77777777" w:rsidTr="00564F60">
        <w:tc>
          <w:tcPr>
            <w:tcW w:w="2972" w:type="dxa"/>
            <w:vAlign w:val="center"/>
          </w:tcPr>
          <w:p w14:paraId="1A1393A2" w14:textId="77777777" w:rsidR="00564F60" w:rsidRPr="00783811" w:rsidRDefault="00564F60" w:rsidP="00564F60">
            <w:pPr>
              <w:spacing w:before="60" w:after="60"/>
              <w:jc w:val="center"/>
              <w:rPr>
                <w:sz w:val="20"/>
                <w:szCs w:val="20"/>
              </w:rPr>
            </w:pPr>
            <w:r w:rsidRPr="00783811">
              <w:rPr>
                <w:b/>
                <w:bCs/>
                <w:sz w:val="20"/>
                <w:szCs w:val="20"/>
              </w:rPr>
              <w:t>P1.20</w:t>
            </w:r>
            <w:r w:rsidRPr="00783811">
              <w:rPr>
                <w:sz w:val="20"/>
                <w:szCs w:val="20"/>
              </w:rPr>
              <w:t>; A0116, jih</w:t>
            </w:r>
          </w:p>
        </w:tc>
        <w:tc>
          <w:tcPr>
            <w:tcW w:w="709" w:type="dxa"/>
            <w:vAlign w:val="center"/>
          </w:tcPr>
          <w:p w14:paraId="7C137B2D" w14:textId="77777777" w:rsidR="00564F60" w:rsidRPr="00783811" w:rsidRDefault="00564F60" w:rsidP="00564F60">
            <w:pPr>
              <w:spacing w:before="60" w:after="60"/>
              <w:jc w:val="center"/>
              <w:rPr>
                <w:sz w:val="20"/>
                <w:szCs w:val="20"/>
              </w:rPr>
            </w:pPr>
            <w:r w:rsidRPr="00783811">
              <w:rPr>
                <w:sz w:val="20"/>
                <w:szCs w:val="20"/>
              </w:rPr>
              <w:t>12,6</w:t>
            </w:r>
          </w:p>
        </w:tc>
        <w:tc>
          <w:tcPr>
            <w:tcW w:w="709" w:type="dxa"/>
            <w:vAlign w:val="center"/>
          </w:tcPr>
          <w:p w14:paraId="12695893" w14:textId="77777777" w:rsidR="00564F60" w:rsidRPr="00783811" w:rsidRDefault="00564F60" w:rsidP="00564F60">
            <w:pPr>
              <w:spacing w:before="60" w:after="60"/>
              <w:jc w:val="center"/>
              <w:rPr>
                <w:sz w:val="20"/>
                <w:szCs w:val="20"/>
              </w:rPr>
            </w:pPr>
            <w:r w:rsidRPr="00783811">
              <w:rPr>
                <w:sz w:val="20"/>
                <w:szCs w:val="20"/>
              </w:rPr>
              <w:t>1,3</w:t>
            </w:r>
          </w:p>
        </w:tc>
        <w:tc>
          <w:tcPr>
            <w:tcW w:w="992" w:type="dxa"/>
            <w:vAlign w:val="center"/>
          </w:tcPr>
          <w:p w14:paraId="6E77B02E" w14:textId="77777777" w:rsidR="00564F60" w:rsidRPr="00783811" w:rsidRDefault="00564F60" w:rsidP="00564F60">
            <w:pPr>
              <w:spacing w:before="60" w:after="60"/>
              <w:jc w:val="center"/>
              <w:rPr>
                <w:sz w:val="20"/>
                <w:szCs w:val="20"/>
              </w:rPr>
            </w:pPr>
            <w:r w:rsidRPr="00783811">
              <w:rPr>
                <w:sz w:val="20"/>
                <w:szCs w:val="20"/>
              </w:rPr>
              <w:t>60</w:t>
            </w:r>
          </w:p>
        </w:tc>
        <w:tc>
          <w:tcPr>
            <w:tcW w:w="1417" w:type="dxa"/>
            <w:vAlign w:val="center"/>
          </w:tcPr>
          <w:p w14:paraId="00AEB812" w14:textId="00EC8068" w:rsidR="00564F60" w:rsidRPr="00783811" w:rsidRDefault="00564F60" w:rsidP="00564F60">
            <w:pPr>
              <w:spacing w:before="60" w:after="60"/>
              <w:jc w:val="center"/>
              <w:rPr>
                <w:sz w:val="20"/>
                <w:szCs w:val="20"/>
              </w:rPr>
            </w:pPr>
            <w:r w:rsidRPr="00783811">
              <w:rPr>
                <w:sz w:val="20"/>
                <w:szCs w:val="20"/>
              </w:rPr>
              <w:t>62,5</w:t>
            </w:r>
          </w:p>
        </w:tc>
        <w:tc>
          <w:tcPr>
            <w:tcW w:w="709" w:type="dxa"/>
            <w:vAlign w:val="center"/>
          </w:tcPr>
          <w:p w14:paraId="49D8389F" w14:textId="0C06C12B" w:rsidR="00564F60" w:rsidRPr="00783811" w:rsidRDefault="00564F60" w:rsidP="00564F60">
            <w:pPr>
              <w:spacing w:before="60" w:after="60"/>
              <w:jc w:val="center"/>
              <w:rPr>
                <w:sz w:val="20"/>
                <w:szCs w:val="20"/>
              </w:rPr>
            </w:pPr>
            <w:r w:rsidRPr="00783811">
              <w:rPr>
                <w:sz w:val="20"/>
                <w:szCs w:val="20"/>
              </w:rPr>
              <w:t>2,5</w:t>
            </w:r>
          </w:p>
        </w:tc>
        <w:tc>
          <w:tcPr>
            <w:tcW w:w="709" w:type="dxa"/>
            <w:vAlign w:val="center"/>
          </w:tcPr>
          <w:p w14:paraId="0700FA71" w14:textId="7A2D489D" w:rsidR="00564F60" w:rsidRPr="00783811" w:rsidRDefault="00564F60" w:rsidP="00564F60">
            <w:pPr>
              <w:spacing w:before="60" w:after="60"/>
              <w:jc w:val="center"/>
              <w:rPr>
                <w:sz w:val="20"/>
                <w:szCs w:val="20"/>
              </w:rPr>
            </w:pPr>
            <w:r w:rsidRPr="00783811">
              <w:rPr>
                <w:sz w:val="20"/>
                <w:szCs w:val="20"/>
              </w:rPr>
              <w:t>2,5</w:t>
            </w:r>
          </w:p>
        </w:tc>
        <w:tc>
          <w:tcPr>
            <w:tcW w:w="850" w:type="dxa"/>
            <w:vAlign w:val="center"/>
          </w:tcPr>
          <w:p w14:paraId="4B94755A" w14:textId="3647AB01" w:rsidR="00564F60" w:rsidRPr="00783811" w:rsidRDefault="00564F60" w:rsidP="00564F60">
            <w:pPr>
              <w:spacing w:before="60" w:after="60"/>
              <w:jc w:val="center"/>
              <w:rPr>
                <w:sz w:val="20"/>
                <w:szCs w:val="20"/>
              </w:rPr>
            </w:pPr>
            <w:r w:rsidRPr="00783811">
              <w:rPr>
                <w:sz w:val="20"/>
                <w:szCs w:val="20"/>
              </w:rPr>
              <w:t>1,25</w:t>
            </w:r>
          </w:p>
        </w:tc>
      </w:tr>
      <w:tr w:rsidR="00783811" w:rsidRPr="00783811" w14:paraId="2785CE05" w14:textId="77777777" w:rsidTr="00564F60">
        <w:tc>
          <w:tcPr>
            <w:tcW w:w="2972" w:type="dxa"/>
            <w:vAlign w:val="center"/>
          </w:tcPr>
          <w:p w14:paraId="182B42AC" w14:textId="77777777" w:rsidR="00564F60" w:rsidRPr="00783811" w:rsidRDefault="00564F60" w:rsidP="00564F60">
            <w:pPr>
              <w:spacing w:before="60" w:after="60"/>
              <w:jc w:val="center"/>
              <w:rPr>
                <w:sz w:val="20"/>
                <w:szCs w:val="20"/>
              </w:rPr>
            </w:pPr>
            <w:r w:rsidRPr="00783811">
              <w:rPr>
                <w:b/>
                <w:bCs/>
                <w:sz w:val="20"/>
                <w:szCs w:val="20"/>
              </w:rPr>
              <w:t>P1.20</w:t>
            </w:r>
            <w:r w:rsidRPr="00783811">
              <w:rPr>
                <w:sz w:val="20"/>
                <w:szCs w:val="20"/>
              </w:rPr>
              <w:t>; A0101, východ</w:t>
            </w:r>
          </w:p>
        </w:tc>
        <w:tc>
          <w:tcPr>
            <w:tcW w:w="709" w:type="dxa"/>
            <w:vAlign w:val="center"/>
          </w:tcPr>
          <w:p w14:paraId="4EA96C77" w14:textId="77777777" w:rsidR="00564F60" w:rsidRPr="00783811" w:rsidRDefault="00564F60" w:rsidP="00564F60">
            <w:pPr>
              <w:spacing w:before="60" w:after="60"/>
              <w:jc w:val="center"/>
              <w:rPr>
                <w:sz w:val="20"/>
                <w:szCs w:val="20"/>
              </w:rPr>
            </w:pPr>
            <w:r w:rsidRPr="00783811">
              <w:rPr>
                <w:sz w:val="20"/>
                <w:szCs w:val="20"/>
              </w:rPr>
              <w:t>1,3</w:t>
            </w:r>
          </w:p>
        </w:tc>
        <w:tc>
          <w:tcPr>
            <w:tcW w:w="709" w:type="dxa"/>
            <w:vAlign w:val="center"/>
          </w:tcPr>
          <w:p w14:paraId="54B302F8" w14:textId="77777777" w:rsidR="00564F60" w:rsidRPr="00783811" w:rsidRDefault="00564F60" w:rsidP="00564F60">
            <w:pPr>
              <w:spacing w:before="60" w:after="60"/>
              <w:jc w:val="center"/>
              <w:rPr>
                <w:sz w:val="20"/>
                <w:szCs w:val="20"/>
              </w:rPr>
            </w:pPr>
            <w:r w:rsidRPr="00783811">
              <w:rPr>
                <w:sz w:val="20"/>
                <w:szCs w:val="20"/>
              </w:rPr>
              <w:t>0,6</w:t>
            </w:r>
          </w:p>
        </w:tc>
        <w:tc>
          <w:tcPr>
            <w:tcW w:w="992" w:type="dxa"/>
            <w:vAlign w:val="center"/>
          </w:tcPr>
          <w:p w14:paraId="7285D9F4" w14:textId="77777777" w:rsidR="00564F60" w:rsidRPr="00783811" w:rsidRDefault="00564F60" w:rsidP="00564F60">
            <w:pPr>
              <w:spacing w:before="60" w:after="60"/>
              <w:jc w:val="center"/>
              <w:rPr>
                <w:sz w:val="20"/>
                <w:szCs w:val="20"/>
              </w:rPr>
            </w:pPr>
            <w:r w:rsidRPr="00783811">
              <w:rPr>
                <w:sz w:val="20"/>
                <w:szCs w:val="20"/>
              </w:rPr>
              <w:t>100</w:t>
            </w:r>
          </w:p>
        </w:tc>
        <w:tc>
          <w:tcPr>
            <w:tcW w:w="1417" w:type="dxa"/>
            <w:vAlign w:val="center"/>
          </w:tcPr>
          <w:p w14:paraId="14075B22" w14:textId="76782040" w:rsidR="00564F60" w:rsidRPr="00783811" w:rsidRDefault="00564F60" w:rsidP="00564F60">
            <w:pPr>
              <w:spacing w:before="60" w:after="60"/>
              <w:jc w:val="center"/>
              <w:rPr>
                <w:sz w:val="20"/>
                <w:szCs w:val="20"/>
              </w:rPr>
            </w:pPr>
            <w:r w:rsidRPr="00783811">
              <w:rPr>
                <w:sz w:val="20"/>
                <w:szCs w:val="20"/>
              </w:rPr>
              <w:t>62,5</w:t>
            </w:r>
          </w:p>
        </w:tc>
        <w:tc>
          <w:tcPr>
            <w:tcW w:w="709" w:type="dxa"/>
            <w:vAlign w:val="center"/>
          </w:tcPr>
          <w:p w14:paraId="793FD3A2" w14:textId="60D454A4" w:rsidR="00564F60" w:rsidRPr="00783811" w:rsidRDefault="00564F60" w:rsidP="00564F60">
            <w:pPr>
              <w:spacing w:before="60" w:after="60"/>
              <w:jc w:val="center"/>
              <w:rPr>
                <w:sz w:val="20"/>
                <w:szCs w:val="20"/>
              </w:rPr>
            </w:pPr>
            <w:r w:rsidRPr="00783811">
              <w:rPr>
                <w:sz w:val="20"/>
                <w:szCs w:val="20"/>
              </w:rPr>
              <w:t>1,15</w:t>
            </w:r>
          </w:p>
        </w:tc>
        <w:tc>
          <w:tcPr>
            <w:tcW w:w="709" w:type="dxa"/>
            <w:vAlign w:val="center"/>
          </w:tcPr>
          <w:p w14:paraId="20A6D51B" w14:textId="77777777" w:rsidR="00564F60" w:rsidRPr="00783811" w:rsidRDefault="00564F60" w:rsidP="00564F60">
            <w:pPr>
              <w:spacing w:before="60" w:after="60"/>
              <w:jc w:val="center"/>
              <w:rPr>
                <w:sz w:val="20"/>
                <w:szCs w:val="20"/>
              </w:rPr>
            </w:pPr>
            <w:r w:rsidRPr="00783811">
              <w:rPr>
                <w:sz w:val="20"/>
                <w:szCs w:val="20"/>
              </w:rPr>
              <w:t>0,8</w:t>
            </w:r>
          </w:p>
        </w:tc>
        <w:tc>
          <w:tcPr>
            <w:tcW w:w="850" w:type="dxa"/>
            <w:vAlign w:val="center"/>
          </w:tcPr>
          <w:p w14:paraId="3B4A2BF9" w14:textId="77777777" w:rsidR="00564F60" w:rsidRPr="00783811" w:rsidRDefault="00564F60" w:rsidP="00564F60">
            <w:pPr>
              <w:spacing w:before="60" w:after="60"/>
              <w:jc w:val="center"/>
              <w:rPr>
                <w:sz w:val="20"/>
                <w:szCs w:val="20"/>
              </w:rPr>
            </w:pPr>
            <w:r w:rsidRPr="00783811">
              <w:rPr>
                <w:sz w:val="20"/>
                <w:szCs w:val="20"/>
              </w:rPr>
              <w:t>0,4</w:t>
            </w:r>
          </w:p>
        </w:tc>
      </w:tr>
      <w:tr w:rsidR="00783811" w:rsidRPr="00783811" w14:paraId="10B853A5" w14:textId="77777777" w:rsidTr="00564F60">
        <w:tc>
          <w:tcPr>
            <w:tcW w:w="2972" w:type="dxa"/>
            <w:vAlign w:val="center"/>
          </w:tcPr>
          <w:p w14:paraId="533D5222" w14:textId="77777777" w:rsidR="00564F60" w:rsidRPr="00783811" w:rsidRDefault="00564F60" w:rsidP="00564F60">
            <w:pPr>
              <w:spacing w:before="60" w:after="60"/>
              <w:jc w:val="center"/>
              <w:rPr>
                <w:b/>
                <w:bCs/>
                <w:sz w:val="20"/>
                <w:szCs w:val="20"/>
              </w:rPr>
            </w:pPr>
            <w:r w:rsidRPr="00783811">
              <w:rPr>
                <w:b/>
                <w:bCs/>
                <w:sz w:val="20"/>
                <w:szCs w:val="20"/>
              </w:rPr>
              <w:t>P1.20</w:t>
            </w:r>
            <w:r w:rsidRPr="00783811">
              <w:rPr>
                <w:sz w:val="20"/>
                <w:szCs w:val="20"/>
              </w:rPr>
              <w:t>; A0102-A0103, východ</w:t>
            </w:r>
          </w:p>
        </w:tc>
        <w:tc>
          <w:tcPr>
            <w:tcW w:w="709" w:type="dxa"/>
            <w:vAlign w:val="center"/>
          </w:tcPr>
          <w:p w14:paraId="7284C4A8" w14:textId="77777777" w:rsidR="00564F60" w:rsidRPr="00783811" w:rsidRDefault="00564F60" w:rsidP="00564F60">
            <w:pPr>
              <w:spacing w:before="60" w:after="60"/>
              <w:jc w:val="center"/>
              <w:rPr>
                <w:sz w:val="20"/>
                <w:szCs w:val="20"/>
              </w:rPr>
            </w:pPr>
            <w:r w:rsidRPr="00783811">
              <w:rPr>
                <w:sz w:val="20"/>
                <w:szCs w:val="20"/>
              </w:rPr>
              <w:t>7,1</w:t>
            </w:r>
          </w:p>
        </w:tc>
        <w:tc>
          <w:tcPr>
            <w:tcW w:w="709" w:type="dxa"/>
            <w:vAlign w:val="center"/>
          </w:tcPr>
          <w:p w14:paraId="6A7946DB" w14:textId="77777777" w:rsidR="00564F60" w:rsidRPr="00783811" w:rsidRDefault="00564F60" w:rsidP="00564F60">
            <w:pPr>
              <w:spacing w:before="60" w:after="60"/>
              <w:jc w:val="center"/>
              <w:rPr>
                <w:sz w:val="20"/>
                <w:szCs w:val="20"/>
              </w:rPr>
            </w:pPr>
            <w:r w:rsidRPr="00783811">
              <w:rPr>
                <w:sz w:val="20"/>
                <w:szCs w:val="20"/>
              </w:rPr>
              <w:t>0,6</w:t>
            </w:r>
          </w:p>
        </w:tc>
        <w:tc>
          <w:tcPr>
            <w:tcW w:w="992" w:type="dxa"/>
            <w:vAlign w:val="center"/>
          </w:tcPr>
          <w:p w14:paraId="49A03A11" w14:textId="77777777" w:rsidR="00564F60" w:rsidRPr="00783811" w:rsidRDefault="00564F60" w:rsidP="00564F60">
            <w:pPr>
              <w:spacing w:before="60" w:after="60"/>
              <w:jc w:val="center"/>
              <w:rPr>
                <w:sz w:val="20"/>
                <w:szCs w:val="20"/>
              </w:rPr>
            </w:pPr>
            <w:r w:rsidRPr="00783811">
              <w:rPr>
                <w:sz w:val="20"/>
                <w:szCs w:val="20"/>
              </w:rPr>
              <w:t>51</w:t>
            </w:r>
          </w:p>
        </w:tc>
        <w:tc>
          <w:tcPr>
            <w:tcW w:w="1417" w:type="dxa"/>
            <w:vAlign w:val="center"/>
          </w:tcPr>
          <w:p w14:paraId="22E07758" w14:textId="797A1DC0" w:rsidR="00564F60" w:rsidRPr="00783811" w:rsidRDefault="00564F60" w:rsidP="00564F60">
            <w:pPr>
              <w:spacing w:before="60" w:after="60"/>
              <w:jc w:val="center"/>
              <w:rPr>
                <w:sz w:val="20"/>
                <w:szCs w:val="20"/>
              </w:rPr>
            </w:pPr>
            <w:r w:rsidRPr="00783811">
              <w:rPr>
                <w:sz w:val="20"/>
                <w:szCs w:val="20"/>
              </w:rPr>
              <w:t>62,5</w:t>
            </w:r>
          </w:p>
        </w:tc>
        <w:tc>
          <w:tcPr>
            <w:tcW w:w="709" w:type="dxa"/>
            <w:vAlign w:val="center"/>
          </w:tcPr>
          <w:p w14:paraId="184F244B" w14:textId="77777777" w:rsidR="00564F60" w:rsidRPr="00783811" w:rsidRDefault="00564F60" w:rsidP="00564F60">
            <w:pPr>
              <w:spacing w:before="60" w:after="60"/>
              <w:jc w:val="center"/>
              <w:rPr>
                <w:sz w:val="20"/>
                <w:szCs w:val="20"/>
              </w:rPr>
            </w:pPr>
            <w:r w:rsidRPr="00783811">
              <w:rPr>
                <w:sz w:val="20"/>
                <w:szCs w:val="20"/>
              </w:rPr>
              <w:t>0,85</w:t>
            </w:r>
          </w:p>
        </w:tc>
        <w:tc>
          <w:tcPr>
            <w:tcW w:w="709" w:type="dxa"/>
            <w:vAlign w:val="center"/>
          </w:tcPr>
          <w:p w14:paraId="2F300300" w14:textId="77777777" w:rsidR="00564F60" w:rsidRPr="00783811" w:rsidRDefault="00564F60" w:rsidP="00564F60">
            <w:pPr>
              <w:spacing w:before="60" w:after="60"/>
              <w:jc w:val="center"/>
              <w:rPr>
                <w:sz w:val="20"/>
                <w:szCs w:val="20"/>
              </w:rPr>
            </w:pPr>
            <w:r w:rsidRPr="00783811">
              <w:rPr>
                <w:sz w:val="20"/>
                <w:szCs w:val="20"/>
              </w:rPr>
              <w:t>0,85</w:t>
            </w:r>
          </w:p>
        </w:tc>
        <w:tc>
          <w:tcPr>
            <w:tcW w:w="850" w:type="dxa"/>
            <w:vAlign w:val="center"/>
          </w:tcPr>
          <w:p w14:paraId="5FEFE1DA" w14:textId="77777777" w:rsidR="00564F60" w:rsidRPr="00783811" w:rsidRDefault="00564F60" w:rsidP="00564F60">
            <w:pPr>
              <w:spacing w:before="60" w:after="60"/>
              <w:jc w:val="center"/>
              <w:rPr>
                <w:sz w:val="20"/>
                <w:szCs w:val="20"/>
              </w:rPr>
            </w:pPr>
            <w:r w:rsidRPr="00783811">
              <w:rPr>
                <w:sz w:val="20"/>
                <w:szCs w:val="20"/>
              </w:rPr>
              <w:t>0,43</w:t>
            </w:r>
          </w:p>
        </w:tc>
      </w:tr>
      <w:tr w:rsidR="00783811" w:rsidRPr="00783811" w14:paraId="15782D67" w14:textId="77777777" w:rsidTr="00564F60">
        <w:tc>
          <w:tcPr>
            <w:tcW w:w="2972" w:type="dxa"/>
            <w:vAlign w:val="center"/>
          </w:tcPr>
          <w:p w14:paraId="0A6DA68E" w14:textId="77777777" w:rsidR="00564F60" w:rsidRPr="00783811" w:rsidRDefault="00564F60" w:rsidP="00564F60">
            <w:pPr>
              <w:spacing w:before="60" w:after="60"/>
              <w:jc w:val="center"/>
              <w:rPr>
                <w:b/>
                <w:bCs/>
                <w:sz w:val="20"/>
                <w:szCs w:val="20"/>
              </w:rPr>
            </w:pPr>
            <w:r w:rsidRPr="00783811">
              <w:rPr>
                <w:b/>
                <w:bCs/>
                <w:sz w:val="20"/>
                <w:szCs w:val="20"/>
              </w:rPr>
              <w:t>P1.20</w:t>
            </w:r>
            <w:r w:rsidRPr="00783811">
              <w:rPr>
                <w:sz w:val="20"/>
                <w:szCs w:val="20"/>
              </w:rPr>
              <w:t>; A0110, jih</w:t>
            </w:r>
          </w:p>
        </w:tc>
        <w:tc>
          <w:tcPr>
            <w:tcW w:w="709" w:type="dxa"/>
            <w:vAlign w:val="center"/>
          </w:tcPr>
          <w:p w14:paraId="2B9B3F3F" w14:textId="77777777" w:rsidR="00564F60" w:rsidRPr="00783811" w:rsidRDefault="00564F60" w:rsidP="00564F60">
            <w:pPr>
              <w:spacing w:before="60" w:after="60"/>
              <w:jc w:val="center"/>
              <w:rPr>
                <w:sz w:val="20"/>
                <w:szCs w:val="20"/>
              </w:rPr>
            </w:pPr>
            <w:r w:rsidRPr="00783811">
              <w:rPr>
                <w:sz w:val="20"/>
                <w:szCs w:val="20"/>
              </w:rPr>
              <w:t>0,7</w:t>
            </w:r>
          </w:p>
        </w:tc>
        <w:tc>
          <w:tcPr>
            <w:tcW w:w="709" w:type="dxa"/>
            <w:vAlign w:val="center"/>
          </w:tcPr>
          <w:p w14:paraId="7DD62D6C" w14:textId="77777777" w:rsidR="00564F60" w:rsidRPr="00783811" w:rsidRDefault="00564F60" w:rsidP="00564F60">
            <w:pPr>
              <w:spacing w:before="60" w:after="60"/>
              <w:jc w:val="center"/>
              <w:rPr>
                <w:sz w:val="20"/>
                <w:szCs w:val="20"/>
              </w:rPr>
            </w:pPr>
            <w:r w:rsidRPr="00783811">
              <w:rPr>
                <w:sz w:val="20"/>
                <w:szCs w:val="20"/>
              </w:rPr>
              <w:t>0,6</w:t>
            </w:r>
          </w:p>
        </w:tc>
        <w:tc>
          <w:tcPr>
            <w:tcW w:w="992" w:type="dxa"/>
            <w:vAlign w:val="center"/>
          </w:tcPr>
          <w:p w14:paraId="1C998AC3" w14:textId="77777777" w:rsidR="00564F60" w:rsidRPr="00783811" w:rsidRDefault="00564F60" w:rsidP="00564F60">
            <w:pPr>
              <w:spacing w:before="60" w:after="60"/>
              <w:jc w:val="center"/>
              <w:rPr>
                <w:sz w:val="20"/>
                <w:szCs w:val="20"/>
              </w:rPr>
            </w:pPr>
            <w:r w:rsidRPr="00783811">
              <w:rPr>
                <w:sz w:val="20"/>
                <w:szCs w:val="20"/>
              </w:rPr>
              <w:t>100</w:t>
            </w:r>
          </w:p>
        </w:tc>
        <w:tc>
          <w:tcPr>
            <w:tcW w:w="1417" w:type="dxa"/>
            <w:vAlign w:val="center"/>
          </w:tcPr>
          <w:p w14:paraId="496D1E80" w14:textId="5CD43B2B" w:rsidR="00564F60" w:rsidRPr="00783811" w:rsidRDefault="00564F60" w:rsidP="00564F60">
            <w:pPr>
              <w:spacing w:before="60" w:after="60"/>
              <w:jc w:val="center"/>
              <w:rPr>
                <w:sz w:val="20"/>
                <w:szCs w:val="20"/>
              </w:rPr>
            </w:pPr>
            <w:r w:rsidRPr="00783811">
              <w:rPr>
                <w:sz w:val="20"/>
                <w:szCs w:val="20"/>
              </w:rPr>
              <w:t>62,5</w:t>
            </w:r>
          </w:p>
        </w:tc>
        <w:tc>
          <w:tcPr>
            <w:tcW w:w="709" w:type="dxa"/>
            <w:vAlign w:val="center"/>
          </w:tcPr>
          <w:p w14:paraId="7A37EF29" w14:textId="77777777" w:rsidR="00564F60" w:rsidRPr="00783811" w:rsidRDefault="00564F60" w:rsidP="00564F60">
            <w:pPr>
              <w:spacing w:before="60" w:after="60"/>
              <w:jc w:val="center"/>
              <w:rPr>
                <w:sz w:val="20"/>
                <w:szCs w:val="20"/>
              </w:rPr>
            </w:pPr>
            <w:r w:rsidRPr="00783811">
              <w:rPr>
                <w:sz w:val="20"/>
                <w:szCs w:val="20"/>
              </w:rPr>
              <w:t>0,8</w:t>
            </w:r>
          </w:p>
        </w:tc>
        <w:tc>
          <w:tcPr>
            <w:tcW w:w="709" w:type="dxa"/>
            <w:vAlign w:val="center"/>
          </w:tcPr>
          <w:p w14:paraId="4EDEEFDB" w14:textId="77777777" w:rsidR="00564F60" w:rsidRPr="00783811" w:rsidRDefault="00564F60" w:rsidP="00564F60">
            <w:pPr>
              <w:spacing w:before="60" w:after="60"/>
              <w:jc w:val="center"/>
              <w:rPr>
                <w:sz w:val="20"/>
                <w:szCs w:val="20"/>
              </w:rPr>
            </w:pPr>
            <w:r w:rsidRPr="00783811">
              <w:rPr>
                <w:sz w:val="20"/>
                <w:szCs w:val="20"/>
              </w:rPr>
              <w:t>0,7</w:t>
            </w:r>
          </w:p>
        </w:tc>
        <w:tc>
          <w:tcPr>
            <w:tcW w:w="850" w:type="dxa"/>
            <w:vAlign w:val="center"/>
          </w:tcPr>
          <w:p w14:paraId="59A4770E" w14:textId="77777777" w:rsidR="00564F60" w:rsidRPr="00783811" w:rsidRDefault="00564F60" w:rsidP="00564F60">
            <w:pPr>
              <w:spacing w:before="60" w:after="60"/>
              <w:jc w:val="center"/>
              <w:rPr>
                <w:sz w:val="20"/>
                <w:szCs w:val="20"/>
              </w:rPr>
            </w:pPr>
            <w:r w:rsidRPr="00783811">
              <w:rPr>
                <w:sz w:val="20"/>
                <w:szCs w:val="20"/>
              </w:rPr>
              <w:t>0,35</w:t>
            </w:r>
          </w:p>
        </w:tc>
      </w:tr>
      <w:tr w:rsidR="00783811" w:rsidRPr="00783811" w14:paraId="39FDE212" w14:textId="77777777" w:rsidTr="00564F60">
        <w:tc>
          <w:tcPr>
            <w:tcW w:w="2972" w:type="dxa"/>
            <w:vAlign w:val="center"/>
          </w:tcPr>
          <w:p w14:paraId="3E728FAD" w14:textId="0EB11ABB" w:rsidR="00564F60" w:rsidRPr="00783811" w:rsidRDefault="00564F60" w:rsidP="00564F60">
            <w:pPr>
              <w:spacing w:before="60" w:after="60"/>
              <w:jc w:val="center"/>
              <w:rPr>
                <w:b/>
                <w:bCs/>
                <w:sz w:val="20"/>
                <w:szCs w:val="20"/>
              </w:rPr>
            </w:pPr>
            <w:r w:rsidRPr="00783811">
              <w:rPr>
                <w:b/>
                <w:bCs/>
                <w:sz w:val="20"/>
                <w:szCs w:val="20"/>
              </w:rPr>
              <w:t>P1.20</w:t>
            </w:r>
            <w:r w:rsidRPr="00783811">
              <w:rPr>
                <w:sz w:val="20"/>
                <w:szCs w:val="20"/>
              </w:rPr>
              <w:t>; A0114.1, ji</w:t>
            </w:r>
            <w:r w:rsidR="00360E57" w:rsidRPr="00783811">
              <w:rPr>
                <w:b/>
                <w:bCs/>
                <w:sz w:val="20"/>
                <w:szCs w:val="20"/>
              </w:rPr>
              <w:t>h</w:t>
            </w:r>
          </w:p>
        </w:tc>
        <w:tc>
          <w:tcPr>
            <w:tcW w:w="709" w:type="dxa"/>
            <w:vAlign w:val="center"/>
          </w:tcPr>
          <w:p w14:paraId="4BFEAFB9" w14:textId="77777777" w:rsidR="00564F60" w:rsidRPr="00783811" w:rsidRDefault="00564F60" w:rsidP="00564F60">
            <w:pPr>
              <w:spacing w:before="60" w:after="60"/>
              <w:jc w:val="center"/>
              <w:rPr>
                <w:sz w:val="20"/>
                <w:szCs w:val="20"/>
              </w:rPr>
            </w:pPr>
            <w:r w:rsidRPr="00783811">
              <w:rPr>
                <w:sz w:val="20"/>
                <w:szCs w:val="20"/>
              </w:rPr>
              <w:t>1,2</w:t>
            </w:r>
          </w:p>
        </w:tc>
        <w:tc>
          <w:tcPr>
            <w:tcW w:w="709" w:type="dxa"/>
            <w:vAlign w:val="center"/>
          </w:tcPr>
          <w:p w14:paraId="04A817D0" w14:textId="77777777" w:rsidR="00564F60" w:rsidRPr="00783811" w:rsidRDefault="00564F60" w:rsidP="00564F60">
            <w:pPr>
              <w:spacing w:before="60" w:after="60"/>
              <w:jc w:val="center"/>
              <w:rPr>
                <w:sz w:val="20"/>
                <w:szCs w:val="20"/>
              </w:rPr>
            </w:pPr>
            <w:r w:rsidRPr="00783811">
              <w:rPr>
                <w:sz w:val="20"/>
                <w:szCs w:val="20"/>
              </w:rPr>
              <w:t>0,6</w:t>
            </w:r>
          </w:p>
        </w:tc>
        <w:tc>
          <w:tcPr>
            <w:tcW w:w="992" w:type="dxa"/>
            <w:vAlign w:val="center"/>
          </w:tcPr>
          <w:p w14:paraId="3FA6449A" w14:textId="77777777" w:rsidR="00564F60" w:rsidRPr="00783811" w:rsidRDefault="00564F60" w:rsidP="00564F60">
            <w:pPr>
              <w:spacing w:before="60" w:after="60"/>
              <w:jc w:val="center"/>
              <w:rPr>
                <w:sz w:val="20"/>
                <w:szCs w:val="20"/>
              </w:rPr>
            </w:pPr>
            <w:r w:rsidRPr="00783811">
              <w:rPr>
                <w:sz w:val="20"/>
                <w:szCs w:val="20"/>
              </w:rPr>
              <w:t>100</w:t>
            </w:r>
          </w:p>
        </w:tc>
        <w:tc>
          <w:tcPr>
            <w:tcW w:w="1417" w:type="dxa"/>
            <w:vAlign w:val="center"/>
          </w:tcPr>
          <w:p w14:paraId="68A2B111" w14:textId="3B5B26B1" w:rsidR="00564F60" w:rsidRPr="00783811" w:rsidRDefault="00564F60" w:rsidP="00564F60">
            <w:pPr>
              <w:spacing w:before="60" w:after="60"/>
              <w:jc w:val="center"/>
              <w:rPr>
                <w:sz w:val="20"/>
                <w:szCs w:val="20"/>
              </w:rPr>
            </w:pPr>
            <w:r w:rsidRPr="00783811">
              <w:rPr>
                <w:sz w:val="20"/>
                <w:szCs w:val="20"/>
              </w:rPr>
              <w:t>62,5</w:t>
            </w:r>
          </w:p>
        </w:tc>
        <w:tc>
          <w:tcPr>
            <w:tcW w:w="709" w:type="dxa"/>
            <w:vAlign w:val="center"/>
          </w:tcPr>
          <w:p w14:paraId="446FD34F" w14:textId="77777777" w:rsidR="00564F60" w:rsidRPr="00783811" w:rsidRDefault="00564F60" w:rsidP="00564F60">
            <w:pPr>
              <w:spacing w:before="60" w:after="60"/>
              <w:jc w:val="center"/>
              <w:rPr>
                <w:sz w:val="20"/>
                <w:szCs w:val="20"/>
              </w:rPr>
            </w:pPr>
            <w:r w:rsidRPr="00783811">
              <w:rPr>
                <w:sz w:val="20"/>
                <w:szCs w:val="20"/>
              </w:rPr>
              <w:t>1,05</w:t>
            </w:r>
          </w:p>
        </w:tc>
        <w:tc>
          <w:tcPr>
            <w:tcW w:w="709" w:type="dxa"/>
            <w:vAlign w:val="center"/>
          </w:tcPr>
          <w:p w14:paraId="110A5A64" w14:textId="77777777" w:rsidR="00564F60" w:rsidRPr="00783811" w:rsidRDefault="00564F60" w:rsidP="00564F60">
            <w:pPr>
              <w:spacing w:before="60" w:after="60"/>
              <w:jc w:val="center"/>
              <w:rPr>
                <w:sz w:val="20"/>
                <w:szCs w:val="20"/>
              </w:rPr>
            </w:pPr>
            <w:r w:rsidRPr="00783811">
              <w:rPr>
                <w:sz w:val="20"/>
                <w:szCs w:val="20"/>
              </w:rPr>
              <w:t>0,8</w:t>
            </w:r>
          </w:p>
        </w:tc>
        <w:tc>
          <w:tcPr>
            <w:tcW w:w="850" w:type="dxa"/>
            <w:vAlign w:val="center"/>
          </w:tcPr>
          <w:p w14:paraId="553A55E4" w14:textId="77777777" w:rsidR="00564F60" w:rsidRPr="00783811" w:rsidRDefault="00564F60" w:rsidP="00564F60">
            <w:pPr>
              <w:spacing w:before="60" w:after="60"/>
              <w:jc w:val="center"/>
              <w:rPr>
                <w:sz w:val="20"/>
                <w:szCs w:val="20"/>
              </w:rPr>
            </w:pPr>
            <w:r w:rsidRPr="00783811">
              <w:rPr>
                <w:sz w:val="20"/>
                <w:szCs w:val="20"/>
              </w:rPr>
              <w:t>0,4</w:t>
            </w:r>
          </w:p>
        </w:tc>
      </w:tr>
      <w:tr w:rsidR="00783811" w:rsidRPr="00783811" w14:paraId="58D585EA" w14:textId="77777777" w:rsidTr="00C9545A">
        <w:tc>
          <w:tcPr>
            <w:tcW w:w="2972" w:type="dxa"/>
            <w:vAlign w:val="center"/>
          </w:tcPr>
          <w:p w14:paraId="5FC27845" w14:textId="37EF26E3" w:rsidR="00360E57" w:rsidRPr="00783811" w:rsidRDefault="00360E57" w:rsidP="00360E57">
            <w:pPr>
              <w:spacing w:before="60" w:after="60"/>
              <w:jc w:val="center"/>
              <w:rPr>
                <w:b/>
                <w:bCs/>
                <w:sz w:val="20"/>
                <w:szCs w:val="20"/>
              </w:rPr>
            </w:pPr>
            <w:r w:rsidRPr="00783811">
              <w:rPr>
                <w:b/>
                <w:bCs/>
                <w:sz w:val="20"/>
                <w:szCs w:val="20"/>
              </w:rPr>
              <w:t>P1.21/N1</w:t>
            </w:r>
            <w:r w:rsidRPr="00783811">
              <w:rPr>
                <w:sz w:val="20"/>
                <w:szCs w:val="20"/>
              </w:rPr>
              <w:t>; 1.PP; A0118, okno sever</w:t>
            </w:r>
          </w:p>
        </w:tc>
        <w:tc>
          <w:tcPr>
            <w:tcW w:w="709" w:type="dxa"/>
            <w:vAlign w:val="center"/>
          </w:tcPr>
          <w:p w14:paraId="428CC755" w14:textId="4302E83A" w:rsidR="00360E57" w:rsidRPr="00783811" w:rsidRDefault="00360E57" w:rsidP="00360E57">
            <w:pPr>
              <w:spacing w:before="60" w:after="60"/>
              <w:jc w:val="center"/>
              <w:rPr>
                <w:sz w:val="20"/>
                <w:szCs w:val="20"/>
              </w:rPr>
            </w:pPr>
            <w:r w:rsidRPr="00783811">
              <w:rPr>
                <w:sz w:val="20"/>
                <w:szCs w:val="20"/>
              </w:rPr>
              <w:t>0,7</w:t>
            </w:r>
          </w:p>
        </w:tc>
        <w:tc>
          <w:tcPr>
            <w:tcW w:w="709" w:type="dxa"/>
            <w:vAlign w:val="center"/>
          </w:tcPr>
          <w:p w14:paraId="2DC7E0AC" w14:textId="7C0CA8F9" w:rsidR="00360E57" w:rsidRPr="00783811" w:rsidRDefault="00360E57" w:rsidP="00360E57">
            <w:pPr>
              <w:spacing w:before="60" w:after="60"/>
              <w:jc w:val="center"/>
              <w:rPr>
                <w:sz w:val="20"/>
                <w:szCs w:val="20"/>
              </w:rPr>
            </w:pPr>
            <w:r w:rsidRPr="00783811">
              <w:rPr>
                <w:sz w:val="20"/>
                <w:szCs w:val="20"/>
              </w:rPr>
              <w:t>0,7</w:t>
            </w:r>
          </w:p>
        </w:tc>
        <w:tc>
          <w:tcPr>
            <w:tcW w:w="992" w:type="dxa"/>
            <w:vAlign w:val="center"/>
          </w:tcPr>
          <w:p w14:paraId="6802E353" w14:textId="08FD6BE3" w:rsidR="00360E57" w:rsidRPr="00783811" w:rsidRDefault="00360E57" w:rsidP="00360E57">
            <w:pPr>
              <w:spacing w:before="60" w:after="60"/>
              <w:jc w:val="center"/>
              <w:rPr>
                <w:sz w:val="20"/>
                <w:szCs w:val="20"/>
              </w:rPr>
            </w:pPr>
            <w:r w:rsidRPr="00783811">
              <w:rPr>
                <w:sz w:val="20"/>
                <w:szCs w:val="20"/>
              </w:rPr>
              <w:t>100</w:t>
            </w:r>
          </w:p>
        </w:tc>
        <w:tc>
          <w:tcPr>
            <w:tcW w:w="1417" w:type="dxa"/>
            <w:vAlign w:val="center"/>
          </w:tcPr>
          <w:p w14:paraId="51D7D3DF" w14:textId="68AFB1AD" w:rsidR="00360E57" w:rsidRPr="00783811" w:rsidRDefault="00360E57" w:rsidP="00360E57">
            <w:pPr>
              <w:spacing w:before="60" w:after="60"/>
              <w:jc w:val="center"/>
              <w:rPr>
                <w:sz w:val="20"/>
                <w:szCs w:val="20"/>
              </w:rPr>
            </w:pPr>
            <w:r w:rsidRPr="00783811">
              <w:rPr>
                <w:sz w:val="20"/>
                <w:szCs w:val="20"/>
              </w:rPr>
              <w:t>52</w:t>
            </w:r>
          </w:p>
        </w:tc>
        <w:tc>
          <w:tcPr>
            <w:tcW w:w="709" w:type="dxa"/>
            <w:vAlign w:val="center"/>
          </w:tcPr>
          <w:p w14:paraId="5FE8015B" w14:textId="30E1115E" w:rsidR="00360E57" w:rsidRPr="00783811" w:rsidRDefault="00360E57" w:rsidP="00360E57">
            <w:pPr>
              <w:spacing w:before="60" w:after="60"/>
              <w:jc w:val="center"/>
              <w:rPr>
                <w:sz w:val="20"/>
                <w:szCs w:val="20"/>
              </w:rPr>
            </w:pPr>
            <w:r w:rsidRPr="00783811">
              <w:rPr>
                <w:sz w:val="20"/>
                <w:szCs w:val="20"/>
              </w:rPr>
              <w:t>0,9</w:t>
            </w:r>
          </w:p>
        </w:tc>
        <w:tc>
          <w:tcPr>
            <w:tcW w:w="709" w:type="dxa"/>
            <w:vAlign w:val="center"/>
          </w:tcPr>
          <w:p w14:paraId="6288D6C0" w14:textId="2C90A965" w:rsidR="00360E57" w:rsidRPr="00783811" w:rsidRDefault="00360E57" w:rsidP="00360E57">
            <w:pPr>
              <w:spacing w:before="60" w:after="60"/>
              <w:jc w:val="center"/>
              <w:rPr>
                <w:sz w:val="20"/>
                <w:szCs w:val="20"/>
              </w:rPr>
            </w:pPr>
            <w:r w:rsidRPr="00783811">
              <w:rPr>
                <w:sz w:val="20"/>
                <w:szCs w:val="20"/>
              </w:rPr>
              <w:t>0,9</w:t>
            </w:r>
          </w:p>
        </w:tc>
        <w:tc>
          <w:tcPr>
            <w:tcW w:w="850" w:type="dxa"/>
            <w:vAlign w:val="center"/>
          </w:tcPr>
          <w:p w14:paraId="36A363A9" w14:textId="7A2211B3" w:rsidR="00360E57" w:rsidRPr="00783811" w:rsidRDefault="00360E57" w:rsidP="00360E57">
            <w:pPr>
              <w:spacing w:before="60" w:after="60"/>
              <w:jc w:val="center"/>
              <w:rPr>
                <w:sz w:val="20"/>
                <w:szCs w:val="20"/>
              </w:rPr>
            </w:pPr>
            <w:r w:rsidRPr="00783811">
              <w:rPr>
                <w:sz w:val="20"/>
                <w:szCs w:val="20"/>
              </w:rPr>
              <w:t>0,45</w:t>
            </w:r>
          </w:p>
        </w:tc>
      </w:tr>
      <w:tr w:rsidR="00783811" w:rsidRPr="00783811" w14:paraId="46937296" w14:textId="77777777" w:rsidTr="00C9545A">
        <w:tc>
          <w:tcPr>
            <w:tcW w:w="2972" w:type="dxa"/>
            <w:vAlign w:val="center"/>
          </w:tcPr>
          <w:p w14:paraId="1664EAFC" w14:textId="080DFD16" w:rsidR="00360E57" w:rsidRPr="00783811" w:rsidRDefault="00360E57" w:rsidP="00360E57">
            <w:pPr>
              <w:spacing w:before="60" w:after="60"/>
              <w:jc w:val="center"/>
              <w:rPr>
                <w:b/>
                <w:bCs/>
                <w:sz w:val="20"/>
                <w:szCs w:val="20"/>
              </w:rPr>
            </w:pPr>
            <w:r w:rsidRPr="00783811">
              <w:rPr>
                <w:b/>
                <w:bCs/>
                <w:sz w:val="20"/>
                <w:szCs w:val="20"/>
              </w:rPr>
              <w:t>P1.21/N1</w:t>
            </w:r>
            <w:r w:rsidRPr="00783811">
              <w:rPr>
                <w:sz w:val="20"/>
                <w:szCs w:val="20"/>
              </w:rPr>
              <w:t>; 1.NP;</w:t>
            </w:r>
          </w:p>
        </w:tc>
        <w:tc>
          <w:tcPr>
            <w:tcW w:w="709" w:type="dxa"/>
            <w:vAlign w:val="center"/>
          </w:tcPr>
          <w:p w14:paraId="38979293" w14:textId="1BB2EE9D" w:rsidR="00360E57" w:rsidRPr="00783811" w:rsidRDefault="00360E57" w:rsidP="00360E57">
            <w:pPr>
              <w:spacing w:before="60" w:after="60"/>
              <w:jc w:val="center"/>
              <w:rPr>
                <w:sz w:val="20"/>
                <w:szCs w:val="20"/>
              </w:rPr>
            </w:pPr>
            <w:r w:rsidRPr="00783811">
              <w:rPr>
                <w:sz w:val="20"/>
                <w:szCs w:val="20"/>
              </w:rPr>
              <w:t>4,8</w:t>
            </w:r>
          </w:p>
        </w:tc>
        <w:tc>
          <w:tcPr>
            <w:tcW w:w="709" w:type="dxa"/>
            <w:vAlign w:val="center"/>
          </w:tcPr>
          <w:p w14:paraId="29DEE0C1" w14:textId="3A78CAA9" w:rsidR="00360E57" w:rsidRPr="00783811" w:rsidRDefault="00360E57" w:rsidP="00360E57">
            <w:pPr>
              <w:spacing w:before="60" w:after="60"/>
              <w:jc w:val="center"/>
              <w:rPr>
                <w:sz w:val="20"/>
                <w:szCs w:val="20"/>
              </w:rPr>
            </w:pPr>
            <w:r w:rsidRPr="00783811">
              <w:rPr>
                <w:sz w:val="20"/>
                <w:szCs w:val="20"/>
              </w:rPr>
              <w:t>3,2</w:t>
            </w:r>
          </w:p>
        </w:tc>
        <w:tc>
          <w:tcPr>
            <w:tcW w:w="992" w:type="dxa"/>
            <w:vAlign w:val="center"/>
          </w:tcPr>
          <w:p w14:paraId="66610D4D" w14:textId="47039620" w:rsidR="00360E57" w:rsidRPr="00783811" w:rsidRDefault="00360E57" w:rsidP="00360E57">
            <w:pPr>
              <w:spacing w:before="60" w:after="60"/>
              <w:jc w:val="center"/>
              <w:rPr>
                <w:sz w:val="20"/>
                <w:szCs w:val="20"/>
              </w:rPr>
            </w:pPr>
            <w:r w:rsidRPr="00783811">
              <w:rPr>
                <w:sz w:val="20"/>
                <w:szCs w:val="20"/>
              </w:rPr>
              <w:t>60</w:t>
            </w:r>
          </w:p>
        </w:tc>
        <w:tc>
          <w:tcPr>
            <w:tcW w:w="1417" w:type="dxa"/>
            <w:vAlign w:val="center"/>
          </w:tcPr>
          <w:p w14:paraId="34481DDD" w14:textId="6FA33691" w:rsidR="00360E57" w:rsidRPr="00783811" w:rsidRDefault="00360E57" w:rsidP="00360E57">
            <w:pPr>
              <w:spacing w:before="60" w:after="60"/>
              <w:jc w:val="center"/>
              <w:rPr>
                <w:sz w:val="20"/>
                <w:szCs w:val="20"/>
              </w:rPr>
            </w:pPr>
            <w:r w:rsidRPr="00783811">
              <w:rPr>
                <w:sz w:val="20"/>
                <w:szCs w:val="20"/>
              </w:rPr>
              <w:t>52</w:t>
            </w:r>
          </w:p>
        </w:tc>
        <w:tc>
          <w:tcPr>
            <w:tcW w:w="709" w:type="dxa"/>
            <w:vAlign w:val="center"/>
          </w:tcPr>
          <w:p w14:paraId="4DAE676C" w14:textId="63715CEC" w:rsidR="00360E57" w:rsidRPr="00783811" w:rsidRDefault="00360E57" w:rsidP="00360E57">
            <w:pPr>
              <w:spacing w:before="60" w:after="60"/>
              <w:jc w:val="center"/>
              <w:rPr>
                <w:sz w:val="20"/>
                <w:szCs w:val="20"/>
              </w:rPr>
            </w:pPr>
            <w:r w:rsidRPr="00783811">
              <w:rPr>
                <w:sz w:val="20"/>
                <w:szCs w:val="20"/>
              </w:rPr>
              <w:t>3,6</w:t>
            </w:r>
          </w:p>
        </w:tc>
        <w:tc>
          <w:tcPr>
            <w:tcW w:w="709" w:type="dxa"/>
            <w:vAlign w:val="center"/>
          </w:tcPr>
          <w:p w14:paraId="36C286A8" w14:textId="0F06BA81" w:rsidR="00360E57" w:rsidRPr="00783811" w:rsidRDefault="00360E57" w:rsidP="00360E57">
            <w:pPr>
              <w:spacing w:before="60" w:after="60"/>
              <w:jc w:val="center"/>
              <w:rPr>
                <w:sz w:val="20"/>
                <w:szCs w:val="20"/>
              </w:rPr>
            </w:pPr>
            <w:r w:rsidRPr="00783811">
              <w:rPr>
                <w:sz w:val="20"/>
                <w:szCs w:val="20"/>
              </w:rPr>
              <w:t>3,6</w:t>
            </w:r>
          </w:p>
        </w:tc>
        <w:tc>
          <w:tcPr>
            <w:tcW w:w="850" w:type="dxa"/>
            <w:vAlign w:val="center"/>
          </w:tcPr>
          <w:p w14:paraId="5FB4AE80" w14:textId="102DA881" w:rsidR="00360E57" w:rsidRPr="00783811" w:rsidRDefault="00360E57" w:rsidP="00360E57">
            <w:pPr>
              <w:spacing w:before="60" w:after="60"/>
              <w:jc w:val="center"/>
              <w:rPr>
                <w:sz w:val="20"/>
                <w:szCs w:val="20"/>
              </w:rPr>
            </w:pPr>
            <w:r w:rsidRPr="00783811">
              <w:rPr>
                <w:sz w:val="20"/>
                <w:szCs w:val="20"/>
              </w:rPr>
              <w:t>1,8</w:t>
            </w:r>
          </w:p>
        </w:tc>
      </w:tr>
      <w:tr w:rsidR="00783811" w:rsidRPr="00783811" w14:paraId="2CB6B4A6" w14:textId="77777777" w:rsidTr="00C9545A">
        <w:tc>
          <w:tcPr>
            <w:tcW w:w="2972" w:type="dxa"/>
            <w:vAlign w:val="center"/>
          </w:tcPr>
          <w:p w14:paraId="5BD6A900" w14:textId="77777777" w:rsidR="00D17FA3" w:rsidRPr="00783811" w:rsidRDefault="00D17FA3" w:rsidP="00C9545A">
            <w:pPr>
              <w:spacing w:before="60" w:after="60"/>
              <w:jc w:val="center"/>
              <w:rPr>
                <w:b/>
                <w:bCs/>
                <w:sz w:val="20"/>
                <w:szCs w:val="20"/>
              </w:rPr>
            </w:pPr>
            <w:r w:rsidRPr="00783811">
              <w:rPr>
                <w:b/>
                <w:bCs/>
                <w:sz w:val="20"/>
                <w:szCs w:val="20"/>
              </w:rPr>
              <w:t>P1.22</w:t>
            </w:r>
            <w:r w:rsidRPr="00783811">
              <w:rPr>
                <w:sz w:val="20"/>
                <w:szCs w:val="20"/>
              </w:rPr>
              <w:t>; A0129, západ</w:t>
            </w:r>
          </w:p>
        </w:tc>
        <w:tc>
          <w:tcPr>
            <w:tcW w:w="709" w:type="dxa"/>
            <w:vAlign w:val="center"/>
          </w:tcPr>
          <w:p w14:paraId="551E4462" w14:textId="77777777" w:rsidR="00D17FA3" w:rsidRPr="00783811" w:rsidRDefault="00D17FA3" w:rsidP="00C9545A">
            <w:pPr>
              <w:spacing w:before="60" w:after="60"/>
              <w:jc w:val="center"/>
              <w:rPr>
                <w:sz w:val="20"/>
                <w:szCs w:val="20"/>
              </w:rPr>
            </w:pPr>
            <w:r w:rsidRPr="00783811">
              <w:rPr>
                <w:sz w:val="20"/>
                <w:szCs w:val="20"/>
              </w:rPr>
              <w:t>0,7</w:t>
            </w:r>
          </w:p>
        </w:tc>
        <w:tc>
          <w:tcPr>
            <w:tcW w:w="709" w:type="dxa"/>
            <w:vAlign w:val="center"/>
          </w:tcPr>
          <w:p w14:paraId="05324636" w14:textId="77777777" w:rsidR="00D17FA3" w:rsidRPr="00783811" w:rsidRDefault="00D17FA3" w:rsidP="00C9545A">
            <w:pPr>
              <w:spacing w:before="60" w:after="60"/>
              <w:jc w:val="center"/>
              <w:rPr>
                <w:sz w:val="20"/>
                <w:szCs w:val="20"/>
              </w:rPr>
            </w:pPr>
            <w:r w:rsidRPr="00783811">
              <w:rPr>
                <w:sz w:val="20"/>
                <w:szCs w:val="20"/>
              </w:rPr>
              <w:t>1,5</w:t>
            </w:r>
          </w:p>
        </w:tc>
        <w:tc>
          <w:tcPr>
            <w:tcW w:w="992" w:type="dxa"/>
            <w:vAlign w:val="center"/>
          </w:tcPr>
          <w:p w14:paraId="74BC3A97" w14:textId="77777777" w:rsidR="00D17FA3" w:rsidRPr="00783811" w:rsidRDefault="00D17FA3" w:rsidP="00C9545A">
            <w:pPr>
              <w:spacing w:before="60" w:after="60"/>
              <w:jc w:val="center"/>
              <w:rPr>
                <w:sz w:val="20"/>
                <w:szCs w:val="20"/>
              </w:rPr>
            </w:pPr>
            <w:r w:rsidRPr="00783811">
              <w:rPr>
                <w:sz w:val="20"/>
                <w:szCs w:val="20"/>
              </w:rPr>
              <w:t>100</w:t>
            </w:r>
          </w:p>
        </w:tc>
        <w:tc>
          <w:tcPr>
            <w:tcW w:w="1417" w:type="dxa"/>
            <w:vAlign w:val="center"/>
          </w:tcPr>
          <w:p w14:paraId="74209CCD" w14:textId="77777777" w:rsidR="00D17FA3" w:rsidRPr="00783811" w:rsidRDefault="00D17FA3" w:rsidP="00C9545A">
            <w:pPr>
              <w:spacing w:before="60" w:after="60"/>
              <w:jc w:val="center"/>
              <w:rPr>
                <w:sz w:val="20"/>
                <w:szCs w:val="20"/>
              </w:rPr>
            </w:pPr>
            <w:r w:rsidRPr="00783811">
              <w:rPr>
                <w:sz w:val="20"/>
                <w:szCs w:val="20"/>
              </w:rPr>
              <w:t>17</w:t>
            </w:r>
          </w:p>
        </w:tc>
        <w:tc>
          <w:tcPr>
            <w:tcW w:w="709" w:type="dxa"/>
            <w:vAlign w:val="center"/>
          </w:tcPr>
          <w:p w14:paraId="222C5EAF" w14:textId="77777777" w:rsidR="00D17FA3" w:rsidRPr="00783811" w:rsidRDefault="00D17FA3" w:rsidP="00C9545A">
            <w:pPr>
              <w:spacing w:before="60" w:after="60"/>
              <w:jc w:val="center"/>
              <w:rPr>
                <w:sz w:val="20"/>
                <w:szCs w:val="20"/>
              </w:rPr>
            </w:pPr>
            <w:r w:rsidRPr="00783811">
              <w:rPr>
                <w:sz w:val="20"/>
                <w:szCs w:val="20"/>
              </w:rPr>
              <w:t>0,85</w:t>
            </w:r>
          </w:p>
        </w:tc>
        <w:tc>
          <w:tcPr>
            <w:tcW w:w="709" w:type="dxa"/>
            <w:vAlign w:val="center"/>
          </w:tcPr>
          <w:p w14:paraId="1B391CF1" w14:textId="77777777" w:rsidR="00D17FA3" w:rsidRPr="00783811" w:rsidRDefault="00D17FA3" w:rsidP="00C9545A">
            <w:pPr>
              <w:spacing w:before="60" w:after="60"/>
              <w:jc w:val="center"/>
              <w:rPr>
                <w:sz w:val="20"/>
                <w:szCs w:val="20"/>
              </w:rPr>
            </w:pPr>
            <w:r w:rsidRPr="00783811">
              <w:rPr>
                <w:sz w:val="20"/>
                <w:szCs w:val="20"/>
              </w:rPr>
              <w:t>0,7</w:t>
            </w:r>
          </w:p>
        </w:tc>
        <w:tc>
          <w:tcPr>
            <w:tcW w:w="850" w:type="dxa"/>
            <w:vAlign w:val="center"/>
          </w:tcPr>
          <w:p w14:paraId="79181A52" w14:textId="77777777" w:rsidR="00D17FA3" w:rsidRPr="00783811" w:rsidRDefault="00D17FA3" w:rsidP="00C9545A">
            <w:pPr>
              <w:spacing w:before="60" w:after="60"/>
              <w:jc w:val="center"/>
              <w:rPr>
                <w:sz w:val="20"/>
                <w:szCs w:val="20"/>
              </w:rPr>
            </w:pPr>
            <w:r w:rsidRPr="00783811">
              <w:rPr>
                <w:sz w:val="20"/>
                <w:szCs w:val="20"/>
              </w:rPr>
              <w:t>0,35</w:t>
            </w:r>
          </w:p>
        </w:tc>
      </w:tr>
      <w:tr w:rsidR="00783811" w:rsidRPr="00783811" w14:paraId="12278DDA" w14:textId="77777777" w:rsidTr="00C9545A">
        <w:tc>
          <w:tcPr>
            <w:tcW w:w="2972" w:type="dxa"/>
            <w:vAlign w:val="center"/>
          </w:tcPr>
          <w:p w14:paraId="783D1DB1" w14:textId="77777777" w:rsidR="00D17FA3" w:rsidRPr="00783811" w:rsidRDefault="00D17FA3" w:rsidP="00C9545A">
            <w:pPr>
              <w:spacing w:before="60" w:after="60"/>
              <w:jc w:val="center"/>
              <w:rPr>
                <w:b/>
                <w:bCs/>
                <w:sz w:val="20"/>
                <w:szCs w:val="20"/>
              </w:rPr>
            </w:pPr>
            <w:r w:rsidRPr="00783811">
              <w:rPr>
                <w:b/>
                <w:bCs/>
                <w:sz w:val="20"/>
                <w:szCs w:val="20"/>
              </w:rPr>
              <w:t>N1.21</w:t>
            </w:r>
            <w:r w:rsidRPr="00783811">
              <w:rPr>
                <w:sz w:val="20"/>
                <w:szCs w:val="20"/>
              </w:rPr>
              <w:t>; A116-A117, sever</w:t>
            </w:r>
          </w:p>
        </w:tc>
        <w:tc>
          <w:tcPr>
            <w:tcW w:w="709" w:type="dxa"/>
            <w:vAlign w:val="center"/>
          </w:tcPr>
          <w:p w14:paraId="5BA903E3" w14:textId="77777777" w:rsidR="00D17FA3" w:rsidRPr="00783811" w:rsidRDefault="00D17FA3" w:rsidP="00C9545A">
            <w:pPr>
              <w:spacing w:before="60" w:after="60"/>
              <w:jc w:val="center"/>
              <w:rPr>
                <w:sz w:val="20"/>
                <w:szCs w:val="20"/>
              </w:rPr>
            </w:pPr>
            <w:r w:rsidRPr="00783811">
              <w:rPr>
                <w:sz w:val="20"/>
                <w:szCs w:val="20"/>
              </w:rPr>
              <w:t>15,0</w:t>
            </w:r>
          </w:p>
        </w:tc>
        <w:tc>
          <w:tcPr>
            <w:tcW w:w="709" w:type="dxa"/>
            <w:vAlign w:val="center"/>
          </w:tcPr>
          <w:p w14:paraId="7E070D94" w14:textId="32E814F7" w:rsidR="00D17FA3" w:rsidRPr="00783811" w:rsidRDefault="001D2EF6" w:rsidP="00C9545A">
            <w:pPr>
              <w:spacing w:before="60" w:after="60"/>
              <w:jc w:val="center"/>
              <w:rPr>
                <w:sz w:val="20"/>
                <w:szCs w:val="20"/>
              </w:rPr>
            </w:pPr>
            <w:r w:rsidRPr="00783811">
              <w:rPr>
                <w:sz w:val="20"/>
                <w:szCs w:val="20"/>
              </w:rPr>
              <w:t>2,3</w:t>
            </w:r>
          </w:p>
        </w:tc>
        <w:tc>
          <w:tcPr>
            <w:tcW w:w="992" w:type="dxa"/>
            <w:vAlign w:val="center"/>
          </w:tcPr>
          <w:p w14:paraId="6FA0D91B" w14:textId="77777777" w:rsidR="00D17FA3" w:rsidRPr="00783811" w:rsidRDefault="00D17FA3" w:rsidP="00C9545A">
            <w:pPr>
              <w:spacing w:before="60" w:after="60"/>
              <w:jc w:val="center"/>
              <w:rPr>
                <w:sz w:val="20"/>
                <w:szCs w:val="20"/>
              </w:rPr>
            </w:pPr>
            <w:r w:rsidRPr="00783811">
              <w:rPr>
                <w:sz w:val="20"/>
                <w:szCs w:val="20"/>
              </w:rPr>
              <w:t>100</w:t>
            </w:r>
          </w:p>
        </w:tc>
        <w:tc>
          <w:tcPr>
            <w:tcW w:w="1417" w:type="dxa"/>
            <w:vAlign w:val="center"/>
          </w:tcPr>
          <w:p w14:paraId="08B5C1D8" w14:textId="0C791835" w:rsidR="00D17FA3" w:rsidRPr="00783811" w:rsidRDefault="001D2EF6" w:rsidP="00C9545A">
            <w:pPr>
              <w:spacing w:before="60" w:after="60"/>
              <w:jc w:val="center"/>
              <w:rPr>
                <w:sz w:val="20"/>
                <w:szCs w:val="20"/>
              </w:rPr>
            </w:pPr>
            <w:r w:rsidRPr="00783811">
              <w:rPr>
                <w:sz w:val="20"/>
                <w:szCs w:val="20"/>
              </w:rPr>
              <w:t>49</w:t>
            </w:r>
          </w:p>
        </w:tc>
        <w:tc>
          <w:tcPr>
            <w:tcW w:w="709" w:type="dxa"/>
            <w:vAlign w:val="center"/>
          </w:tcPr>
          <w:p w14:paraId="3FDA37A3" w14:textId="77777777" w:rsidR="00D17FA3" w:rsidRPr="00783811" w:rsidRDefault="00D17FA3" w:rsidP="00C9545A">
            <w:pPr>
              <w:spacing w:before="60" w:after="60"/>
              <w:jc w:val="center"/>
              <w:rPr>
                <w:sz w:val="20"/>
                <w:szCs w:val="20"/>
              </w:rPr>
            </w:pPr>
            <w:r w:rsidRPr="00783811">
              <w:rPr>
                <w:sz w:val="20"/>
                <w:szCs w:val="20"/>
              </w:rPr>
              <w:t>6,1</w:t>
            </w:r>
          </w:p>
        </w:tc>
        <w:tc>
          <w:tcPr>
            <w:tcW w:w="709" w:type="dxa"/>
            <w:vAlign w:val="center"/>
          </w:tcPr>
          <w:p w14:paraId="31953C96" w14:textId="77777777" w:rsidR="00D17FA3" w:rsidRPr="00783811" w:rsidRDefault="00D17FA3" w:rsidP="00C9545A">
            <w:pPr>
              <w:spacing w:before="60" w:after="60"/>
              <w:jc w:val="center"/>
              <w:rPr>
                <w:sz w:val="20"/>
                <w:szCs w:val="20"/>
              </w:rPr>
            </w:pPr>
            <w:r w:rsidRPr="00783811">
              <w:rPr>
                <w:sz w:val="20"/>
                <w:szCs w:val="20"/>
              </w:rPr>
              <w:t>3,25</w:t>
            </w:r>
          </w:p>
        </w:tc>
        <w:tc>
          <w:tcPr>
            <w:tcW w:w="850" w:type="dxa"/>
            <w:vAlign w:val="center"/>
          </w:tcPr>
          <w:p w14:paraId="45420E33" w14:textId="77777777" w:rsidR="00D17FA3" w:rsidRPr="00783811" w:rsidRDefault="00D17FA3" w:rsidP="00C9545A">
            <w:pPr>
              <w:spacing w:before="60" w:after="60"/>
              <w:jc w:val="center"/>
              <w:rPr>
                <w:sz w:val="20"/>
                <w:szCs w:val="20"/>
              </w:rPr>
            </w:pPr>
            <w:r w:rsidRPr="00783811">
              <w:rPr>
                <w:sz w:val="20"/>
                <w:szCs w:val="20"/>
              </w:rPr>
              <w:t>1,65</w:t>
            </w:r>
          </w:p>
        </w:tc>
      </w:tr>
      <w:tr w:rsidR="00783811" w:rsidRPr="00783811" w14:paraId="3E12B421" w14:textId="77777777" w:rsidTr="00C9545A">
        <w:tc>
          <w:tcPr>
            <w:tcW w:w="2972" w:type="dxa"/>
            <w:vAlign w:val="center"/>
          </w:tcPr>
          <w:p w14:paraId="2344D947" w14:textId="58A67BD2" w:rsidR="001D2EF6" w:rsidRPr="00783811" w:rsidRDefault="001D2EF6" w:rsidP="001D2EF6">
            <w:pPr>
              <w:spacing w:before="60" w:after="60"/>
              <w:jc w:val="center"/>
              <w:rPr>
                <w:b/>
                <w:bCs/>
                <w:sz w:val="20"/>
                <w:szCs w:val="20"/>
              </w:rPr>
            </w:pPr>
            <w:r w:rsidRPr="00783811">
              <w:rPr>
                <w:b/>
                <w:bCs/>
                <w:sz w:val="20"/>
                <w:szCs w:val="20"/>
              </w:rPr>
              <w:t>N1.21</w:t>
            </w:r>
            <w:r w:rsidRPr="00783811">
              <w:rPr>
                <w:sz w:val="20"/>
                <w:szCs w:val="20"/>
              </w:rPr>
              <w:t xml:space="preserve">; A116-A117, sever, </w:t>
            </w:r>
            <w:r w:rsidRPr="00783811">
              <w:rPr>
                <w:b/>
                <w:bCs/>
                <w:sz w:val="20"/>
                <w:szCs w:val="20"/>
              </w:rPr>
              <w:t>KOLMÁ</w:t>
            </w:r>
          </w:p>
        </w:tc>
        <w:tc>
          <w:tcPr>
            <w:tcW w:w="709" w:type="dxa"/>
            <w:vAlign w:val="center"/>
          </w:tcPr>
          <w:p w14:paraId="2350302B" w14:textId="1F6A3894" w:rsidR="001D2EF6" w:rsidRPr="00783811" w:rsidRDefault="001D2EF6" w:rsidP="001D2EF6">
            <w:pPr>
              <w:spacing w:before="60" w:after="60"/>
              <w:jc w:val="center"/>
              <w:rPr>
                <w:sz w:val="20"/>
                <w:szCs w:val="20"/>
              </w:rPr>
            </w:pPr>
            <w:r w:rsidRPr="00783811">
              <w:rPr>
                <w:sz w:val="20"/>
                <w:szCs w:val="20"/>
              </w:rPr>
              <w:t>15,0</w:t>
            </w:r>
          </w:p>
        </w:tc>
        <w:tc>
          <w:tcPr>
            <w:tcW w:w="709" w:type="dxa"/>
            <w:vAlign w:val="center"/>
          </w:tcPr>
          <w:p w14:paraId="56549E03" w14:textId="49094F45" w:rsidR="001D2EF6" w:rsidRPr="00783811" w:rsidDel="001D2EF6" w:rsidRDefault="001D2EF6" w:rsidP="001D2EF6">
            <w:pPr>
              <w:spacing w:before="60" w:after="60"/>
              <w:jc w:val="center"/>
              <w:rPr>
                <w:sz w:val="20"/>
                <w:szCs w:val="20"/>
              </w:rPr>
            </w:pPr>
            <w:r w:rsidRPr="00783811">
              <w:rPr>
                <w:sz w:val="20"/>
                <w:szCs w:val="20"/>
              </w:rPr>
              <w:t>2,3</w:t>
            </w:r>
          </w:p>
        </w:tc>
        <w:tc>
          <w:tcPr>
            <w:tcW w:w="992" w:type="dxa"/>
            <w:vAlign w:val="center"/>
          </w:tcPr>
          <w:p w14:paraId="073EC25E" w14:textId="0532EB2D" w:rsidR="001D2EF6" w:rsidRPr="00783811" w:rsidRDefault="001D2EF6" w:rsidP="001D2EF6">
            <w:pPr>
              <w:spacing w:before="60" w:after="60"/>
              <w:jc w:val="center"/>
              <w:rPr>
                <w:sz w:val="20"/>
                <w:szCs w:val="20"/>
              </w:rPr>
            </w:pPr>
            <w:r w:rsidRPr="00783811">
              <w:rPr>
                <w:sz w:val="20"/>
                <w:szCs w:val="20"/>
              </w:rPr>
              <w:t>100</w:t>
            </w:r>
          </w:p>
        </w:tc>
        <w:tc>
          <w:tcPr>
            <w:tcW w:w="1417" w:type="dxa"/>
            <w:vAlign w:val="center"/>
          </w:tcPr>
          <w:p w14:paraId="0DB34B7F" w14:textId="0D74E069" w:rsidR="001D2EF6" w:rsidRPr="00783811" w:rsidDel="001D2EF6" w:rsidRDefault="001D2EF6" w:rsidP="001D2EF6">
            <w:pPr>
              <w:spacing w:before="60" w:after="60"/>
              <w:jc w:val="center"/>
              <w:rPr>
                <w:sz w:val="20"/>
                <w:szCs w:val="20"/>
              </w:rPr>
            </w:pPr>
            <w:r w:rsidRPr="00783811">
              <w:rPr>
                <w:sz w:val="20"/>
                <w:szCs w:val="20"/>
              </w:rPr>
              <w:t>49</w:t>
            </w:r>
          </w:p>
        </w:tc>
        <w:tc>
          <w:tcPr>
            <w:tcW w:w="709" w:type="dxa"/>
            <w:vAlign w:val="center"/>
          </w:tcPr>
          <w:p w14:paraId="3263F538" w14:textId="77777777" w:rsidR="001D2EF6" w:rsidRPr="00783811" w:rsidRDefault="001D2EF6" w:rsidP="001D2EF6">
            <w:pPr>
              <w:spacing w:before="60" w:after="60"/>
              <w:jc w:val="center"/>
              <w:rPr>
                <w:sz w:val="20"/>
                <w:szCs w:val="20"/>
              </w:rPr>
            </w:pPr>
          </w:p>
        </w:tc>
        <w:tc>
          <w:tcPr>
            <w:tcW w:w="709" w:type="dxa"/>
            <w:vAlign w:val="center"/>
          </w:tcPr>
          <w:p w14:paraId="3FC33405" w14:textId="77777777" w:rsidR="001D2EF6" w:rsidRPr="00783811" w:rsidRDefault="001D2EF6" w:rsidP="001D2EF6">
            <w:pPr>
              <w:spacing w:before="60" w:after="60"/>
              <w:jc w:val="center"/>
              <w:rPr>
                <w:sz w:val="20"/>
                <w:szCs w:val="20"/>
              </w:rPr>
            </w:pPr>
          </w:p>
        </w:tc>
        <w:tc>
          <w:tcPr>
            <w:tcW w:w="850" w:type="dxa"/>
            <w:vAlign w:val="center"/>
          </w:tcPr>
          <w:p w14:paraId="3EAF7304" w14:textId="77777777" w:rsidR="001D2EF6" w:rsidRPr="00783811" w:rsidRDefault="001D2EF6" w:rsidP="001D2EF6">
            <w:pPr>
              <w:spacing w:before="60" w:after="60"/>
              <w:jc w:val="center"/>
              <w:rPr>
                <w:sz w:val="20"/>
                <w:szCs w:val="20"/>
              </w:rPr>
            </w:pPr>
          </w:p>
        </w:tc>
      </w:tr>
      <w:tr w:rsidR="00783811" w:rsidRPr="00783811" w14:paraId="70611936" w14:textId="77777777" w:rsidTr="00C9545A">
        <w:tc>
          <w:tcPr>
            <w:tcW w:w="2972" w:type="dxa"/>
            <w:vAlign w:val="center"/>
          </w:tcPr>
          <w:p w14:paraId="12799713" w14:textId="77777777" w:rsidR="001D2EF6" w:rsidRPr="00783811" w:rsidRDefault="001D2EF6" w:rsidP="001D2EF6">
            <w:pPr>
              <w:spacing w:before="60" w:after="60"/>
              <w:jc w:val="center"/>
              <w:rPr>
                <w:sz w:val="20"/>
                <w:szCs w:val="20"/>
              </w:rPr>
            </w:pPr>
            <w:r w:rsidRPr="00783811">
              <w:rPr>
                <w:b/>
                <w:bCs/>
                <w:sz w:val="20"/>
                <w:szCs w:val="20"/>
              </w:rPr>
              <w:t>N1.21</w:t>
            </w:r>
            <w:r w:rsidRPr="00783811">
              <w:rPr>
                <w:sz w:val="20"/>
                <w:szCs w:val="20"/>
              </w:rPr>
              <w:t>; A112, jih</w:t>
            </w:r>
          </w:p>
        </w:tc>
        <w:tc>
          <w:tcPr>
            <w:tcW w:w="709" w:type="dxa"/>
            <w:vAlign w:val="center"/>
          </w:tcPr>
          <w:p w14:paraId="5DA57430" w14:textId="77777777" w:rsidR="001D2EF6" w:rsidRPr="00783811" w:rsidRDefault="001D2EF6" w:rsidP="001D2EF6">
            <w:pPr>
              <w:spacing w:before="60" w:after="60"/>
              <w:jc w:val="center"/>
              <w:rPr>
                <w:sz w:val="20"/>
                <w:szCs w:val="20"/>
              </w:rPr>
            </w:pPr>
            <w:r w:rsidRPr="00783811">
              <w:rPr>
                <w:sz w:val="20"/>
                <w:szCs w:val="20"/>
              </w:rPr>
              <w:t>15,8</w:t>
            </w:r>
          </w:p>
        </w:tc>
        <w:tc>
          <w:tcPr>
            <w:tcW w:w="709" w:type="dxa"/>
            <w:vAlign w:val="center"/>
          </w:tcPr>
          <w:p w14:paraId="2F674FCC" w14:textId="77777777"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296D1057" w14:textId="77777777" w:rsidR="001D2EF6" w:rsidRPr="00783811" w:rsidRDefault="001D2EF6" w:rsidP="001D2EF6">
            <w:pPr>
              <w:spacing w:before="60" w:after="60"/>
              <w:jc w:val="center"/>
              <w:rPr>
                <w:sz w:val="20"/>
                <w:szCs w:val="20"/>
              </w:rPr>
            </w:pPr>
            <w:r w:rsidRPr="00783811">
              <w:rPr>
                <w:sz w:val="20"/>
                <w:szCs w:val="20"/>
              </w:rPr>
              <w:t>60</w:t>
            </w:r>
          </w:p>
        </w:tc>
        <w:tc>
          <w:tcPr>
            <w:tcW w:w="1417" w:type="dxa"/>
          </w:tcPr>
          <w:p w14:paraId="58189B2B" w14:textId="1CA25FE1" w:rsidR="001D2EF6" w:rsidRPr="00783811" w:rsidRDefault="001D2EF6" w:rsidP="001D2EF6">
            <w:pPr>
              <w:spacing w:before="60" w:after="60"/>
              <w:jc w:val="center"/>
              <w:rPr>
                <w:sz w:val="20"/>
                <w:szCs w:val="20"/>
              </w:rPr>
            </w:pPr>
            <w:r w:rsidRPr="00783811">
              <w:rPr>
                <w:sz w:val="20"/>
                <w:szCs w:val="20"/>
              </w:rPr>
              <w:t>49</w:t>
            </w:r>
          </w:p>
        </w:tc>
        <w:tc>
          <w:tcPr>
            <w:tcW w:w="709" w:type="dxa"/>
            <w:vAlign w:val="center"/>
          </w:tcPr>
          <w:p w14:paraId="430597FD" w14:textId="77777777" w:rsidR="001D2EF6" w:rsidRPr="00783811" w:rsidRDefault="001D2EF6" w:rsidP="001D2EF6">
            <w:pPr>
              <w:spacing w:before="60" w:after="60"/>
              <w:jc w:val="center"/>
              <w:rPr>
                <w:sz w:val="20"/>
                <w:szCs w:val="20"/>
              </w:rPr>
            </w:pPr>
            <w:r w:rsidRPr="00783811">
              <w:rPr>
                <w:sz w:val="20"/>
                <w:szCs w:val="20"/>
              </w:rPr>
              <w:t>3,7</w:t>
            </w:r>
          </w:p>
        </w:tc>
        <w:tc>
          <w:tcPr>
            <w:tcW w:w="709" w:type="dxa"/>
            <w:vAlign w:val="center"/>
          </w:tcPr>
          <w:p w14:paraId="48A496CE" w14:textId="77777777" w:rsidR="001D2EF6" w:rsidRPr="00783811" w:rsidRDefault="001D2EF6" w:rsidP="001D2EF6">
            <w:pPr>
              <w:spacing w:before="60" w:after="60"/>
              <w:jc w:val="center"/>
              <w:rPr>
                <w:sz w:val="20"/>
                <w:szCs w:val="20"/>
              </w:rPr>
            </w:pPr>
            <w:r w:rsidRPr="00783811">
              <w:rPr>
                <w:sz w:val="20"/>
                <w:szCs w:val="20"/>
              </w:rPr>
              <w:t>3,7</w:t>
            </w:r>
          </w:p>
        </w:tc>
        <w:tc>
          <w:tcPr>
            <w:tcW w:w="850" w:type="dxa"/>
            <w:vAlign w:val="center"/>
          </w:tcPr>
          <w:p w14:paraId="6D3A4B21" w14:textId="77777777" w:rsidR="001D2EF6" w:rsidRPr="00783811" w:rsidRDefault="001D2EF6" w:rsidP="001D2EF6">
            <w:pPr>
              <w:spacing w:before="60" w:after="60"/>
              <w:jc w:val="center"/>
              <w:rPr>
                <w:sz w:val="20"/>
                <w:szCs w:val="20"/>
              </w:rPr>
            </w:pPr>
            <w:r w:rsidRPr="00783811">
              <w:rPr>
                <w:sz w:val="20"/>
                <w:szCs w:val="20"/>
              </w:rPr>
              <w:t>1,85</w:t>
            </w:r>
          </w:p>
        </w:tc>
      </w:tr>
      <w:tr w:rsidR="00783811" w:rsidRPr="00783811" w14:paraId="3E506C44" w14:textId="77777777" w:rsidTr="00C9545A">
        <w:tc>
          <w:tcPr>
            <w:tcW w:w="2972" w:type="dxa"/>
            <w:vAlign w:val="center"/>
          </w:tcPr>
          <w:p w14:paraId="58111FEE" w14:textId="77777777" w:rsidR="001D2EF6" w:rsidRPr="00783811" w:rsidRDefault="001D2EF6" w:rsidP="001D2EF6">
            <w:pPr>
              <w:spacing w:before="60" w:after="60"/>
              <w:jc w:val="center"/>
              <w:rPr>
                <w:b/>
                <w:bCs/>
                <w:sz w:val="20"/>
                <w:szCs w:val="20"/>
              </w:rPr>
            </w:pPr>
            <w:r w:rsidRPr="00783811">
              <w:rPr>
                <w:b/>
                <w:bCs/>
                <w:sz w:val="20"/>
                <w:szCs w:val="20"/>
              </w:rPr>
              <w:t>N1.21</w:t>
            </w:r>
            <w:r w:rsidRPr="00783811">
              <w:rPr>
                <w:sz w:val="20"/>
                <w:szCs w:val="20"/>
              </w:rPr>
              <w:t>; A122, západ</w:t>
            </w:r>
          </w:p>
        </w:tc>
        <w:tc>
          <w:tcPr>
            <w:tcW w:w="709" w:type="dxa"/>
            <w:vAlign w:val="center"/>
          </w:tcPr>
          <w:p w14:paraId="2402DC48" w14:textId="77777777" w:rsidR="001D2EF6" w:rsidRPr="00783811" w:rsidRDefault="001D2EF6" w:rsidP="001D2EF6">
            <w:pPr>
              <w:spacing w:before="60" w:after="60"/>
              <w:jc w:val="center"/>
              <w:rPr>
                <w:sz w:val="20"/>
                <w:szCs w:val="20"/>
              </w:rPr>
            </w:pPr>
            <w:r w:rsidRPr="00783811">
              <w:rPr>
                <w:sz w:val="20"/>
                <w:szCs w:val="20"/>
              </w:rPr>
              <w:t>2,6</w:t>
            </w:r>
          </w:p>
        </w:tc>
        <w:tc>
          <w:tcPr>
            <w:tcW w:w="709" w:type="dxa"/>
          </w:tcPr>
          <w:p w14:paraId="1CC98270" w14:textId="1C44FE2D"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799DB2B7" w14:textId="77777777" w:rsidR="001D2EF6" w:rsidRPr="00783811" w:rsidRDefault="001D2EF6" w:rsidP="001D2EF6">
            <w:pPr>
              <w:spacing w:before="60" w:after="60"/>
              <w:jc w:val="center"/>
              <w:rPr>
                <w:sz w:val="20"/>
                <w:szCs w:val="20"/>
              </w:rPr>
            </w:pPr>
            <w:r w:rsidRPr="00783811">
              <w:rPr>
                <w:sz w:val="20"/>
                <w:szCs w:val="20"/>
              </w:rPr>
              <w:t>100</w:t>
            </w:r>
          </w:p>
        </w:tc>
        <w:tc>
          <w:tcPr>
            <w:tcW w:w="1417" w:type="dxa"/>
          </w:tcPr>
          <w:p w14:paraId="31DE00E1" w14:textId="1DD7CA1C" w:rsidR="001D2EF6" w:rsidRPr="00783811" w:rsidRDefault="001D2EF6" w:rsidP="001D2EF6">
            <w:pPr>
              <w:spacing w:before="60" w:after="60"/>
              <w:jc w:val="center"/>
              <w:rPr>
                <w:sz w:val="20"/>
                <w:szCs w:val="20"/>
              </w:rPr>
            </w:pPr>
            <w:r w:rsidRPr="00783811">
              <w:rPr>
                <w:sz w:val="20"/>
                <w:szCs w:val="20"/>
              </w:rPr>
              <w:t>49</w:t>
            </w:r>
          </w:p>
        </w:tc>
        <w:tc>
          <w:tcPr>
            <w:tcW w:w="709" w:type="dxa"/>
            <w:vAlign w:val="center"/>
          </w:tcPr>
          <w:p w14:paraId="2CD48EE2" w14:textId="77777777" w:rsidR="001D2EF6" w:rsidRPr="00783811" w:rsidRDefault="001D2EF6" w:rsidP="001D2EF6">
            <w:pPr>
              <w:spacing w:before="60" w:after="60"/>
              <w:jc w:val="center"/>
              <w:rPr>
                <w:sz w:val="20"/>
                <w:szCs w:val="20"/>
              </w:rPr>
            </w:pPr>
            <w:r w:rsidRPr="00783811">
              <w:rPr>
                <w:sz w:val="20"/>
                <w:szCs w:val="20"/>
              </w:rPr>
              <w:t>3,1</w:t>
            </w:r>
          </w:p>
        </w:tc>
        <w:tc>
          <w:tcPr>
            <w:tcW w:w="709" w:type="dxa"/>
            <w:vAlign w:val="center"/>
          </w:tcPr>
          <w:p w14:paraId="717A3117" w14:textId="77777777" w:rsidR="001D2EF6" w:rsidRPr="00783811" w:rsidRDefault="001D2EF6" w:rsidP="001D2EF6">
            <w:pPr>
              <w:spacing w:before="60" w:after="60"/>
              <w:jc w:val="center"/>
              <w:rPr>
                <w:sz w:val="20"/>
                <w:szCs w:val="20"/>
              </w:rPr>
            </w:pPr>
            <w:r w:rsidRPr="00783811">
              <w:rPr>
                <w:sz w:val="20"/>
                <w:szCs w:val="20"/>
              </w:rPr>
              <w:t>2,55</w:t>
            </w:r>
          </w:p>
        </w:tc>
        <w:tc>
          <w:tcPr>
            <w:tcW w:w="850" w:type="dxa"/>
            <w:vAlign w:val="center"/>
          </w:tcPr>
          <w:p w14:paraId="77BA3A03" w14:textId="77777777" w:rsidR="001D2EF6" w:rsidRPr="00783811" w:rsidRDefault="001D2EF6" w:rsidP="001D2EF6">
            <w:pPr>
              <w:spacing w:before="60" w:after="60"/>
              <w:jc w:val="center"/>
              <w:rPr>
                <w:sz w:val="20"/>
                <w:szCs w:val="20"/>
              </w:rPr>
            </w:pPr>
            <w:r w:rsidRPr="00783811">
              <w:rPr>
                <w:sz w:val="20"/>
                <w:szCs w:val="20"/>
              </w:rPr>
              <w:t>1,27</w:t>
            </w:r>
          </w:p>
        </w:tc>
      </w:tr>
      <w:tr w:rsidR="00783811" w:rsidRPr="00783811" w14:paraId="2CE6C00C" w14:textId="77777777" w:rsidTr="00C9545A">
        <w:tc>
          <w:tcPr>
            <w:tcW w:w="2972" w:type="dxa"/>
            <w:vAlign w:val="center"/>
          </w:tcPr>
          <w:p w14:paraId="2E564B30" w14:textId="77777777" w:rsidR="001D2EF6" w:rsidRPr="00783811" w:rsidRDefault="001D2EF6" w:rsidP="001D2EF6">
            <w:pPr>
              <w:spacing w:before="60" w:after="60"/>
              <w:jc w:val="center"/>
              <w:rPr>
                <w:b/>
                <w:bCs/>
                <w:sz w:val="20"/>
                <w:szCs w:val="20"/>
              </w:rPr>
            </w:pPr>
            <w:r w:rsidRPr="00783811">
              <w:rPr>
                <w:b/>
                <w:bCs/>
                <w:sz w:val="20"/>
                <w:szCs w:val="20"/>
              </w:rPr>
              <w:t>N1.21</w:t>
            </w:r>
            <w:r w:rsidRPr="00783811">
              <w:rPr>
                <w:sz w:val="20"/>
                <w:szCs w:val="20"/>
              </w:rPr>
              <w:t>; A101, západ</w:t>
            </w:r>
          </w:p>
        </w:tc>
        <w:tc>
          <w:tcPr>
            <w:tcW w:w="709" w:type="dxa"/>
            <w:vAlign w:val="center"/>
          </w:tcPr>
          <w:p w14:paraId="3F8F4C26" w14:textId="77777777" w:rsidR="001D2EF6" w:rsidRPr="00783811" w:rsidRDefault="001D2EF6" w:rsidP="001D2EF6">
            <w:pPr>
              <w:spacing w:before="60" w:after="60"/>
              <w:jc w:val="center"/>
              <w:rPr>
                <w:sz w:val="20"/>
                <w:szCs w:val="20"/>
              </w:rPr>
            </w:pPr>
            <w:r w:rsidRPr="00783811">
              <w:rPr>
                <w:sz w:val="20"/>
                <w:szCs w:val="20"/>
              </w:rPr>
              <w:t>4,8</w:t>
            </w:r>
          </w:p>
        </w:tc>
        <w:tc>
          <w:tcPr>
            <w:tcW w:w="709" w:type="dxa"/>
          </w:tcPr>
          <w:p w14:paraId="7769343B" w14:textId="7A714BC4"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1A05A0E4" w14:textId="77777777" w:rsidR="001D2EF6" w:rsidRPr="00783811" w:rsidRDefault="001D2EF6" w:rsidP="001D2EF6">
            <w:pPr>
              <w:spacing w:before="60" w:after="60"/>
              <w:jc w:val="center"/>
              <w:rPr>
                <w:sz w:val="20"/>
                <w:szCs w:val="20"/>
              </w:rPr>
            </w:pPr>
            <w:r w:rsidRPr="00783811">
              <w:rPr>
                <w:sz w:val="20"/>
                <w:szCs w:val="20"/>
              </w:rPr>
              <w:t>63</w:t>
            </w:r>
          </w:p>
        </w:tc>
        <w:tc>
          <w:tcPr>
            <w:tcW w:w="1417" w:type="dxa"/>
          </w:tcPr>
          <w:p w14:paraId="64F9FC34" w14:textId="677495DD" w:rsidR="001D2EF6" w:rsidRPr="00783811" w:rsidRDefault="001D2EF6" w:rsidP="001D2EF6">
            <w:pPr>
              <w:spacing w:before="60" w:after="60"/>
              <w:jc w:val="center"/>
              <w:rPr>
                <w:sz w:val="20"/>
                <w:szCs w:val="20"/>
              </w:rPr>
            </w:pPr>
            <w:r w:rsidRPr="00783811">
              <w:rPr>
                <w:sz w:val="20"/>
                <w:szCs w:val="20"/>
              </w:rPr>
              <w:t>49</w:t>
            </w:r>
          </w:p>
        </w:tc>
        <w:tc>
          <w:tcPr>
            <w:tcW w:w="709" w:type="dxa"/>
            <w:vAlign w:val="center"/>
          </w:tcPr>
          <w:p w14:paraId="654D4BA0" w14:textId="77777777" w:rsidR="001D2EF6" w:rsidRPr="00783811" w:rsidRDefault="001D2EF6" w:rsidP="001D2EF6">
            <w:pPr>
              <w:spacing w:before="60" w:after="60"/>
              <w:jc w:val="center"/>
              <w:rPr>
                <w:sz w:val="20"/>
                <w:szCs w:val="20"/>
              </w:rPr>
            </w:pPr>
            <w:r w:rsidRPr="00783811">
              <w:rPr>
                <w:sz w:val="20"/>
                <w:szCs w:val="20"/>
              </w:rPr>
              <w:t>3,0</w:t>
            </w:r>
          </w:p>
        </w:tc>
        <w:tc>
          <w:tcPr>
            <w:tcW w:w="709" w:type="dxa"/>
            <w:vAlign w:val="center"/>
          </w:tcPr>
          <w:p w14:paraId="615B392D" w14:textId="77777777" w:rsidR="001D2EF6" w:rsidRPr="00783811" w:rsidRDefault="001D2EF6" w:rsidP="001D2EF6">
            <w:pPr>
              <w:spacing w:before="60" w:after="60"/>
              <w:jc w:val="center"/>
              <w:rPr>
                <w:sz w:val="20"/>
                <w:szCs w:val="20"/>
              </w:rPr>
            </w:pPr>
            <w:r w:rsidRPr="00783811">
              <w:rPr>
                <w:sz w:val="20"/>
                <w:szCs w:val="20"/>
              </w:rPr>
              <w:t>3,0</w:t>
            </w:r>
          </w:p>
        </w:tc>
        <w:tc>
          <w:tcPr>
            <w:tcW w:w="850" w:type="dxa"/>
            <w:vAlign w:val="center"/>
          </w:tcPr>
          <w:p w14:paraId="03AD5D73" w14:textId="77777777" w:rsidR="001D2EF6" w:rsidRPr="00783811" w:rsidRDefault="001D2EF6" w:rsidP="001D2EF6">
            <w:pPr>
              <w:spacing w:before="60" w:after="60"/>
              <w:jc w:val="center"/>
              <w:rPr>
                <w:sz w:val="20"/>
                <w:szCs w:val="20"/>
              </w:rPr>
            </w:pPr>
            <w:r w:rsidRPr="00783811">
              <w:rPr>
                <w:sz w:val="20"/>
                <w:szCs w:val="20"/>
              </w:rPr>
              <w:t>1,5</w:t>
            </w:r>
          </w:p>
        </w:tc>
      </w:tr>
      <w:tr w:rsidR="00783811" w:rsidRPr="00783811" w14:paraId="4B78F47B" w14:textId="77777777" w:rsidTr="00C9545A">
        <w:tc>
          <w:tcPr>
            <w:tcW w:w="2972" w:type="dxa"/>
            <w:vAlign w:val="center"/>
          </w:tcPr>
          <w:p w14:paraId="129EB923" w14:textId="77777777" w:rsidR="001D2EF6" w:rsidRPr="00783811" w:rsidRDefault="001D2EF6" w:rsidP="001D2EF6">
            <w:pPr>
              <w:spacing w:before="60" w:after="60"/>
              <w:jc w:val="center"/>
              <w:rPr>
                <w:b/>
                <w:bCs/>
                <w:sz w:val="20"/>
                <w:szCs w:val="20"/>
              </w:rPr>
            </w:pPr>
            <w:r w:rsidRPr="00783811">
              <w:rPr>
                <w:b/>
                <w:bCs/>
                <w:sz w:val="20"/>
                <w:szCs w:val="20"/>
              </w:rPr>
              <w:t>N1.21</w:t>
            </w:r>
            <w:r w:rsidRPr="00783811">
              <w:rPr>
                <w:sz w:val="20"/>
                <w:szCs w:val="20"/>
              </w:rPr>
              <w:t>; A101, východ</w:t>
            </w:r>
          </w:p>
        </w:tc>
        <w:tc>
          <w:tcPr>
            <w:tcW w:w="709" w:type="dxa"/>
            <w:vAlign w:val="center"/>
          </w:tcPr>
          <w:p w14:paraId="6E3140BD" w14:textId="77777777" w:rsidR="001D2EF6" w:rsidRPr="00783811" w:rsidRDefault="001D2EF6" w:rsidP="001D2EF6">
            <w:pPr>
              <w:spacing w:before="60" w:after="60"/>
              <w:jc w:val="center"/>
              <w:rPr>
                <w:sz w:val="20"/>
                <w:szCs w:val="20"/>
              </w:rPr>
            </w:pPr>
            <w:r w:rsidRPr="00783811">
              <w:rPr>
                <w:sz w:val="20"/>
                <w:szCs w:val="20"/>
              </w:rPr>
              <w:t>3,5</w:t>
            </w:r>
          </w:p>
        </w:tc>
        <w:tc>
          <w:tcPr>
            <w:tcW w:w="709" w:type="dxa"/>
            <w:vAlign w:val="center"/>
          </w:tcPr>
          <w:p w14:paraId="728D885F" w14:textId="77777777"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3AB58C23" w14:textId="77777777" w:rsidR="001D2EF6" w:rsidRPr="00783811" w:rsidRDefault="001D2EF6" w:rsidP="001D2EF6">
            <w:pPr>
              <w:spacing w:before="60" w:after="60"/>
              <w:jc w:val="center"/>
              <w:rPr>
                <w:sz w:val="20"/>
                <w:szCs w:val="20"/>
              </w:rPr>
            </w:pPr>
            <w:r w:rsidRPr="00783811">
              <w:rPr>
                <w:sz w:val="20"/>
                <w:szCs w:val="20"/>
              </w:rPr>
              <w:t>100</w:t>
            </w:r>
          </w:p>
        </w:tc>
        <w:tc>
          <w:tcPr>
            <w:tcW w:w="1417" w:type="dxa"/>
          </w:tcPr>
          <w:p w14:paraId="61CDFCA5" w14:textId="7EA61C45" w:rsidR="001D2EF6" w:rsidRPr="00783811" w:rsidRDefault="001D2EF6" w:rsidP="001D2EF6">
            <w:pPr>
              <w:spacing w:before="60" w:after="60"/>
              <w:jc w:val="center"/>
              <w:rPr>
                <w:sz w:val="20"/>
                <w:szCs w:val="20"/>
              </w:rPr>
            </w:pPr>
            <w:r w:rsidRPr="00783811">
              <w:rPr>
                <w:sz w:val="20"/>
                <w:szCs w:val="20"/>
              </w:rPr>
              <w:t>49</w:t>
            </w:r>
          </w:p>
        </w:tc>
        <w:tc>
          <w:tcPr>
            <w:tcW w:w="709" w:type="dxa"/>
            <w:vAlign w:val="center"/>
          </w:tcPr>
          <w:p w14:paraId="36622F4B" w14:textId="77777777" w:rsidR="001D2EF6" w:rsidRPr="00783811" w:rsidRDefault="001D2EF6" w:rsidP="001D2EF6">
            <w:pPr>
              <w:spacing w:before="60" w:after="60"/>
              <w:jc w:val="center"/>
              <w:rPr>
                <w:sz w:val="20"/>
                <w:szCs w:val="20"/>
              </w:rPr>
            </w:pPr>
            <w:r w:rsidRPr="00783811">
              <w:rPr>
                <w:sz w:val="20"/>
                <w:szCs w:val="20"/>
              </w:rPr>
              <w:t>3,5</w:t>
            </w:r>
          </w:p>
        </w:tc>
        <w:tc>
          <w:tcPr>
            <w:tcW w:w="709" w:type="dxa"/>
            <w:vAlign w:val="center"/>
          </w:tcPr>
          <w:p w14:paraId="6FBD128E" w14:textId="77777777" w:rsidR="001D2EF6" w:rsidRPr="00783811" w:rsidRDefault="001D2EF6" w:rsidP="001D2EF6">
            <w:pPr>
              <w:spacing w:before="60" w:after="60"/>
              <w:jc w:val="center"/>
              <w:rPr>
                <w:sz w:val="20"/>
                <w:szCs w:val="20"/>
              </w:rPr>
            </w:pPr>
            <w:r w:rsidRPr="00783811">
              <w:rPr>
                <w:sz w:val="20"/>
                <w:szCs w:val="20"/>
              </w:rPr>
              <w:t>2,7</w:t>
            </w:r>
          </w:p>
        </w:tc>
        <w:tc>
          <w:tcPr>
            <w:tcW w:w="850" w:type="dxa"/>
            <w:vAlign w:val="center"/>
          </w:tcPr>
          <w:p w14:paraId="437DC846" w14:textId="77777777" w:rsidR="001D2EF6" w:rsidRPr="00783811" w:rsidRDefault="001D2EF6" w:rsidP="001D2EF6">
            <w:pPr>
              <w:spacing w:before="60" w:after="60"/>
              <w:jc w:val="center"/>
              <w:rPr>
                <w:sz w:val="20"/>
                <w:szCs w:val="20"/>
              </w:rPr>
            </w:pPr>
            <w:r w:rsidRPr="00783811">
              <w:rPr>
                <w:sz w:val="20"/>
                <w:szCs w:val="20"/>
              </w:rPr>
              <w:t>1,35</w:t>
            </w:r>
          </w:p>
        </w:tc>
      </w:tr>
      <w:tr w:rsidR="00783811" w:rsidRPr="00783811" w14:paraId="77ECAD0F" w14:textId="77777777" w:rsidTr="00C9545A">
        <w:tc>
          <w:tcPr>
            <w:tcW w:w="2972" w:type="dxa"/>
            <w:vAlign w:val="center"/>
          </w:tcPr>
          <w:p w14:paraId="7A47DE5C" w14:textId="77777777" w:rsidR="001D2EF6" w:rsidRPr="00783811" w:rsidRDefault="001D2EF6" w:rsidP="001D2EF6">
            <w:pPr>
              <w:spacing w:before="60" w:after="60"/>
              <w:jc w:val="center"/>
              <w:rPr>
                <w:b/>
                <w:bCs/>
                <w:sz w:val="20"/>
                <w:szCs w:val="20"/>
              </w:rPr>
            </w:pPr>
            <w:r w:rsidRPr="00783811">
              <w:rPr>
                <w:b/>
                <w:bCs/>
                <w:sz w:val="20"/>
                <w:szCs w:val="20"/>
              </w:rPr>
              <w:t>N1.21</w:t>
            </w:r>
            <w:r w:rsidRPr="00783811">
              <w:rPr>
                <w:sz w:val="20"/>
                <w:szCs w:val="20"/>
              </w:rPr>
              <w:t>; A123, východ</w:t>
            </w:r>
          </w:p>
        </w:tc>
        <w:tc>
          <w:tcPr>
            <w:tcW w:w="709" w:type="dxa"/>
            <w:vAlign w:val="center"/>
          </w:tcPr>
          <w:p w14:paraId="322A5ACC" w14:textId="77777777" w:rsidR="001D2EF6" w:rsidRPr="00783811" w:rsidRDefault="001D2EF6" w:rsidP="001D2EF6">
            <w:pPr>
              <w:spacing w:before="60" w:after="60"/>
              <w:jc w:val="center"/>
              <w:rPr>
                <w:sz w:val="20"/>
                <w:szCs w:val="20"/>
              </w:rPr>
            </w:pPr>
            <w:r w:rsidRPr="00783811">
              <w:rPr>
                <w:sz w:val="20"/>
                <w:szCs w:val="20"/>
              </w:rPr>
              <w:t>8,1</w:t>
            </w:r>
          </w:p>
        </w:tc>
        <w:tc>
          <w:tcPr>
            <w:tcW w:w="709" w:type="dxa"/>
          </w:tcPr>
          <w:p w14:paraId="1DEA02D4" w14:textId="45976CDD"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357B33C4" w14:textId="77777777" w:rsidR="001D2EF6" w:rsidRPr="00783811" w:rsidRDefault="001D2EF6" w:rsidP="001D2EF6">
            <w:pPr>
              <w:spacing w:before="60" w:after="60"/>
              <w:jc w:val="center"/>
              <w:rPr>
                <w:sz w:val="20"/>
                <w:szCs w:val="20"/>
              </w:rPr>
            </w:pPr>
            <w:r w:rsidRPr="00783811">
              <w:rPr>
                <w:sz w:val="20"/>
                <w:szCs w:val="20"/>
              </w:rPr>
              <w:t>70</w:t>
            </w:r>
          </w:p>
        </w:tc>
        <w:tc>
          <w:tcPr>
            <w:tcW w:w="1417" w:type="dxa"/>
          </w:tcPr>
          <w:p w14:paraId="527DBB3F" w14:textId="5D384668" w:rsidR="001D2EF6" w:rsidRPr="00783811" w:rsidRDefault="001D2EF6" w:rsidP="001D2EF6">
            <w:pPr>
              <w:spacing w:before="60" w:after="60"/>
              <w:jc w:val="center"/>
              <w:rPr>
                <w:sz w:val="20"/>
                <w:szCs w:val="20"/>
              </w:rPr>
            </w:pPr>
            <w:r w:rsidRPr="00783811">
              <w:rPr>
                <w:sz w:val="20"/>
                <w:szCs w:val="20"/>
              </w:rPr>
              <w:t>49</w:t>
            </w:r>
          </w:p>
        </w:tc>
        <w:tc>
          <w:tcPr>
            <w:tcW w:w="709" w:type="dxa"/>
            <w:vAlign w:val="center"/>
          </w:tcPr>
          <w:p w14:paraId="3C853FF2" w14:textId="77777777" w:rsidR="001D2EF6" w:rsidRPr="00783811" w:rsidRDefault="001D2EF6" w:rsidP="001D2EF6">
            <w:pPr>
              <w:spacing w:before="60" w:after="60"/>
              <w:jc w:val="center"/>
              <w:rPr>
                <w:sz w:val="20"/>
                <w:szCs w:val="20"/>
              </w:rPr>
            </w:pPr>
            <w:r w:rsidRPr="00783811">
              <w:rPr>
                <w:sz w:val="20"/>
                <w:szCs w:val="20"/>
              </w:rPr>
              <w:t>3,85</w:t>
            </w:r>
          </w:p>
        </w:tc>
        <w:tc>
          <w:tcPr>
            <w:tcW w:w="709" w:type="dxa"/>
            <w:vAlign w:val="center"/>
          </w:tcPr>
          <w:p w14:paraId="5EF2FB82" w14:textId="77777777" w:rsidR="001D2EF6" w:rsidRPr="00783811" w:rsidRDefault="001D2EF6" w:rsidP="001D2EF6">
            <w:pPr>
              <w:spacing w:before="60" w:after="60"/>
              <w:jc w:val="center"/>
              <w:rPr>
                <w:sz w:val="20"/>
                <w:szCs w:val="20"/>
              </w:rPr>
            </w:pPr>
            <w:r w:rsidRPr="00783811">
              <w:rPr>
                <w:sz w:val="20"/>
                <w:szCs w:val="20"/>
              </w:rPr>
              <w:t>3,85</w:t>
            </w:r>
          </w:p>
        </w:tc>
        <w:tc>
          <w:tcPr>
            <w:tcW w:w="850" w:type="dxa"/>
            <w:vAlign w:val="center"/>
          </w:tcPr>
          <w:p w14:paraId="2AA786D7" w14:textId="77777777" w:rsidR="001D2EF6" w:rsidRPr="00783811" w:rsidRDefault="001D2EF6" w:rsidP="001D2EF6">
            <w:pPr>
              <w:spacing w:before="60" w:after="60"/>
              <w:jc w:val="center"/>
              <w:rPr>
                <w:sz w:val="20"/>
                <w:szCs w:val="20"/>
              </w:rPr>
            </w:pPr>
            <w:r w:rsidRPr="00783811">
              <w:rPr>
                <w:sz w:val="20"/>
                <w:szCs w:val="20"/>
              </w:rPr>
              <w:t>1,92</w:t>
            </w:r>
          </w:p>
        </w:tc>
      </w:tr>
      <w:tr w:rsidR="00783811" w:rsidRPr="00783811" w14:paraId="35F8A741" w14:textId="77777777" w:rsidTr="00C9545A">
        <w:tc>
          <w:tcPr>
            <w:tcW w:w="2972" w:type="dxa"/>
            <w:vAlign w:val="center"/>
          </w:tcPr>
          <w:p w14:paraId="4DB8192D" w14:textId="77777777" w:rsidR="001D2EF6" w:rsidRPr="00783811" w:rsidRDefault="001D2EF6" w:rsidP="001D2EF6">
            <w:pPr>
              <w:spacing w:before="60" w:after="60"/>
              <w:jc w:val="center"/>
              <w:rPr>
                <w:b/>
                <w:bCs/>
                <w:sz w:val="20"/>
                <w:szCs w:val="20"/>
              </w:rPr>
            </w:pPr>
            <w:r w:rsidRPr="00783811">
              <w:rPr>
                <w:b/>
                <w:bCs/>
                <w:sz w:val="20"/>
                <w:szCs w:val="20"/>
              </w:rPr>
              <w:t>N1.21</w:t>
            </w:r>
            <w:r w:rsidRPr="00783811">
              <w:rPr>
                <w:sz w:val="20"/>
                <w:szCs w:val="20"/>
              </w:rPr>
              <w:t>; A106.1, východ</w:t>
            </w:r>
          </w:p>
        </w:tc>
        <w:tc>
          <w:tcPr>
            <w:tcW w:w="709" w:type="dxa"/>
            <w:vAlign w:val="center"/>
          </w:tcPr>
          <w:p w14:paraId="2AAAAF96" w14:textId="77777777" w:rsidR="001D2EF6" w:rsidRPr="00783811" w:rsidRDefault="001D2EF6" w:rsidP="001D2EF6">
            <w:pPr>
              <w:spacing w:before="60" w:after="60"/>
              <w:jc w:val="center"/>
              <w:rPr>
                <w:sz w:val="20"/>
                <w:szCs w:val="20"/>
              </w:rPr>
            </w:pPr>
            <w:r w:rsidRPr="00783811">
              <w:rPr>
                <w:sz w:val="20"/>
                <w:szCs w:val="20"/>
              </w:rPr>
              <w:t>1,8</w:t>
            </w:r>
          </w:p>
        </w:tc>
        <w:tc>
          <w:tcPr>
            <w:tcW w:w="709" w:type="dxa"/>
          </w:tcPr>
          <w:p w14:paraId="711ED7F8" w14:textId="52F1E1BE"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47503410" w14:textId="77777777" w:rsidR="001D2EF6" w:rsidRPr="00783811" w:rsidRDefault="001D2EF6" w:rsidP="001D2EF6">
            <w:pPr>
              <w:spacing w:before="60" w:after="60"/>
              <w:jc w:val="center"/>
              <w:rPr>
                <w:sz w:val="20"/>
                <w:szCs w:val="20"/>
              </w:rPr>
            </w:pPr>
            <w:r w:rsidRPr="00783811">
              <w:rPr>
                <w:sz w:val="20"/>
                <w:szCs w:val="20"/>
              </w:rPr>
              <w:t>100</w:t>
            </w:r>
          </w:p>
        </w:tc>
        <w:tc>
          <w:tcPr>
            <w:tcW w:w="1417" w:type="dxa"/>
          </w:tcPr>
          <w:p w14:paraId="6AEA2419" w14:textId="246E0753" w:rsidR="001D2EF6" w:rsidRPr="00783811" w:rsidRDefault="001D2EF6" w:rsidP="001D2EF6">
            <w:pPr>
              <w:spacing w:before="60" w:after="60"/>
              <w:jc w:val="center"/>
              <w:rPr>
                <w:sz w:val="20"/>
                <w:szCs w:val="20"/>
              </w:rPr>
            </w:pPr>
            <w:r w:rsidRPr="00783811">
              <w:rPr>
                <w:sz w:val="20"/>
                <w:szCs w:val="20"/>
              </w:rPr>
              <w:t>49</w:t>
            </w:r>
          </w:p>
        </w:tc>
        <w:tc>
          <w:tcPr>
            <w:tcW w:w="709" w:type="dxa"/>
            <w:vAlign w:val="center"/>
          </w:tcPr>
          <w:p w14:paraId="3377CE91" w14:textId="77777777" w:rsidR="001D2EF6" w:rsidRPr="00783811" w:rsidRDefault="001D2EF6" w:rsidP="001D2EF6">
            <w:pPr>
              <w:spacing w:before="60" w:after="60"/>
              <w:jc w:val="center"/>
              <w:rPr>
                <w:sz w:val="20"/>
                <w:szCs w:val="20"/>
              </w:rPr>
            </w:pPr>
            <w:r w:rsidRPr="00783811">
              <w:rPr>
                <w:sz w:val="20"/>
                <w:szCs w:val="20"/>
              </w:rPr>
              <w:t>2,6</w:t>
            </w:r>
          </w:p>
        </w:tc>
        <w:tc>
          <w:tcPr>
            <w:tcW w:w="709" w:type="dxa"/>
            <w:vAlign w:val="center"/>
          </w:tcPr>
          <w:p w14:paraId="163C5157" w14:textId="77777777" w:rsidR="001D2EF6" w:rsidRPr="00783811" w:rsidRDefault="001D2EF6" w:rsidP="001D2EF6">
            <w:pPr>
              <w:spacing w:before="60" w:after="60"/>
              <w:jc w:val="center"/>
              <w:rPr>
                <w:sz w:val="20"/>
                <w:szCs w:val="20"/>
              </w:rPr>
            </w:pPr>
            <w:r w:rsidRPr="00783811">
              <w:rPr>
                <w:sz w:val="20"/>
                <w:szCs w:val="20"/>
              </w:rPr>
              <w:t>2,3</w:t>
            </w:r>
          </w:p>
        </w:tc>
        <w:tc>
          <w:tcPr>
            <w:tcW w:w="850" w:type="dxa"/>
            <w:vAlign w:val="center"/>
          </w:tcPr>
          <w:p w14:paraId="23094715" w14:textId="77777777" w:rsidR="001D2EF6" w:rsidRPr="00783811" w:rsidRDefault="001D2EF6" w:rsidP="001D2EF6">
            <w:pPr>
              <w:spacing w:before="60" w:after="60"/>
              <w:jc w:val="center"/>
              <w:rPr>
                <w:sz w:val="20"/>
                <w:szCs w:val="20"/>
              </w:rPr>
            </w:pPr>
            <w:r w:rsidRPr="00783811">
              <w:rPr>
                <w:sz w:val="20"/>
                <w:szCs w:val="20"/>
              </w:rPr>
              <w:t>1,15</w:t>
            </w:r>
          </w:p>
        </w:tc>
      </w:tr>
      <w:tr w:rsidR="00783811" w:rsidRPr="00783811" w14:paraId="3074C992" w14:textId="77777777" w:rsidTr="00C9545A">
        <w:tc>
          <w:tcPr>
            <w:tcW w:w="2972" w:type="dxa"/>
            <w:vAlign w:val="center"/>
          </w:tcPr>
          <w:p w14:paraId="1F352C0D" w14:textId="77777777" w:rsidR="001D2EF6" w:rsidRPr="00783811" w:rsidRDefault="001D2EF6" w:rsidP="001D2EF6">
            <w:pPr>
              <w:spacing w:before="60" w:after="60"/>
              <w:jc w:val="center"/>
              <w:rPr>
                <w:b/>
                <w:bCs/>
                <w:sz w:val="20"/>
                <w:szCs w:val="20"/>
              </w:rPr>
            </w:pPr>
            <w:r w:rsidRPr="00783811">
              <w:rPr>
                <w:b/>
                <w:bCs/>
                <w:sz w:val="20"/>
                <w:szCs w:val="20"/>
              </w:rPr>
              <w:lastRenderedPageBreak/>
              <w:t>N1.21</w:t>
            </w:r>
            <w:r w:rsidRPr="00783811">
              <w:rPr>
                <w:sz w:val="20"/>
                <w:szCs w:val="20"/>
              </w:rPr>
              <w:t>; A106.1, A107, A109, jih</w:t>
            </w:r>
          </w:p>
        </w:tc>
        <w:tc>
          <w:tcPr>
            <w:tcW w:w="709" w:type="dxa"/>
            <w:vAlign w:val="center"/>
          </w:tcPr>
          <w:p w14:paraId="55E7B47B" w14:textId="77777777" w:rsidR="001D2EF6" w:rsidRPr="00783811" w:rsidRDefault="001D2EF6" w:rsidP="001D2EF6">
            <w:pPr>
              <w:spacing w:before="60" w:after="60"/>
              <w:jc w:val="center"/>
              <w:rPr>
                <w:sz w:val="20"/>
                <w:szCs w:val="20"/>
              </w:rPr>
            </w:pPr>
            <w:r w:rsidRPr="00783811">
              <w:rPr>
                <w:sz w:val="20"/>
                <w:szCs w:val="20"/>
              </w:rPr>
              <w:t>16,6</w:t>
            </w:r>
          </w:p>
        </w:tc>
        <w:tc>
          <w:tcPr>
            <w:tcW w:w="709" w:type="dxa"/>
          </w:tcPr>
          <w:p w14:paraId="3503B0A5" w14:textId="2C1BB1B4"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699C7B3D" w14:textId="77777777" w:rsidR="001D2EF6" w:rsidRPr="00783811" w:rsidRDefault="001D2EF6" w:rsidP="001D2EF6">
            <w:pPr>
              <w:spacing w:before="60" w:after="60"/>
              <w:jc w:val="center"/>
              <w:rPr>
                <w:sz w:val="20"/>
                <w:szCs w:val="20"/>
              </w:rPr>
            </w:pPr>
            <w:r w:rsidRPr="00783811">
              <w:rPr>
                <w:sz w:val="20"/>
                <w:szCs w:val="20"/>
              </w:rPr>
              <w:t>50</w:t>
            </w:r>
          </w:p>
        </w:tc>
        <w:tc>
          <w:tcPr>
            <w:tcW w:w="1417" w:type="dxa"/>
            <w:vAlign w:val="center"/>
          </w:tcPr>
          <w:p w14:paraId="3330B013" w14:textId="3D7D02DC" w:rsidR="001D2EF6" w:rsidRPr="00783811" w:rsidRDefault="001D2EF6" w:rsidP="001D2EF6">
            <w:pPr>
              <w:spacing w:before="60" w:after="60"/>
              <w:jc w:val="center"/>
              <w:rPr>
                <w:sz w:val="20"/>
                <w:szCs w:val="20"/>
              </w:rPr>
            </w:pPr>
            <w:r w:rsidRPr="00783811">
              <w:rPr>
                <w:sz w:val="20"/>
                <w:szCs w:val="20"/>
              </w:rPr>
              <w:t>49</w:t>
            </w:r>
          </w:p>
        </w:tc>
        <w:tc>
          <w:tcPr>
            <w:tcW w:w="709" w:type="dxa"/>
            <w:vAlign w:val="center"/>
          </w:tcPr>
          <w:p w14:paraId="6DDF855E" w14:textId="77777777" w:rsidR="001D2EF6" w:rsidRPr="00783811" w:rsidRDefault="001D2EF6" w:rsidP="001D2EF6">
            <w:pPr>
              <w:spacing w:before="60" w:after="60"/>
              <w:jc w:val="center"/>
              <w:rPr>
                <w:sz w:val="20"/>
                <w:szCs w:val="20"/>
              </w:rPr>
            </w:pPr>
            <w:r w:rsidRPr="00783811">
              <w:rPr>
                <w:sz w:val="20"/>
                <w:szCs w:val="20"/>
              </w:rPr>
              <w:t>2,95</w:t>
            </w:r>
          </w:p>
        </w:tc>
        <w:tc>
          <w:tcPr>
            <w:tcW w:w="709" w:type="dxa"/>
            <w:vAlign w:val="center"/>
          </w:tcPr>
          <w:p w14:paraId="330C5764" w14:textId="77777777" w:rsidR="001D2EF6" w:rsidRPr="00783811" w:rsidRDefault="001D2EF6" w:rsidP="001D2EF6">
            <w:pPr>
              <w:spacing w:before="60" w:after="60"/>
              <w:jc w:val="center"/>
              <w:rPr>
                <w:sz w:val="20"/>
                <w:szCs w:val="20"/>
              </w:rPr>
            </w:pPr>
            <w:r w:rsidRPr="00783811">
              <w:rPr>
                <w:sz w:val="20"/>
                <w:szCs w:val="20"/>
              </w:rPr>
              <w:t>2,95</w:t>
            </w:r>
          </w:p>
        </w:tc>
        <w:tc>
          <w:tcPr>
            <w:tcW w:w="850" w:type="dxa"/>
            <w:vAlign w:val="center"/>
          </w:tcPr>
          <w:p w14:paraId="7B81750F" w14:textId="77777777" w:rsidR="001D2EF6" w:rsidRPr="00783811" w:rsidRDefault="001D2EF6" w:rsidP="001D2EF6">
            <w:pPr>
              <w:spacing w:before="60" w:after="60"/>
              <w:jc w:val="center"/>
              <w:rPr>
                <w:sz w:val="20"/>
                <w:szCs w:val="20"/>
              </w:rPr>
            </w:pPr>
            <w:r w:rsidRPr="00783811">
              <w:rPr>
                <w:sz w:val="20"/>
                <w:szCs w:val="20"/>
              </w:rPr>
              <w:t>1,47</w:t>
            </w:r>
          </w:p>
        </w:tc>
      </w:tr>
      <w:tr w:rsidR="00783811" w:rsidRPr="00783811" w14:paraId="71725569" w14:textId="77777777" w:rsidTr="00C9545A">
        <w:tc>
          <w:tcPr>
            <w:tcW w:w="2972" w:type="dxa"/>
            <w:vAlign w:val="center"/>
          </w:tcPr>
          <w:p w14:paraId="0B65A91A" w14:textId="77777777" w:rsidR="001D2EF6" w:rsidRPr="00783811" w:rsidRDefault="001D2EF6" w:rsidP="001D2EF6">
            <w:pPr>
              <w:spacing w:before="60" w:after="60"/>
              <w:jc w:val="center"/>
              <w:rPr>
                <w:b/>
                <w:bCs/>
                <w:sz w:val="20"/>
                <w:szCs w:val="20"/>
              </w:rPr>
            </w:pPr>
            <w:r w:rsidRPr="00783811">
              <w:rPr>
                <w:b/>
                <w:bCs/>
                <w:sz w:val="20"/>
                <w:szCs w:val="20"/>
              </w:rPr>
              <w:t>N2.21</w:t>
            </w:r>
            <w:r w:rsidRPr="00783811">
              <w:rPr>
                <w:sz w:val="20"/>
                <w:szCs w:val="20"/>
              </w:rPr>
              <w:t>; A208, jih</w:t>
            </w:r>
          </w:p>
        </w:tc>
        <w:tc>
          <w:tcPr>
            <w:tcW w:w="709" w:type="dxa"/>
            <w:vAlign w:val="center"/>
          </w:tcPr>
          <w:p w14:paraId="561513B9" w14:textId="77777777" w:rsidR="001D2EF6" w:rsidRPr="00783811" w:rsidRDefault="001D2EF6" w:rsidP="001D2EF6">
            <w:pPr>
              <w:spacing w:before="60" w:after="60"/>
              <w:jc w:val="center"/>
              <w:rPr>
                <w:sz w:val="20"/>
                <w:szCs w:val="20"/>
              </w:rPr>
            </w:pPr>
            <w:r w:rsidRPr="00783811">
              <w:rPr>
                <w:sz w:val="20"/>
                <w:szCs w:val="20"/>
              </w:rPr>
              <w:t>16,5</w:t>
            </w:r>
          </w:p>
        </w:tc>
        <w:tc>
          <w:tcPr>
            <w:tcW w:w="709" w:type="dxa"/>
          </w:tcPr>
          <w:p w14:paraId="01A292C7" w14:textId="7FE37BCC"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54E5855A" w14:textId="77777777" w:rsidR="001D2EF6" w:rsidRPr="00783811" w:rsidRDefault="001D2EF6" w:rsidP="001D2EF6">
            <w:pPr>
              <w:spacing w:before="60" w:after="60"/>
              <w:jc w:val="center"/>
              <w:rPr>
                <w:sz w:val="20"/>
                <w:szCs w:val="20"/>
              </w:rPr>
            </w:pPr>
            <w:r w:rsidRPr="00783811">
              <w:rPr>
                <w:sz w:val="20"/>
                <w:szCs w:val="20"/>
              </w:rPr>
              <w:t>43</w:t>
            </w:r>
          </w:p>
        </w:tc>
        <w:tc>
          <w:tcPr>
            <w:tcW w:w="1417" w:type="dxa"/>
            <w:vAlign w:val="center"/>
          </w:tcPr>
          <w:p w14:paraId="0439BC38" w14:textId="77777777" w:rsidR="001D2EF6" w:rsidRPr="00783811" w:rsidRDefault="001D2EF6" w:rsidP="001D2EF6">
            <w:pPr>
              <w:spacing w:before="60" w:after="60"/>
              <w:jc w:val="center"/>
              <w:rPr>
                <w:sz w:val="20"/>
                <w:szCs w:val="20"/>
              </w:rPr>
            </w:pPr>
            <w:r w:rsidRPr="00783811">
              <w:rPr>
                <w:sz w:val="20"/>
                <w:szCs w:val="20"/>
              </w:rPr>
              <w:t>73</w:t>
            </w:r>
          </w:p>
        </w:tc>
        <w:tc>
          <w:tcPr>
            <w:tcW w:w="709" w:type="dxa"/>
            <w:vAlign w:val="center"/>
          </w:tcPr>
          <w:p w14:paraId="35F66C36" w14:textId="77777777" w:rsidR="001D2EF6" w:rsidRPr="00783811" w:rsidRDefault="001D2EF6" w:rsidP="001D2EF6">
            <w:pPr>
              <w:spacing w:before="60" w:after="60"/>
              <w:jc w:val="center"/>
              <w:rPr>
                <w:sz w:val="20"/>
                <w:szCs w:val="20"/>
              </w:rPr>
            </w:pPr>
            <w:r w:rsidRPr="00783811">
              <w:rPr>
                <w:sz w:val="20"/>
                <w:szCs w:val="20"/>
              </w:rPr>
              <w:t>3,25</w:t>
            </w:r>
          </w:p>
        </w:tc>
        <w:tc>
          <w:tcPr>
            <w:tcW w:w="709" w:type="dxa"/>
            <w:vAlign w:val="center"/>
          </w:tcPr>
          <w:p w14:paraId="49A2327A" w14:textId="77777777" w:rsidR="001D2EF6" w:rsidRPr="00783811" w:rsidRDefault="001D2EF6" w:rsidP="001D2EF6">
            <w:pPr>
              <w:spacing w:before="60" w:after="60"/>
              <w:jc w:val="center"/>
              <w:rPr>
                <w:sz w:val="20"/>
                <w:szCs w:val="20"/>
              </w:rPr>
            </w:pPr>
            <w:r w:rsidRPr="00783811">
              <w:rPr>
                <w:sz w:val="20"/>
                <w:szCs w:val="20"/>
              </w:rPr>
              <w:t>3,25</w:t>
            </w:r>
          </w:p>
        </w:tc>
        <w:tc>
          <w:tcPr>
            <w:tcW w:w="850" w:type="dxa"/>
            <w:vAlign w:val="center"/>
          </w:tcPr>
          <w:p w14:paraId="6E774A82" w14:textId="77777777" w:rsidR="001D2EF6" w:rsidRPr="00783811" w:rsidRDefault="001D2EF6" w:rsidP="001D2EF6">
            <w:pPr>
              <w:spacing w:before="60" w:after="60"/>
              <w:jc w:val="center"/>
              <w:rPr>
                <w:sz w:val="20"/>
                <w:szCs w:val="20"/>
              </w:rPr>
            </w:pPr>
            <w:r w:rsidRPr="00783811">
              <w:rPr>
                <w:sz w:val="20"/>
                <w:szCs w:val="20"/>
              </w:rPr>
              <w:t>1,62</w:t>
            </w:r>
          </w:p>
        </w:tc>
      </w:tr>
      <w:tr w:rsidR="00783811" w:rsidRPr="00783811" w14:paraId="5CE0392E" w14:textId="77777777" w:rsidTr="00C9545A">
        <w:tc>
          <w:tcPr>
            <w:tcW w:w="2972" w:type="dxa"/>
            <w:vAlign w:val="center"/>
          </w:tcPr>
          <w:p w14:paraId="4A438478" w14:textId="77777777" w:rsidR="001D2EF6" w:rsidRPr="00783811" w:rsidRDefault="001D2EF6" w:rsidP="001D2EF6">
            <w:pPr>
              <w:spacing w:before="60" w:after="60"/>
              <w:jc w:val="center"/>
              <w:rPr>
                <w:b/>
                <w:bCs/>
                <w:sz w:val="20"/>
                <w:szCs w:val="20"/>
              </w:rPr>
            </w:pPr>
            <w:r w:rsidRPr="00783811">
              <w:rPr>
                <w:b/>
                <w:bCs/>
                <w:sz w:val="20"/>
                <w:szCs w:val="20"/>
              </w:rPr>
              <w:t>N2.21</w:t>
            </w:r>
            <w:r w:rsidRPr="00783811">
              <w:rPr>
                <w:sz w:val="20"/>
                <w:szCs w:val="20"/>
              </w:rPr>
              <w:t>; A208, východ</w:t>
            </w:r>
          </w:p>
        </w:tc>
        <w:tc>
          <w:tcPr>
            <w:tcW w:w="709" w:type="dxa"/>
            <w:vAlign w:val="center"/>
          </w:tcPr>
          <w:p w14:paraId="1B3DDC04" w14:textId="77777777" w:rsidR="001D2EF6" w:rsidRPr="00783811" w:rsidRDefault="001D2EF6" w:rsidP="001D2EF6">
            <w:pPr>
              <w:spacing w:before="60" w:after="60"/>
              <w:jc w:val="center"/>
              <w:rPr>
                <w:sz w:val="20"/>
                <w:szCs w:val="20"/>
              </w:rPr>
            </w:pPr>
            <w:r w:rsidRPr="00783811">
              <w:rPr>
                <w:sz w:val="20"/>
                <w:szCs w:val="20"/>
              </w:rPr>
              <w:t>1,8</w:t>
            </w:r>
          </w:p>
        </w:tc>
        <w:tc>
          <w:tcPr>
            <w:tcW w:w="709" w:type="dxa"/>
          </w:tcPr>
          <w:p w14:paraId="2F2E58ED" w14:textId="5511450F"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20163CEA" w14:textId="77777777" w:rsidR="001D2EF6" w:rsidRPr="00783811" w:rsidRDefault="001D2EF6" w:rsidP="001D2EF6">
            <w:pPr>
              <w:spacing w:before="60" w:after="60"/>
              <w:jc w:val="center"/>
              <w:rPr>
                <w:sz w:val="20"/>
                <w:szCs w:val="20"/>
              </w:rPr>
            </w:pPr>
            <w:r w:rsidRPr="00783811">
              <w:rPr>
                <w:sz w:val="20"/>
                <w:szCs w:val="20"/>
              </w:rPr>
              <w:t>100</w:t>
            </w:r>
          </w:p>
        </w:tc>
        <w:tc>
          <w:tcPr>
            <w:tcW w:w="1417" w:type="dxa"/>
            <w:vAlign w:val="center"/>
          </w:tcPr>
          <w:p w14:paraId="102B950F" w14:textId="77777777" w:rsidR="001D2EF6" w:rsidRPr="00783811" w:rsidRDefault="001D2EF6" w:rsidP="001D2EF6">
            <w:pPr>
              <w:spacing w:before="60" w:after="60"/>
              <w:jc w:val="center"/>
              <w:rPr>
                <w:sz w:val="20"/>
                <w:szCs w:val="20"/>
              </w:rPr>
            </w:pPr>
            <w:r w:rsidRPr="00783811">
              <w:rPr>
                <w:sz w:val="20"/>
                <w:szCs w:val="20"/>
              </w:rPr>
              <w:t>73</w:t>
            </w:r>
          </w:p>
        </w:tc>
        <w:tc>
          <w:tcPr>
            <w:tcW w:w="709" w:type="dxa"/>
            <w:vAlign w:val="center"/>
          </w:tcPr>
          <w:p w14:paraId="73020ED4" w14:textId="77777777" w:rsidR="001D2EF6" w:rsidRPr="00783811" w:rsidRDefault="001D2EF6" w:rsidP="001D2EF6">
            <w:pPr>
              <w:spacing w:before="60" w:after="60"/>
              <w:jc w:val="center"/>
              <w:rPr>
                <w:sz w:val="20"/>
                <w:szCs w:val="20"/>
              </w:rPr>
            </w:pPr>
            <w:r w:rsidRPr="00783811">
              <w:rPr>
                <w:sz w:val="20"/>
                <w:szCs w:val="20"/>
              </w:rPr>
              <w:t>3,0</w:t>
            </w:r>
          </w:p>
        </w:tc>
        <w:tc>
          <w:tcPr>
            <w:tcW w:w="709" w:type="dxa"/>
            <w:vAlign w:val="center"/>
          </w:tcPr>
          <w:p w14:paraId="30FFC591" w14:textId="77777777" w:rsidR="001D2EF6" w:rsidRPr="00783811" w:rsidRDefault="001D2EF6" w:rsidP="001D2EF6">
            <w:pPr>
              <w:spacing w:before="60" w:after="60"/>
              <w:jc w:val="center"/>
              <w:rPr>
                <w:sz w:val="20"/>
                <w:szCs w:val="20"/>
              </w:rPr>
            </w:pPr>
            <w:r w:rsidRPr="00783811">
              <w:rPr>
                <w:sz w:val="20"/>
                <w:szCs w:val="20"/>
              </w:rPr>
              <w:t>2,75</w:t>
            </w:r>
          </w:p>
        </w:tc>
        <w:tc>
          <w:tcPr>
            <w:tcW w:w="850" w:type="dxa"/>
            <w:vAlign w:val="center"/>
          </w:tcPr>
          <w:p w14:paraId="5F4B0A8A" w14:textId="77777777" w:rsidR="001D2EF6" w:rsidRPr="00783811" w:rsidRDefault="001D2EF6" w:rsidP="001D2EF6">
            <w:pPr>
              <w:spacing w:before="60" w:after="60"/>
              <w:jc w:val="center"/>
              <w:rPr>
                <w:sz w:val="20"/>
                <w:szCs w:val="20"/>
              </w:rPr>
            </w:pPr>
            <w:r w:rsidRPr="00783811">
              <w:rPr>
                <w:sz w:val="20"/>
                <w:szCs w:val="20"/>
              </w:rPr>
              <w:t>1,37</w:t>
            </w:r>
          </w:p>
        </w:tc>
      </w:tr>
      <w:tr w:rsidR="00783811" w:rsidRPr="00783811" w14:paraId="4C891FF8" w14:textId="77777777" w:rsidTr="00C9545A">
        <w:tc>
          <w:tcPr>
            <w:tcW w:w="2972" w:type="dxa"/>
            <w:vAlign w:val="center"/>
          </w:tcPr>
          <w:p w14:paraId="20FE8CE1" w14:textId="77777777" w:rsidR="001D2EF6" w:rsidRPr="00783811" w:rsidRDefault="001D2EF6" w:rsidP="001D2EF6">
            <w:pPr>
              <w:spacing w:before="60" w:after="60"/>
              <w:jc w:val="center"/>
              <w:rPr>
                <w:b/>
                <w:bCs/>
                <w:sz w:val="20"/>
                <w:szCs w:val="20"/>
              </w:rPr>
            </w:pPr>
            <w:r w:rsidRPr="00783811">
              <w:rPr>
                <w:b/>
                <w:bCs/>
                <w:sz w:val="20"/>
                <w:szCs w:val="20"/>
              </w:rPr>
              <w:t>N2.22</w:t>
            </w:r>
            <w:r w:rsidRPr="00783811">
              <w:rPr>
                <w:sz w:val="20"/>
                <w:szCs w:val="20"/>
              </w:rPr>
              <w:t>; A214, A212, sever</w:t>
            </w:r>
          </w:p>
        </w:tc>
        <w:tc>
          <w:tcPr>
            <w:tcW w:w="709" w:type="dxa"/>
            <w:vAlign w:val="center"/>
          </w:tcPr>
          <w:p w14:paraId="606F4E2E" w14:textId="77777777" w:rsidR="001D2EF6" w:rsidRPr="00783811" w:rsidRDefault="001D2EF6" w:rsidP="001D2EF6">
            <w:pPr>
              <w:spacing w:before="60" w:after="60"/>
              <w:jc w:val="center"/>
              <w:rPr>
                <w:sz w:val="20"/>
                <w:szCs w:val="20"/>
              </w:rPr>
            </w:pPr>
            <w:r w:rsidRPr="00783811">
              <w:rPr>
                <w:sz w:val="20"/>
                <w:szCs w:val="20"/>
              </w:rPr>
              <w:t>15,3</w:t>
            </w:r>
          </w:p>
        </w:tc>
        <w:tc>
          <w:tcPr>
            <w:tcW w:w="709" w:type="dxa"/>
          </w:tcPr>
          <w:p w14:paraId="29172EA0" w14:textId="12932559"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796489E3" w14:textId="77777777" w:rsidR="001D2EF6" w:rsidRPr="00783811" w:rsidRDefault="001D2EF6" w:rsidP="001D2EF6">
            <w:pPr>
              <w:spacing w:before="60" w:after="60"/>
              <w:jc w:val="center"/>
              <w:rPr>
                <w:sz w:val="20"/>
                <w:szCs w:val="20"/>
              </w:rPr>
            </w:pPr>
            <w:r w:rsidRPr="00783811">
              <w:rPr>
                <w:sz w:val="20"/>
                <w:szCs w:val="20"/>
              </w:rPr>
              <w:t>75</w:t>
            </w:r>
          </w:p>
        </w:tc>
        <w:tc>
          <w:tcPr>
            <w:tcW w:w="1417" w:type="dxa"/>
            <w:vAlign w:val="center"/>
          </w:tcPr>
          <w:p w14:paraId="210ABA89" w14:textId="320C7317" w:rsidR="001D2EF6" w:rsidRPr="00783811" w:rsidRDefault="002D33A2" w:rsidP="001D2EF6">
            <w:pPr>
              <w:spacing w:before="60" w:after="60"/>
              <w:jc w:val="center"/>
              <w:rPr>
                <w:sz w:val="20"/>
                <w:szCs w:val="20"/>
              </w:rPr>
            </w:pPr>
            <w:r w:rsidRPr="00783811">
              <w:rPr>
                <w:sz w:val="20"/>
                <w:szCs w:val="20"/>
              </w:rPr>
              <w:t>35</w:t>
            </w:r>
          </w:p>
        </w:tc>
        <w:tc>
          <w:tcPr>
            <w:tcW w:w="709" w:type="dxa"/>
            <w:vAlign w:val="center"/>
          </w:tcPr>
          <w:p w14:paraId="33A2D0FE" w14:textId="22A81632" w:rsidR="001D2EF6" w:rsidRPr="00783811" w:rsidRDefault="002D33A2" w:rsidP="001D2EF6">
            <w:pPr>
              <w:spacing w:before="60" w:after="60"/>
              <w:jc w:val="center"/>
              <w:rPr>
                <w:sz w:val="20"/>
                <w:szCs w:val="20"/>
              </w:rPr>
            </w:pPr>
            <w:r w:rsidRPr="00783811">
              <w:rPr>
                <w:sz w:val="20"/>
                <w:szCs w:val="20"/>
              </w:rPr>
              <w:t>5,2</w:t>
            </w:r>
          </w:p>
        </w:tc>
        <w:tc>
          <w:tcPr>
            <w:tcW w:w="709" w:type="dxa"/>
            <w:vAlign w:val="center"/>
          </w:tcPr>
          <w:p w14:paraId="08387519" w14:textId="256831AA" w:rsidR="001D2EF6" w:rsidRPr="00783811" w:rsidRDefault="002D33A2" w:rsidP="001D2EF6">
            <w:pPr>
              <w:spacing w:before="60" w:after="60"/>
              <w:jc w:val="center"/>
              <w:rPr>
                <w:sz w:val="20"/>
                <w:szCs w:val="20"/>
              </w:rPr>
            </w:pPr>
            <w:r w:rsidRPr="00783811">
              <w:rPr>
                <w:sz w:val="20"/>
                <w:szCs w:val="20"/>
              </w:rPr>
              <w:t>2,65</w:t>
            </w:r>
          </w:p>
        </w:tc>
        <w:tc>
          <w:tcPr>
            <w:tcW w:w="850" w:type="dxa"/>
            <w:vAlign w:val="center"/>
          </w:tcPr>
          <w:p w14:paraId="78F0E4DE" w14:textId="294614C3" w:rsidR="001D2EF6" w:rsidRPr="00783811" w:rsidRDefault="002D33A2" w:rsidP="001D2EF6">
            <w:pPr>
              <w:spacing w:before="60" w:after="60"/>
              <w:jc w:val="center"/>
              <w:rPr>
                <w:sz w:val="20"/>
                <w:szCs w:val="20"/>
              </w:rPr>
            </w:pPr>
            <w:r w:rsidRPr="00783811">
              <w:rPr>
                <w:sz w:val="20"/>
                <w:szCs w:val="20"/>
              </w:rPr>
              <w:t>1,35</w:t>
            </w:r>
          </w:p>
        </w:tc>
      </w:tr>
      <w:tr w:rsidR="00783811" w:rsidRPr="00783811" w14:paraId="31F993E2" w14:textId="77777777" w:rsidTr="00C9545A">
        <w:tc>
          <w:tcPr>
            <w:tcW w:w="2972" w:type="dxa"/>
            <w:vAlign w:val="center"/>
          </w:tcPr>
          <w:p w14:paraId="439C48BB" w14:textId="77777777" w:rsidR="001D2EF6" w:rsidRPr="00783811" w:rsidRDefault="001D2EF6" w:rsidP="001D2EF6">
            <w:pPr>
              <w:spacing w:before="60" w:after="60"/>
              <w:jc w:val="center"/>
              <w:rPr>
                <w:b/>
                <w:bCs/>
                <w:sz w:val="20"/>
                <w:szCs w:val="20"/>
              </w:rPr>
            </w:pPr>
            <w:r w:rsidRPr="00783811">
              <w:rPr>
                <w:b/>
                <w:bCs/>
                <w:sz w:val="20"/>
                <w:szCs w:val="20"/>
              </w:rPr>
              <w:t>N2.22</w:t>
            </w:r>
            <w:r w:rsidRPr="00783811">
              <w:rPr>
                <w:sz w:val="20"/>
                <w:szCs w:val="20"/>
              </w:rPr>
              <w:t>; A218, západ</w:t>
            </w:r>
          </w:p>
        </w:tc>
        <w:tc>
          <w:tcPr>
            <w:tcW w:w="709" w:type="dxa"/>
            <w:vAlign w:val="center"/>
          </w:tcPr>
          <w:p w14:paraId="5D9F0D64" w14:textId="009733B1" w:rsidR="001D2EF6" w:rsidRPr="00783811" w:rsidRDefault="002D33A2" w:rsidP="001D2EF6">
            <w:pPr>
              <w:spacing w:before="60" w:after="60"/>
              <w:jc w:val="center"/>
              <w:rPr>
                <w:sz w:val="20"/>
                <w:szCs w:val="20"/>
              </w:rPr>
            </w:pPr>
            <w:r w:rsidRPr="00783811">
              <w:rPr>
                <w:sz w:val="20"/>
                <w:szCs w:val="20"/>
              </w:rPr>
              <w:t>3</w:t>
            </w:r>
            <w:r w:rsidR="001D2EF6" w:rsidRPr="00783811">
              <w:rPr>
                <w:sz w:val="20"/>
                <w:szCs w:val="20"/>
              </w:rPr>
              <w:t>,6</w:t>
            </w:r>
          </w:p>
        </w:tc>
        <w:tc>
          <w:tcPr>
            <w:tcW w:w="709" w:type="dxa"/>
          </w:tcPr>
          <w:p w14:paraId="39D19EE7" w14:textId="43A6BF47"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39C9DB23" w14:textId="77777777" w:rsidR="001D2EF6" w:rsidRPr="00783811" w:rsidRDefault="001D2EF6" w:rsidP="001D2EF6">
            <w:pPr>
              <w:spacing w:before="60" w:after="60"/>
              <w:jc w:val="center"/>
              <w:rPr>
                <w:sz w:val="20"/>
                <w:szCs w:val="20"/>
              </w:rPr>
            </w:pPr>
            <w:r w:rsidRPr="00783811">
              <w:rPr>
                <w:sz w:val="20"/>
                <w:szCs w:val="20"/>
              </w:rPr>
              <w:t>100</w:t>
            </w:r>
          </w:p>
        </w:tc>
        <w:tc>
          <w:tcPr>
            <w:tcW w:w="1417" w:type="dxa"/>
            <w:vAlign w:val="center"/>
          </w:tcPr>
          <w:p w14:paraId="0FE891AE" w14:textId="6F04E68D" w:rsidR="001D2EF6" w:rsidRPr="00783811" w:rsidRDefault="002D33A2" w:rsidP="001D2EF6">
            <w:pPr>
              <w:spacing w:before="60" w:after="60"/>
              <w:jc w:val="center"/>
              <w:rPr>
                <w:sz w:val="20"/>
                <w:szCs w:val="20"/>
              </w:rPr>
            </w:pPr>
            <w:r w:rsidRPr="00783811">
              <w:rPr>
                <w:sz w:val="20"/>
                <w:szCs w:val="20"/>
              </w:rPr>
              <w:t>35</w:t>
            </w:r>
          </w:p>
        </w:tc>
        <w:tc>
          <w:tcPr>
            <w:tcW w:w="709" w:type="dxa"/>
            <w:vAlign w:val="center"/>
          </w:tcPr>
          <w:p w14:paraId="68296A05" w14:textId="77777777" w:rsidR="001D2EF6" w:rsidRPr="00783811" w:rsidRDefault="001D2EF6" w:rsidP="001D2EF6">
            <w:pPr>
              <w:spacing w:before="60" w:after="60"/>
              <w:jc w:val="center"/>
              <w:rPr>
                <w:sz w:val="20"/>
                <w:szCs w:val="20"/>
              </w:rPr>
            </w:pPr>
            <w:r w:rsidRPr="00783811">
              <w:rPr>
                <w:sz w:val="20"/>
                <w:szCs w:val="20"/>
              </w:rPr>
              <w:t>3,1</w:t>
            </w:r>
          </w:p>
        </w:tc>
        <w:tc>
          <w:tcPr>
            <w:tcW w:w="709" w:type="dxa"/>
            <w:vAlign w:val="center"/>
          </w:tcPr>
          <w:p w14:paraId="17D5294C" w14:textId="77777777" w:rsidR="001D2EF6" w:rsidRPr="00783811" w:rsidRDefault="001D2EF6" w:rsidP="001D2EF6">
            <w:pPr>
              <w:spacing w:before="60" w:after="60"/>
              <w:jc w:val="center"/>
              <w:rPr>
                <w:sz w:val="20"/>
                <w:szCs w:val="20"/>
              </w:rPr>
            </w:pPr>
            <w:r w:rsidRPr="00783811">
              <w:rPr>
                <w:sz w:val="20"/>
                <w:szCs w:val="20"/>
              </w:rPr>
              <w:t>2,55</w:t>
            </w:r>
          </w:p>
        </w:tc>
        <w:tc>
          <w:tcPr>
            <w:tcW w:w="850" w:type="dxa"/>
            <w:vAlign w:val="center"/>
          </w:tcPr>
          <w:p w14:paraId="679DF62A" w14:textId="77777777" w:rsidR="001D2EF6" w:rsidRPr="00783811" w:rsidRDefault="001D2EF6" w:rsidP="001D2EF6">
            <w:pPr>
              <w:spacing w:before="60" w:after="60"/>
              <w:jc w:val="center"/>
              <w:rPr>
                <w:sz w:val="20"/>
                <w:szCs w:val="20"/>
              </w:rPr>
            </w:pPr>
            <w:r w:rsidRPr="00783811">
              <w:rPr>
                <w:sz w:val="20"/>
                <w:szCs w:val="20"/>
              </w:rPr>
              <w:t>1,27</w:t>
            </w:r>
          </w:p>
        </w:tc>
      </w:tr>
      <w:tr w:rsidR="00783811" w:rsidRPr="00783811" w14:paraId="20F03161" w14:textId="77777777" w:rsidTr="00C9545A">
        <w:tc>
          <w:tcPr>
            <w:tcW w:w="2972" w:type="dxa"/>
            <w:vAlign w:val="center"/>
          </w:tcPr>
          <w:p w14:paraId="4EAB0AC9" w14:textId="77777777" w:rsidR="001D2EF6" w:rsidRPr="00783811" w:rsidRDefault="001D2EF6" w:rsidP="001D2EF6">
            <w:pPr>
              <w:spacing w:before="60" w:after="60"/>
              <w:jc w:val="center"/>
              <w:rPr>
                <w:b/>
                <w:bCs/>
                <w:sz w:val="20"/>
                <w:szCs w:val="20"/>
              </w:rPr>
            </w:pPr>
            <w:r w:rsidRPr="00783811">
              <w:rPr>
                <w:b/>
                <w:bCs/>
                <w:sz w:val="20"/>
                <w:szCs w:val="20"/>
              </w:rPr>
              <w:t>N2.22</w:t>
            </w:r>
            <w:r w:rsidRPr="00783811">
              <w:rPr>
                <w:sz w:val="20"/>
                <w:szCs w:val="20"/>
              </w:rPr>
              <w:t>; A218, sever</w:t>
            </w:r>
          </w:p>
        </w:tc>
        <w:tc>
          <w:tcPr>
            <w:tcW w:w="709" w:type="dxa"/>
            <w:vAlign w:val="center"/>
          </w:tcPr>
          <w:p w14:paraId="12C99804" w14:textId="77777777" w:rsidR="001D2EF6" w:rsidRPr="00783811" w:rsidRDefault="001D2EF6" w:rsidP="001D2EF6">
            <w:pPr>
              <w:spacing w:before="60" w:after="60"/>
              <w:jc w:val="center"/>
              <w:rPr>
                <w:sz w:val="20"/>
                <w:szCs w:val="20"/>
              </w:rPr>
            </w:pPr>
            <w:r w:rsidRPr="00783811">
              <w:rPr>
                <w:sz w:val="20"/>
                <w:szCs w:val="20"/>
              </w:rPr>
              <w:t>1,5</w:t>
            </w:r>
          </w:p>
        </w:tc>
        <w:tc>
          <w:tcPr>
            <w:tcW w:w="709" w:type="dxa"/>
          </w:tcPr>
          <w:p w14:paraId="5AD98082" w14:textId="2A0D99C6"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6523D7C3" w14:textId="77777777" w:rsidR="001D2EF6" w:rsidRPr="00783811" w:rsidRDefault="001D2EF6" w:rsidP="001D2EF6">
            <w:pPr>
              <w:spacing w:before="60" w:after="60"/>
              <w:jc w:val="center"/>
              <w:rPr>
                <w:sz w:val="20"/>
                <w:szCs w:val="20"/>
              </w:rPr>
            </w:pPr>
            <w:r w:rsidRPr="00783811">
              <w:rPr>
                <w:sz w:val="20"/>
                <w:szCs w:val="20"/>
              </w:rPr>
              <w:t>100</w:t>
            </w:r>
          </w:p>
        </w:tc>
        <w:tc>
          <w:tcPr>
            <w:tcW w:w="1417" w:type="dxa"/>
            <w:vAlign w:val="center"/>
          </w:tcPr>
          <w:p w14:paraId="2B193A32" w14:textId="66D0FFCB" w:rsidR="001D2EF6" w:rsidRPr="00783811" w:rsidRDefault="002D33A2" w:rsidP="001D2EF6">
            <w:pPr>
              <w:spacing w:before="60" w:after="60"/>
              <w:jc w:val="center"/>
              <w:rPr>
                <w:sz w:val="20"/>
                <w:szCs w:val="20"/>
              </w:rPr>
            </w:pPr>
            <w:r w:rsidRPr="00783811">
              <w:rPr>
                <w:sz w:val="20"/>
                <w:szCs w:val="20"/>
              </w:rPr>
              <w:t>35</w:t>
            </w:r>
          </w:p>
        </w:tc>
        <w:tc>
          <w:tcPr>
            <w:tcW w:w="709" w:type="dxa"/>
            <w:vAlign w:val="center"/>
          </w:tcPr>
          <w:p w14:paraId="01DA484A" w14:textId="7442B78E" w:rsidR="001D2EF6" w:rsidRPr="00783811" w:rsidRDefault="001D2EF6" w:rsidP="001D2EF6">
            <w:pPr>
              <w:spacing w:before="60" w:after="60"/>
              <w:jc w:val="center"/>
              <w:rPr>
                <w:sz w:val="20"/>
                <w:szCs w:val="20"/>
              </w:rPr>
            </w:pPr>
            <w:r w:rsidRPr="00783811">
              <w:rPr>
                <w:sz w:val="20"/>
                <w:szCs w:val="20"/>
              </w:rPr>
              <w:t>2,3</w:t>
            </w:r>
          </w:p>
        </w:tc>
        <w:tc>
          <w:tcPr>
            <w:tcW w:w="709" w:type="dxa"/>
            <w:vAlign w:val="center"/>
          </w:tcPr>
          <w:p w14:paraId="2E13F43C" w14:textId="2FB6A15F" w:rsidR="001D2EF6" w:rsidRPr="00783811" w:rsidRDefault="001D2EF6" w:rsidP="001D2EF6">
            <w:pPr>
              <w:spacing w:before="60" w:after="60"/>
              <w:jc w:val="center"/>
              <w:rPr>
                <w:sz w:val="20"/>
                <w:szCs w:val="20"/>
              </w:rPr>
            </w:pPr>
            <w:r w:rsidRPr="00783811">
              <w:rPr>
                <w:sz w:val="20"/>
                <w:szCs w:val="20"/>
              </w:rPr>
              <w:t>2,0</w:t>
            </w:r>
          </w:p>
        </w:tc>
        <w:tc>
          <w:tcPr>
            <w:tcW w:w="850" w:type="dxa"/>
            <w:vAlign w:val="center"/>
          </w:tcPr>
          <w:p w14:paraId="4E8D61DD" w14:textId="270FC30D" w:rsidR="001D2EF6" w:rsidRPr="00783811" w:rsidRDefault="001D2EF6" w:rsidP="001D2EF6">
            <w:pPr>
              <w:spacing w:before="60" w:after="60"/>
              <w:jc w:val="center"/>
              <w:rPr>
                <w:sz w:val="20"/>
                <w:szCs w:val="20"/>
              </w:rPr>
            </w:pPr>
            <w:r w:rsidRPr="00783811">
              <w:rPr>
                <w:sz w:val="20"/>
                <w:szCs w:val="20"/>
              </w:rPr>
              <w:t>1,0</w:t>
            </w:r>
          </w:p>
        </w:tc>
      </w:tr>
      <w:tr w:rsidR="00783811" w:rsidRPr="00783811" w14:paraId="57730A11" w14:textId="77777777" w:rsidTr="00C9545A">
        <w:tc>
          <w:tcPr>
            <w:tcW w:w="2972" w:type="dxa"/>
            <w:vAlign w:val="center"/>
          </w:tcPr>
          <w:p w14:paraId="508F1F0A" w14:textId="0820C9AF" w:rsidR="00326E97" w:rsidRPr="00783811" w:rsidRDefault="00326E97" w:rsidP="001D2EF6">
            <w:pPr>
              <w:spacing w:before="60" w:after="60"/>
              <w:jc w:val="center"/>
              <w:rPr>
                <w:b/>
                <w:bCs/>
                <w:sz w:val="20"/>
                <w:szCs w:val="20"/>
              </w:rPr>
            </w:pPr>
            <w:r w:rsidRPr="00783811">
              <w:rPr>
                <w:b/>
                <w:bCs/>
                <w:sz w:val="20"/>
                <w:szCs w:val="20"/>
              </w:rPr>
              <w:t>N2.22</w:t>
            </w:r>
            <w:r w:rsidRPr="00783811">
              <w:rPr>
                <w:sz w:val="20"/>
                <w:szCs w:val="20"/>
              </w:rPr>
              <w:t>; A210, jih</w:t>
            </w:r>
          </w:p>
        </w:tc>
        <w:tc>
          <w:tcPr>
            <w:tcW w:w="709" w:type="dxa"/>
            <w:vAlign w:val="center"/>
          </w:tcPr>
          <w:p w14:paraId="1DA6992D" w14:textId="15FBBC17" w:rsidR="00326E97" w:rsidRPr="00783811" w:rsidRDefault="00326E97" w:rsidP="001D2EF6">
            <w:pPr>
              <w:spacing w:before="60" w:after="60"/>
              <w:jc w:val="center"/>
              <w:rPr>
                <w:sz w:val="20"/>
                <w:szCs w:val="20"/>
              </w:rPr>
            </w:pPr>
            <w:r w:rsidRPr="00783811">
              <w:rPr>
                <w:sz w:val="20"/>
                <w:szCs w:val="20"/>
              </w:rPr>
              <w:t>18</w:t>
            </w:r>
          </w:p>
        </w:tc>
        <w:tc>
          <w:tcPr>
            <w:tcW w:w="709" w:type="dxa"/>
          </w:tcPr>
          <w:p w14:paraId="1B4F2552" w14:textId="5B7DDBBF" w:rsidR="00326E97" w:rsidRPr="00783811" w:rsidRDefault="00326E97" w:rsidP="001D2EF6">
            <w:pPr>
              <w:spacing w:before="60" w:after="60"/>
              <w:jc w:val="center"/>
              <w:rPr>
                <w:sz w:val="20"/>
                <w:szCs w:val="20"/>
              </w:rPr>
            </w:pPr>
            <w:r w:rsidRPr="00783811">
              <w:rPr>
                <w:sz w:val="20"/>
                <w:szCs w:val="20"/>
              </w:rPr>
              <w:t>2,3</w:t>
            </w:r>
          </w:p>
        </w:tc>
        <w:tc>
          <w:tcPr>
            <w:tcW w:w="992" w:type="dxa"/>
            <w:vAlign w:val="center"/>
          </w:tcPr>
          <w:p w14:paraId="465789B0" w14:textId="5DA9CF8A" w:rsidR="00326E97" w:rsidRPr="00783811" w:rsidRDefault="00326E97" w:rsidP="001D2EF6">
            <w:pPr>
              <w:spacing w:before="60" w:after="60"/>
              <w:jc w:val="center"/>
              <w:rPr>
                <w:sz w:val="20"/>
                <w:szCs w:val="20"/>
              </w:rPr>
            </w:pPr>
            <w:r w:rsidRPr="00783811">
              <w:rPr>
                <w:sz w:val="20"/>
                <w:szCs w:val="20"/>
              </w:rPr>
              <w:t>65</w:t>
            </w:r>
          </w:p>
        </w:tc>
        <w:tc>
          <w:tcPr>
            <w:tcW w:w="1417" w:type="dxa"/>
            <w:vAlign w:val="center"/>
          </w:tcPr>
          <w:p w14:paraId="274A090B" w14:textId="06CA1F85" w:rsidR="00326E97" w:rsidRPr="00783811" w:rsidDel="002D33A2" w:rsidRDefault="00326E97" w:rsidP="001D2EF6">
            <w:pPr>
              <w:spacing w:before="60" w:after="60"/>
              <w:jc w:val="center"/>
              <w:rPr>
                <w:sz w:val="20"/>
                <w:szCs w:val="20"/>
              </w:rPr>
            </w:pPr>
            <w:r w:rsidRPr="00783811">
              <w:rPr>
                <w:sz w:val="20"/>
                <w:szCs w:val="20"/>
              </w:rPr>
              <w:t>35</w:t>
            </w:r>
          </w:p>
        </w:tc>
        <w:tc>
          <w:tcPr>
            <w:tcW w:w="709" w:type="dxa"/>
            <w:vAlign w:val="center"/>
          </w:tcPr>
          <w:p w14:paraId="5E49B83F" w14:textId="1404EF7F" w:rsidR="00326E97" w:rsidRPr="00783811" w:rsidRDefault="00326E97" w:rsidP="001D2EF6">
            <w:pPr>
              <w:spacing w:before="60" w:after="60"/>
              <w:jc w:val="center"/>
              <w:rPr>
                <w:sz w:val="20"/>
                <w:szCs w:val="20"/>
              </w:rPr>
            </w:pPr>
            <w:r w:rsidRPr="00783811">
              <w:rPr>
                <w:sz w:val="20"/>
                <w:szCs w:val="20"/>
              </w:rPr>
              <w:t>4,8</w:t>
            </w:r>
          </w:p>
        </w:tc>
        <w:tc>
          <w:tcPr>
            <w:tcW w:w="709" w:type="dxa"/>
            <w:vAlign w:val="center"/>
          </w:tcPr>
          <w:p w14:paraId="4D2E2D24" w14:textId="08952526" w:rsidR="00326E97" w:rsidRPr="00783811" w:rsidRDefault="00326E97" w:rsidP="001D2EF6">
            <w:pPr>
              <w:spacing w:before="60" w:after="60"/>
              <w:jc w:val="center"/>
              <w:rPr>
                <w:sz w:val="20"/>
                <w:szCs w:val="20"/>
              </w:rPr>
            </w:pPr>
            <w:r w:rsidRPr="00783811">
              <w:rPr>
                <w:sz w:val="20"/>
                <w:szCs w:val="20"/>
              </w:rPr>
              <w:t>4,8</w:t>
            </w:r>
          </w:p>
        </w:tc>
        <w:tc>
          <w:tcPr>
            <w:tcW w:w="850" w:type="dxa"/>
            <w:vAlign w:val="center"/>
          </w:tcPr>
          <w:p w14:paraId="7F869943" w14:textId="44D8CB24" w:rsidR="00326E97" w:rsidRPr="00783811" w:rsidRDefault="00326E97" w:rsidP="001D2EF6">
            <w:pPr>
              <w:spacing w:before="60" w:after="60"/>
              <w:jc w:val="center"/>
              <w:rPr>
                <w:sz w:val="20"/>
                <w:szCs w:val="20"/>
              </w:rPr>
            </w:pPr>
            <w:r w:rsidRPr="00783811">
              <w:rPr>
                <w:sz w:val="20"/>
                <w:szCs w:val="20"/>
              </w:rPr>
              <w:t>2,4</w:t>
            </w:r>
          </w:p>
        </w:tc>
      </w:tr>
      <w:tr w:rsidR="00783811" w:rsidRPr="00783811" w14:paraId="22655588" w14:textId="77777777" w:rsidTr="00C9545A">
        <w:tc>
          <w:tcPr>
            <w:tcW w:w="2972" w:type="dxa"/>
            <w:vAlign w:val="center"/>
          </w:tcPr>
          <w:p w14:paraId="39A324C4" w14:textId="77777777" w:rsidR="001D2EF6" w:rsidRPr="00783811" w:rsidRDefault="001D2EF6" w:rsidP="001D2EF6">
            <w:pPr>
              <w:spacing w:before="60" w:after="60"/>
              <w:jc w:val="center"/>
              <w:rPr>
                <w:sz w:val="20"/>
                <w:szCs w:val="20"/>
              </w:rPr>
            </w:pPr>
            <w:r w:rsidRPr="00783811">
              <w:rPr>
                <w:b/>
                <w:bCs/>
                <w:sz w:val="20"/>
                <w:szCs w:val="20"/>
              </w:rPr>
              <w:t>N2.23</w:t>
            </w:r>
            <w:r w:rsidRPr="00783811">
              <w:rPr>
                <w:sz w:val="20"/>
                <w:szCs w:val="20"/>
              </w:rPr>
              <w:t>; A210, jih</w:t>
            </w:r>
          </w:p>
        </w:tc>
        <w:tc>
          <w:tcPr>
            <w:tcW w:w="709" w:type="dxa"/>
            <w:vAlign w:val="center"/>
          </w:tcPr>
          <w:p w14:paraId="42C63477" w14:textId="77777777" w:rsidR="001D2EF6" w:rsidRPr="00783811" w:rsidRDefault="001D2EF6" w:rsidP="001D2EF6">
            <w:pPr>
              <w:spacing w:before="60" w:after="60"/>
              <w:jc w:val="center"/>
              <w:rPr>
                <w:sz w:val="20"/>
                <w:szCs w:val="20"/>
              </w:rPr>
            </w:pPr>
            <w:r w:rsidRPr="00783811">
              <w:rPr>
                <w:sz w:val="20"/>
                <w:szCs w:val="20"/>
              </w:rPr>
              <w:t>18,4</w:t>
            </w:r>
          </w:p>
        </w:tc>
        <w:tc>
          <w:tcPr>
            <w:tcW w:w="709" w:type="dxa"/>
          </w:tcPr>
          <w:p w14:paraId="48D79B16" w14:textId="7AF1F7CB"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12657D60" w14:textId="77777777" w:rsidR="001D2EF6" w:rsidRPr="00783811" w:rsidRDefault="001D2EF6" w:rsidP="001D2EF6">
            <w:pPr>
              <w:spacing w:before="60" w:after="60"/>
              <w:jc w:val="center"/>
              <w:rPr>
                <w:sz w:val="20"/>
                <w:szCs w:val="20"/>
              </w:rPr>
            </w:pPr>
            <w:r w:rsidRPr="00783811">
              <w:rPr>
                <w:sz w:val="20"/>
                <w:szCs w:val="20"/>
              </w:rPr>
              <w:t>55</w:t>
            </w:r>
          </w:p>
        </w:tc>
        <w:tc>
          <w:tcPr>
            <w:tcW w:w="1417" w:type="dxa"/>
            <w:vAlign w:val="center"/>
          </w:tcPr>
          <w:p w14:paraId="5A87924E" w14:textId="77777777" w:rsidR="001D2EF6" w:rsidRPr="00783811" w:rsidRDefault="001D2EF6" w:rsidP="001D2EF6">
            <w:pPr>
              <w:spacing w:before="60" w:after="60"/>
              <w:jc w:val="center"/>
              <w:rPr>
                <w:sz w:val="20"/>
                <w:szCs w:val="20"/>
              </w:rPr>
            </w:pPr>
            <w:r w:rsidRPr="00783811">
              <w:rPr>
                <w:sz w:val="20"/>
                <w:szCs w:val="20"/>
              </w:rPr>
              <w:t>7,5</w:t>
            </w:r>
          </w:p>
        </w:tc>
        <w:tc>
          <w:tcPr>
            <w:tcW w:w="709" w:type="dxa"/>
            <w:vAlign w:val="center"/>
          </w:tcPr>
          <w:p w14:paraId="1E04B0A6" w14:textId="77777777" w:rsidR="001D2EF6" w:rsidRPr="00783811" w:rsidRDefault="001D2EF6" w:rsidP="001D2EF6">
            <w:pPr>
              <w:spacing w:before="60" w:after="60"/>
              <w:jc w:val="center"/>
              <w:rPr>
                <w:sz w:val="20"/>
                <w:szCs w:val="20"/>
              </w:rPr>
            </w:pPr>
            <w:r w:rsidRPr="00783811">
              <w:rPr>
                <w:sz w:val="20"/>
                <w:szCs w:val="20"/>
              </w:rPr>
              <w:t>0,7</w:t>
            </w:r>
          </w:p>
        </w:tc>
        <w:tc>
          <w:tcPr>
            <w:tcW w:w="709" w:type="dxa"/>
            <w:vAlign w:val="center"/>
          </w:tcPr>
          <w:p w14:paraId="34F9A2E0" w14:textId="77777777" w:rsidR="001D2EF6" w:rsidRPr="00783811" w:rsidRDefault="001D2EF6" w:rsidP="001D2EF6">
            <w:pPr>
              <w:spacing w:before="60" w:after="60"/>
              <w:jc w:val="center"/>
              <w:rPr>
                <w:sz w:val="20"/>
                <w:szCs w:val="20"/>
              </w:rPr>
            </w:pPr>
            <w:r w:rsidRPr="00783811">
              <w:rPr>
                <w:sz w:val="20"/>
                <w:szCs w:val="20"/>
              </w:rPr>
              <w:t>0,7</w:t>
            </w:r>
          </w:p>
        </w:tc>
        <w:tc>
          <w:tcPr>
            <w:tcW w:w="850" w:type="dxa"/>
            <w:vAlign w:val="center"/>
          </w:tcPr>
          <w:p w14:paraId="67EA4BA8" w14:textId="77777777" w:rsidR="001D2EF6" w:rsidRPr="00783811" w:rsidRDefault="001D2EF6" w:rsidP="001D2EF6">
            <w:pPr>
              <w:spacing w:before="60" w:after="60"/>
              <w:jc w:val="center"/>
              <w:rPr>
                <w:sz w:val="20"/>
                <w:szCs w:val="20"/>
              </w:rPr>
            </w:pPr>
            <w:r w:rsidRPr="00783811">
              <w:rPr>
                <w:sz w:val="20"/>
                <w:szCs w:val="20"/>
              </w:rPr>
              <w:t>0,35</w:t>
            </w:r>
          </w:p>
        </w:tc>
      </w:tr>
      <w:tr w:rsidR="00783811" w:rsidRPr="00783811" w14:paraId="73A11A20" w14:textId="77777777" w:rsidTr="00C9545A">
        <w:tc>
          <w:tcPr>
            <w:tcW w:w="2972" w:type="dxa"/>
            <w:vAlign w:val="center"/>
          </w:tcPr>
          <w:p w14:paraId="248F12A8" w14:textId="77777777" w:rsidR="001D2EF6" w:rsidRPr="00783811" w:rsidRDefault="001D2EF6" w:rsidP="001D2EF6">
            <w:pPr>
              <w:spacing w:before="60" w:after="60"/>
              <w:jc w:val="center"/>
              <w:rPr>
                <w:sz w:val="20"/>
                <w:szCs w:val="20"/>
              </w:rPr>
            </w:pPr>
            <w:r w:rsidRPr="00783811">
              <w:rPr>
                <w:b/>
                <w:bCs/>
                <w:sz w:val="20"/>
                <w:szCs w:val="20"/>
              </w:rPr>
              <w:t>N2.24</w:t>
            </w:r>
            <w:r w:rsidRPr="00783811">
              <w:rPr>
                <w:sz w:val="20"/>
                <w:szCs w:val="20"/>
              </w:rPr>
              <w:t>; A205, východ</w:t>
            </w:r>
          </w:p>
        </w:tc>
        <w:tc>
          <w:tcPr>
            <w:tcW w:w="709" w:type="dxa"/>
            <w:vAlign w:val="center"/>
          </w:tcPr>
          <w:p w14:paraId="1FCB7F1D" w14:textId="77777777" w:rsidR="001D2EF6" w:rsidRPr="00783811" w:rsidRDefault="001D2EF6" w:rsidP="001D2EF6">
            <w:pPr>
              <w:spacing w:before="60" w:after="60"/>
              <w:jc w:val="center"/>
              <w:rPr>
                <w:sz w:val="20"/>
                <w:szCs w:val="20"/>
              </w:rPr>
            </w:pPr>
            <w:r w:rsidRPr="00783811">
              <w:rPr>
                <w:sz w:val="20"/>
                <w:szCs w:val="20"/>
              </w:rPr>
              <w:t>1,8</w:t>
            </w:r>
          </w:p>
        </w:tc>
        <w:tc>
          <w:tcPr>
            <w:tcW w:w="709" w:type="dxa"/>
          </w:tcPr>
          <w:p w14:paraId="5CD84B55" w14:textId="2FBC19EA"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70CEE6E0" w14:textId="77777777" w:rsidR="001D2EF6" w:rsidRPr="00783811" w:rsidRDefault="001D2EF6" w:rsidP="001D2EF6">
            <w:pPr>
              <w:spacing w:before="60" w:after="60"/>
              <w:jc w:val="center"/>
              <w:rPr>
                <w:sz w:val="20"/>
                <w:szCs w:val="20"/>
              </w:rPr>
            </w:pPr>
            <w:r w:rsidRPr="00783811">
              <w:rPr>
                <w:sz w:val="20"/>
                <w:szCs w:val="20"/>
              </w:rPr>
              <w:t>100</w:t>
            </w:r>
          </w:p>
        </w:tc>
        <w:tc>
          <w:tcPr>
            <w:tcW w:w="1417" w:type="dxa"/>
            <w:vAlign w:val="center"/>
          </w:tcPr>
          <w:p w14:paraId="4C7C07E6" w14:textId="77777777" w:rsidR="001D2EF6" w:rsidRPr="00783811" w:rsidRDefault="001D2EF6" w:rsidP="001D2EF6">
            <w:pPr>
              <w:spacing w:before="60" w:after="60"/>
              <w:jc w:val="center"/>
              <w:rPr>
                <w:sz w:val="20"/>
                <w:szCs w:val="20"/>
              </w:rPr>
            </w:pPr>
            <w:r w:rsidRPr="00783811">
              <w:rPr>
                <w:sz w:val="20"/>
                <w:szCs w:val="20"/>
              </w:rPr>
              <w:t>32</w:t>
            </w:r>
          </w:p>
        </w:tc>
        <w:tc>
          <w:tcPr>
            <w:tcW w:w="709" w:type="dxa"/>
            <w:vAlign w:val="center"/>
          </w:tcPr>
          <w:p w14:paraId="4D47EB61" w14:textId="77777777" w:rsidR="001D2EF6" w:rsidRPr="00783811" w:rsidRDefault="001D2EF6" w:rsidP="001D2EF6">
            <w:pPr>
              <w:spacing w:before="60" w:after="60"/>
              <w:jc w:val="center"/>
              <w:rPr>
                <w:sz w:val="20"/>
                <w:szCs w:val="20"/>
              </w:rPr>
            </w:pPr>
            <w:r w:rsidRPr="00783811">
              <w:rPr>
                <w:sz w:val="20"/>
                <w:szCs w:val="20"/>
              </w:rPr>
              <w:t>2,35</w:t>
            </w:r>
          </w:p>
        </w:tc>
        <w:tc>
          <w:tcPr>
            <w:tcW w:w="709" w:type="dxa"/>
            <w:vAlign w:val="center"/>
          </w:tcPr>
          <w:p w14:paraId="5B1DC67F" w14:textId="77777777" w:rsidR="001D2EF6" w:rsidRPr="00783811" w:rsidRDefault="001D2EF6" w:rsidP="001D2EF6">
            <w:pPr>
              <w:spacing w:before="60" w:after="60"/>
              <w:jc w:val="center"/>
              <w:rPr>
                <w:sz w:val="20"/>
                <w:szCs w:val="20"/>
              </w:rPr>
            </w:pPr>
            <w:r w:rsidRPr="00783811">
              <w:rPr>
                <w:sz w:val="20"/>
                <w:szCs w:val="20"/>
              </w:rPr>
              <w:t>2,0</w:t>
            </w:r>
          </w:p>
        </w:tc>
        <w:tc>
          <w:tcPr>
            <w:tcW w:w="850" w:type="dxa"/>
            <w:vAlign w:val="center"/>
          </w:tcPr>
          <w:p w14:paraId="2054E34F" w14:textId="77777777" w:rsidR="001D2EF6" w:rsidRPr="00783811" w:rsidRDefault="001D2EF6" w:rsidP="001D2EF6">
            <w:pPr>
              <w:spacing w:before="60" w:after="60"/>
              <w:jc w:val="center"/>
              <w:rPr>
                <w:sz w:val="20"/>
                <w:szCs w:val="20"/>
              </w:rPr>
            </w:pPr>
            <w:r w:rsidRPr="00783811">
              <w:rPr>
                <w:sz w:val="20"/>
                <w:szCs w:val="20"/>
              </w:rPr>
              <w:t>1,0</w:t>
            </w:r>
          </w:p>
        </w:tc>
      </w:tr>
      <w:tr w:rsidR="00783811" w:rsidRPr="00783811" w14:paraId="201646E3" w14:textId="77777777" w:rsidTr="00C9545A">
        <w:tc>
          <w:tcPr>
            <w:tcW w:w="2972" w:type="dxa"/>
            <w:vAlign w:val="center"/>
          </w:tcPr>
          <w:p w14:paraId="067421F5" w14:textId="77777777" w:rsidR="001D2EF6" w:rsidRPr="00783811" w:rsidRDefault="001D2EF6" w:rsidP="001D2EF6">
            <w:pPr>
              <w:spacing w:before="60" w:after="60"/>
              <w:jc w:val="center"/>
              <w:rPr>
                <w:sz w:val="20"/>
                <w:szCs w:val="20"/>
              </w:rPr>
            </w:pPr>
            <w:r w:rsidRPr="00783811">
              <w:rPr>
                <w:b/>
                <w:bCs/>
                <w:sz w:val="20"/>
                <w:szCs w:val="20"/>
              </w:rPr>
              <w:t>N2.25</w:t>
            </w:r>
            <w:r w:rsidRPr="00783811">
              <w:rPr>
                <w:sz w:val="20"/>
                <w:szCs w:val="20"/>
              </w:rPr>
              <w:t>; A201, západ</w:t>
            </w:r>
          </w:p>
        </w:tc>
        <w:tc>
          <w:tcPr>
            <w:tcW w:w="709" w:type="dxa"/>
            <w:vAlign w:val="center"/>
          </w:tcPr>
          <w:p w14:paraId="30476FDF" w14:textId="77777777" w:rsidR="001D2EF6" w:rsidRPr="00783811" w:rsidRDefault="001D2EF6" w:rsidP="001D2EF6">
            <w:pPr>
              <w:spacing w:before="60" w:after="60"/>
              <w:jc w:val="center"/>
              <w:rPr>
                <w:sz w:val="20"/>
                <w:szCs w:val="20"/>
              </w:rPr>
            </w:pPr>
            <w:r w:rsidRPr="00783811">
              <w:rPr>
                <w:sz w:val="20"/>
                <w:szCs w:val="20"/>
              </w:rPr>
              <w:t>1,4</w:t>
            </w:r>
          </w:p>
        </w:tc>
        <w:tc>
          <w:tcPr>
            <w:tcW w:w="709" w:type="dxa"/>
          </w:tcPr>
          <w:p w14:paraId="3F9B9CDF" w14:textId="5E3AE086"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4FDDEF34" w14:textId="77777777" w:rsidR="001D2EF6" w:rsidRPr="00783811" w:rsidRDefault="001D2EF6" w:rsidP="001D2EF6">
            <w:pPr>
              <w:spacing w:before="60" w:after="60"/>
              <w:jc w:val="center"/>
              <w:rPr>
                <w:sz w:val="20"/>
                <w:szCs w:val="20"/>
              </w:rPr>
            </w:pPr>
            <w:r w:rsidRPr="00783811">
              <w:rPr>
                <w:sz w:val="20"/>
                <w:szCs w:val="20"/>
              </w:rPr>
              <w:t>100</w:t>
            </w:r>
          </w:p>
        </w:tc>
        <w:tc>
          <w:tcPr>
            <w:tcW w:w="1417" w:type="dxa"/>
            <w:vAlign w:val="center"/>
          </w:tcPr>
          <w:p w14:paraId="102E6FB7" w14:textId="13C46F91" w:rsidR="001D2EF6" w:rsidRPr="00783811" w:rsidRDefault="002D33A2" w:rsidP="001D2EF6">
            <w:pPr>
              <w:spacing w:before="60" w:after="60"/>
              <w:jc w:val="center"/>
              <w:rPr>
                <w:sz w:val="20"/>
                <w:szCs w:val="20"/>
              </w:rPr>
            </w:pPr>
            <w:r w:rsidRPr="00783811">
              <w:rPr>
                <w:sz w:val="20"/>
                <w:szCs w:val="20"/>
              </w:rPr>
              <w:t>58</w:t>
            </w:r>
          </w:p>
        </w:tc>
        <w:tc>
          <w:tcPr>
            <w:tcW w:w="709" w:type="dxa"/>
            <w:vAlign w:val="center"/>
          </w:tcPr>
          <w:p w14:paraId="60808071" w14:textId="71F8BCF4" w:rsidR="001D2EF6" w:rsidRPr="00783811" w:rsidRDefault="001D2EF6" w:rsidP="001D2EF6">
            <w:pPr>
              <w:spacing w:before="60" w:after="60"/>
              <w:jc w:val="center"/>
              <w:rPr>
                <w:sz w:val="20"/>
                <w:szCs w:val="20"/>
              </w:rPr>
            </w:pPr>
            <w:r w:rsidRPr="00783811">
              <w:rPr>
                <w:sz w:val="20"/>
                <w:szCs w:val="20"/>
              </w:rPr>
              <w:t>2,</w:t>
            </w:r>
            <w:r w:rsidR="006818DC" w:rsidRPr="00783811">
              <w:rPr>
                <w:sz w:val="20"/>
                <w:szCs w:val="20"/>
              </w:rPr>
              <w:t>35</w:t>
            </w:r>
          </w:p>
        </w:tc>
        <w:tc>
          <w:tcPr>
            <w:tcW w:w="709" w:type="dxa"/>
            <w:vAlign w:val="center"/>
          </w:tcPr>
          <w:p w14:paraId="3CCC5B66" w14:textId="6E75CE14" w:rsidR="001D2EF6" w:rsidRPr="00783811" w:rsidRDefault="006818DC" w:rsidP="001D2EF6">
            <w:pPr>
              <w:spacing w:before="60" w:after="60"/>
              <w:jc w:val="center"/>
              <w:rPr>
                <w:sz w:val="20"/>
                <w:szCs w:val="20"/>
              </w:rPr>
            </w:pPr>
            <w:r w:rsidRPr="00783811">
              <w:rPr>
                <w:sz w:val="20"/>
                <w:szCs w:val="20"/>
              </w:rPr>
              <w:t>2,1</w:t>
            </w:r>
          </w:p>
        </w:tc>
        <w:tc>
          <w:tcPr>
            <w:tcW w:w="850" w:type="dxa"/>
            <w:vAlign w:val="center"/>
          </w:tcPr>
          <w:p w14:paraId="06DB248F" w14:textId="386FD5C5" w:rsidR="001D2EF6" w:rsidRPr="00783811" w:rsidRDefault="006818DC" w:rsidP="001D2EF6">
            <w:pPr>
              <w:spacing w:before="60" w:after="60"/>
              <w:jc w:val="center"/>
              <w:rPr>
                <w:sz w:val="20"/>
                <w:szCs w:val="20"/>
              </w:rPr>
            </w:pPr>
            <w:r w:rsidRPr="00783811">
              <w:rPr>
                <w:sz w:val="20"/>
                <w:szCs w:val="20"/>
              </w:rPr>
              <w:t>1,05</w:t>
            </w:r>
          </w:p>
        </w:tc>
      </w:tr>
      <w:tr w:rsidR="00783811" w:rsidRPr="00783811" w14:paraId="6B4F4EDE" w14:textId="77777777" w:rsidTr="00C9545A">
        <w:tc>
          <w:tcPr>
            <w:tcW w:w="2972" w:type="dxa"/>
            <w:vAlign w:val="center"/>
          </w:tcPr>
          <w:p w14:paraId="5A3017DD" w14:textId="77777777" w:rsidR="001D2EF6" w:rsidRPr="00783811" w:rsidRDefault="001D2EF6" w:rsidP="001D2EF6">
            <w:pPr>
              <w:spacing w:before="60" w:after="60"/>
              <w:jc w:val="center"/>
              <w:rPr>
                <w:b/>
                <w:bCs/>
                <w:sz w:val="20"/>
                <w:szCs w:val="20"/>
              </w:rPr>
            </w:pPr>
            <w:r w:rsidRPr="00783811">
              <w:rPr>
                <w:b/>
                <w:bCs/>
                <w:sz w:val="20"/>
                <w:szCs w:val="20"/>
              </w:rPr>
              <w:t>N2.25</w:t>
            </w:r>
            <w:r w:rsidRPr="00783811">
              <w:rPr>
                <w:sz w:val="20"/>
                <w:szCs w:val="20"/>
              </w:rPr>
              <w:t>; A201, východ</w:t>
            </w:r>
          </w:p>
        </w:tc>
        <w:tc>
          <w:tcPr>
            <w:tcW w:w="709" w:type="dxa"/>
            <w:vAlign w:val="center"/>
          </w:tcPr>
          <w:p w14:paraId="0210663C" w14:textId="77777777" w:rsidR="001D2EF6" w:rsidRPr="00783811" w:rsidRDefault="001D2EF6" w:rsidP="001D2EF6">
            <w:pPr>
              <w:spacing w:before="60" w:after="60"/>
              <w:jc w:val="center"/>
              <w:rPr>
                <w:sz w:val="20"/>
                <w:szCs w:val="20"/>
              </w:rPr>
            </w:pPr>
            <w:r w:rsidRPr="00783811">
              <w:rPr>
                <w:sz w:val="20"/>
                <w:szCs w:val="20"/>
              </w:rPr>
              <w:t>3,5</w:t>
            </w:r>
          </w:p>
        </w:tc>
        <w:tc>
          <w:tcPr>
            <w:tcW w:w="709" w:type="dxa"/>
          </w:tcPr>
          <w:p w14:paraId="4A2EC352" w14:textId="3568ADD3"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7F07EB1E" w14:textId="77777777" w:rsidR="001D2EF6" w:rsidRPr="00783811" w:rsidRDefault="001D2EF6" w:rsidP="001D2EF6">
            <w:pPr>
              <w:spacing w:before="60" w:after="60"/>
              <w:jc w:val="center"/>
              <w:rPr>
                <w:sz w:val="20"/>
                <w:szCs w:val="20"/>
              </w:rPr>
            </w:pPr>
            <w:r w:rsidRPr="00783811">
              <w:rPr>
                <w:sz w:val="20"/>
                <w:szCs w:val="20"/>
              </w:rPr>
              <w:t>100</w:t>
            </w:r>
          </w:p>
        </w:tc>
        <w:tc>
          <w:tcPr>
            <w:tcW w:w="1417" w:type="dxa"/>
            <w:vAlign w:val="center"/>
          </w:tcPr>
          <w:p w14:paraId="6DD3D5EE" w14:textId="0BE14788" w:rsidR="001D2EF6" w:rsidRPr="00783811" w:rsidRDefault="002D33A2" w:rsidP="001D2EF6">
            <w:pPr>
              <w:spacing w:before="60" w:after="60"/>
              <w:jc w:val="center"/>
              <w:rPr>
                <w:sz w:val="20"/>
                <w:szCs w:val="20"/>
              </w:rPr>
            </w:pPr>
            <w:r w:rsidRPr="00783811">
              <w:rPr>
                <w:sz w:val="20"/>
                <w:szCs w:val="20"/>
              </w:rPr>
              <w:t>58</w:t>
            </w:r>
          </w:p>
        </w:tc>
        <w:tc>
          <w:tcPr>
            <w:tcW w:w="709" w:type="dxa"/>
            <w:vAlign w:val="center"/>
          </w:tcPr>
          <w:p w14:paraId="72C30B5C" w14:textId="5C81D1A5" w:rsidR="001D2EF6" w:rsidRPr="00783811" w:rsidRDefault="001D2EF6" w:rsidP="001D2EF6">
            <w:pPr>
              <w:spacing w:before="60" w:after="60"/>
              <w:jc w:val="center"/>
              <w:rPr>
                <w:sz w:val="20"/>
                <w:szCs w:val="20"/>
              </w:rPr>
            </w:pPr>
            <w:r w:rsidRPr="00783811">
              <w:rPr>
                <w:sz w:val="20"/>
                <w:szCs w:val="20"/>
              </w:rPr>
              <w:t>3,</w:t>
            </w:r>
            <w:r w:rsidR="006818DC" w:rsidRPr="00783811">
              <w:rPr>
                <w:sz w:val="20"/>
                <w:szCs w:val="20"/>
              </w:rPr>
              <w:t>85</w:t>
            </w:r>
          </w:p>
        </w:tc>
        <w:tc>
          <w:tcPr>
            <w:tcW w:w="709" w:type="dxa"/>
            <w:vAlign w:val="center"/>
          </w:tcPr>
          <w:p w14:paraId="3F97CB06" w14:textId="7B548B58" w:rsidR="001D2EF6" w:rsidRPr="00783811" w:rsidRDefault="006818DC" w:rsidP="001D2EF6">
            <w:pPr>
              <w:spacing w:before="60" w:after="60"/>
              <w:jc w:val="center"/>
              <w:rPr>
                <w:sz w:val="20"/>
                <w:szCs w:val="20"/>
              </w:rPr>
            </w:pPr>
            <w:r w:rsidRPr="00783811">
              <w:rPr>
                <w:sz w:val="20"/>
                <w:szCs w:val="20"/>
              </w:rPr>
              <w:t>3,05</w:t>
            </w:r>
          </w:p>
        </w:tc>
        <w:tc>
          <w:tcPr>
            <w:tcW w:w="850" w:type="dxa"/>
            <w:vAlign w:val="center"/>
          </w:tcPr>
          <w:p w14:paraId="3D546FBC" w14:textId="75729817" w:rsidR="001D2EF6" w:rsidRPr="00783811" w:rsidRDefault="001D2EF6" w:rsidP="001D2EF6">
            <w:pPr>
              <w:spacing w:before="60" w:after="60"/>
              <w:jc w:val="center"/>
              <w:rPr>
                <w:sz w:val="20"/>
                <w:szCs w:val="20"/>
              </w:rPr>
            </w:pPr>
            <w:r w:rsidRPr="00783811">
              <w:rPr>
                <w:sz w:val="20"/>
                <w:szCs w:val="20"/>
              </w:rPr>
              <w:t>1</w:t>
            </w:r>
            <w:r w:rsidR="006818DC" w:rsidRPr="00783811">
              <w:rPr>
                <w:sz w:val="20"/>
                <w:szCs w:val="20"/>
              </w:rPr>
              <w:t>,5</w:t>
            </w:r>
          </w:p>
        </w:tc>
      </w:tr>
      <w:tr w:rsidR="00783811" w:rsidRPr="00783811" w14:paraId="44F9E2A2" w14:textId="77777777" w:rsidTr="00C9545A">
        <w:tc>
          <w:tcPr>
            <w:tcW w:w="2972" w:type="dxa"/>
            <w:vAlign w:val="center"/>
          </w:tcPr>
          <w:p w14:paraId="5C91971A" w14:textId="77777777" w:rsidR="001D2EF6" w:rsidRPr="00783811" w:rsidRDefault="001D2EF6" w:rsidP="001D2EF6">
            <w:pPr>
              <w:spacing w:before="60" w:after="60"/>
              <w:jc w:val="center"/>
              <w:rPr>
                <w:b/>
                <w:bCs/>
                <w:sz w:val="20"/>
                <w:szCs w:val="20"/>
              </w:rPr>
            </w:pPr>
            <w:r w:rsidRPr="00783811">
              <w:rPr>
                <w:b/>
                <w:bCs/>
                <w:sz w:val="20"/>
                <w:szCs w:val="20"/>
              </w:rPr>
              <w:t>N2.25</w:t>
            </w:r>
            <w:r w:rsidRPr="00783811">
              <w:rPr>
                <w:sz w:val="20"/>
                <w:szCs w:val="20"/>
              </w:rPr>
              <w:t>; A202, východ</w:t>
            </w:r>
          </w:p>
        </w:tc>
        <w:tc>
          <w:tcPr>
            <w:tcW w:w="709" w:type="dxa"/>
            <w:vAlign w:val="center"/>
          </w:tcPr>
          <w:p w14:paraId="585EB568" w14:textId="77777777" w:rsidR="001D2EF6" w:rsidRPr="00783811" w:rsidRDefault="001D2EF6" w:rsidP="001D2EF6">
            <w:pPr>
              <w:spacing w:before="60" w:after="60"/>
              <w:jc w:val="center"/>
              <w:rPr>
                <w:sz w:val="20"/>
                <w:szCs w:val="20"/>
              </w:rPr>
            </w:pPr>
            <w:r w:rsidRPr="00783811">
              <w:rPr>
                <w:sz w:val="20"/>
                <w:szCs w:val="20"/>
              </w:rPr>
              <w:t>5,0</w:t>
            </w:r>
          </w:p>
        </w:tc>
        <w:tc>
          <w:tcPr>
            <w:tcW w:w="709" w:type="dxa"/>
          </w:tcPr>
          <w:p w14:paraId="44624560" w14:textId="4841A490"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090C519D" w14:textId="77777777" w:rsidR="001D2EF6" w:rsidRPr="00783811" w:rsidRDefault="001D2EF6" w:rsidP="001D2EF6">
            <w:pPr>
              <w:spacing w:before="60" w:after="60"/>
              <w:jc w:val="center"/>
              <w:rPr>
                <w:sz w:val="20"/>
                <w:szCs w:val="20"/>
              </w:rPr>
            </w:pPr>
            <w:r w:rsidRPr="00783811">
              <w:rPr>
                <w:sz w:val="20"/>
                <w:szCs w:val="20"/>
              </w:rPr>
              <w:t>75</w:t>
            </w:r>
          </w:p>
        </w:tc>
        <w:tc>
          <w:tcPr>
            <w:tcW w:w="1417" w:type="dxa"/>
            <w:vAlign w:val="center"/>
          </w:tcPr>
          <w:p w14:paraId="38A3B06E" w14:textId="77777777" w:rsidR="001D2EF6" w:rsidRPr="00783811" w:rsidRDefault="001D2EF6" w:rsidP="001D2EF6">
            <w:pPr>
              <w:spacing w:before="60" w:after="60"/>
              <w:jc w:val="center"/>
              <w:rPr>
                <w:sz w:val="20"/>
                <w:szCs w:val="20"/>
              </w:rPr>
            </w:pPr>
            <w:r w:rsidRPr="00783811">
              <w:rPr>
                <w:sz w:val="20"/>
                <w:szCs w:val="20"/>
              </w:rPr>
              <w:t>35</w:t>
            </w:r>
          </w:p>
        </w:tc>
        <w:tc>
          <w:tcPr>
            <w:tcW w:w="709" w:type="dxa"/>
            <w:vAlign w:val="center"/>
          </w:tcPr>
          <w:p w14:paraId="7AB42EDE" w14:textId="19530C0B" w:rsidR="001D2EF6" w:rsidRPr="00783811" w:rsidRDefault="001D2EF6" w:rsidP="001D2EF6">
            <w:pPr>
              <w:spacing w:before="60" w:after="60"/>
              <w:jc w:val="center"/>
              <w:rPr>
                <w:sz w:val="20"/>
                <w:szCs w:val="20"/>
              </w:rPr>
            </w:pPr>
            <w:r w:rsidRPr="00783811">
              <w:rPr>
                <w:sz w:val="20"/>
                <w:szCs w:val="20"/>
              </w:rPr>
              <w:t>3,</w:t>
            </w:r>
            <w:r w:rsidR="00326E97" w:rsidRPr="00783811">
              <w:rPr>
                <w:sz w:val="20"/>
                <w:szCs w:val="20"/>
              </w:rPr>
              <w:t>6</w:t>
            </w:r>
          </w:p>
        </w:tc>
        <w:tc>
          <w:tcPr>
            <w:tcW w:w="709" w:type="dxa"/>
            <w:vAlign w:val="center"/>
          </w:tcPr>
          <w:p w14:paraId="6D7702B7" w14:textId="2201D2C5" w:rsidR="001D2EF6" w:rsidRPr="00783811" w:rsidRDefault="001D2EF6" w:rsidP="001D2EF6">
            <w:pPr>
              <w:spacing w:before="60" w:after="60"/>
              <w:jc w:val="center"/>
              <w:rPr>
                <w:sz w:val="20"/>
                <w:szCs w:val="20"/>
              </w:rPr>
            </w:pPr>
            <w:r w:rsidRPr="00783811">
              <w:rPr>
                <w:sz w:val="20"/>
                <w:szCs w:val="20"/>
              </w:rPr>
              <w:t>3,</w:t>
            </w:r>
            <w:r w:rsidR="00326E97" w:rsidRPr="00783811">
              <w:rPr>
                <w:sz w:val="20"/>
                <w:szCs w:val="20"/>
              </w:rPr>
              <w:t>6</w:t>
            </w:r>
          </w:p>
        </w:tc>
        <w:tc>
          <w:tcPr>
            <w:tcW w:w="850" w:type="dxa"/>
            <w:vAlign w:val="center"/>
          </w:tcPr>
          <w:p w14:paraId="09B0214B" w14:textId="3AFFA210" w:rsidR="001D2EF6" w:rsidRPr="00783811" w:rsidRDefault="001D2EF6" w:rsidP="001D2EF6">
            <w:pPr>
              <w:spacing w:before="60" w:after="60"/>
              <w:jc w:val="center"/>
              <w:rPr>
                <w:sz w:val="20"/>
                <w:szCs w:val="20"/>
              </w:rPr>
            </w:pPr>
            <w:r w:rsidRPr="00783811">
              <w:rPr>
                <w:sz w:val="20"/>
                <w:szCs w:val="20"/>
              </w:rPr>
              <w:t>1,</w:t>
            </w:r>
            <w:r w:rsidR="00326E97" w:rsidRPr="00783811">
              <w:rPr>
                <w:sz w:val="20"/>
                <w:szCs w:val="20"/>
              </w:rPr>
              <w:t>8</w:t>
            </w:r>
          </w:p>
        </w:tc>
      </w:tr>
      <w:tr w:rsidR="00783811" w:rsidRPr="00783811" w14:paraId="3F3A0CBE" w14:textId="77777777" w:rsidTr="00C9545A">
        <w:tc>
          <w:tcPr>
            <w:tcW w:w="2972" w:type="dxa"/>
            <w:vAlign w:val="center"/>
          </w:tcPr>
          <w:p w14:paraId="28AD6B44" w14:textId="284F6384" w:rsidR="00360E57" w:rsidRPr="00783811" w:rsidRDefault="00360E57" w:rsidP="00360E57">
            <w:pPr>
              <w:spacing w:before="60" w:after="60"/>
              <w:jc w:val="center"/>
              <w:rPr>
                <w:b/>
                <w:bCs/>
                <w:sz w:val="20"/>
                <w:szCs w:val="20"/>
              </w:rPr>
            </w:pPr>
            <w:r w:rsidRPr="00783811">
              <w:rPr>
                <w:sz w:val="20"/>
                <w:szCs w:val="20"/>
              </w:rPr>
              <w:t>N2.29; okno</w:t>
            </w:r>
          </w:p>
        </w:tc>
        <w:tc>
          <w:tcPr>
            <w:tcW w:w="709" w:type="dxa"/>
            <w:vAlign w:val="center"/>
          </w:tcPr>
          <w:p w14:paraId="1FF8C714" w14:textId="08A97BA6" w:rsidR="00360E57" w:rsidRPr="00783811" w:rsidRDefault="00360E57" w:rsidP="00360E57">
            <w:pPr>
              <w:spacing w:before="60" w:after="60"/>
              <w:jc w:val="center"/>
              <w:rPr>
                <w:sz w:val="20"/>
                <w:szCs w:val="20"/>
              </w:rPr>
            </w:pPr>
            <w:r w:rsidRPr="00783811">
              <w:rPr>
                <w:sz w:val="20"/>
                <w:szCs w:val="20"/>
              </w:rPr>
              <w:t>1,2</w:t>
            </w:r>
          </w:p>
        </w:tc>
        <w:tc>
          <w:tcPr>
            <w:tcW w:w="709" w:type="dxa"/>
          </w:tcPr>
          <w:p w14:paraId="25FA06A9" w14:textId="68F947B9" w:rsidR="00360E57" w:rsidRPr="00783811" w:rsidRDefault="00360E57" w:rsidP="00360E57">
            <w:pPr>
              <w:spacing w:before="60" w:after="60"/>
              <w:jc w:val="center"/>
              <w:rPr>
                <w:sz w:val="20"/>
                <w:szCs w:val="20"/>
              </w:rPr>
            </w:pPr>
            <w:r w:rsidRPr="00783811">
              <w:rPr>
                <w:sz w:val="20"/>
                <w:szCs w:val="20"/>
              </w:rPr>
              <w:t>1,4</w:t>
            </w:r>
          </w:p>
        </w:tc>
        <w:tc>
          <w:tcPr>
            <w:tcW w:w="992" w:type="dxa"/>
            <w:vAlign w:val="center"/>
          </w:tcPr>
          <w:p w14:paraId="03DE444F" w14:textId="3E417BCB" w:rsidR="00360E57" w:rsidRPr="00783811" w:rsidRDefault="00360E57" w:rsidP="00360E57">
            <w:pPr>
              <w:spacing w:before="60" w:after="60"/>
              <w:jc w:val="center"/>
              <w:rPr>
                <w:sz w:val="20"/>
                <w:szCs w:val="20"/>
              </w:rPr>
            </w:pPr>
            <w:r w:rsidRPr="00783811">
              <w:rPr>
                <w:sz w:val="20"/>
                <w:szCs w:val="20"/>
              </w:rPr>
              <w:t>100</w:t>
            </w:r>
          </w:p>
        </w:tc>
        <w:tc>
          <w:tcPr>
            <w:tcW w:w="1417" w:type="dxa"/>
            <w:vAlign w:val="center"/>
          </w:tcPr>
          <w:p w14:paraId="00EF460C" w14:textId="7136F0B0" w:rsidR="00360E57" w:rsidRPr="00783811" w:rsidDel="00326E97" w:rsidRDefault="00360E57" w:rsidP="00360E57">
            <w:pPr>
              <w:spacing w:before="60" w:after="60"/>
              <w:jc w:val="center"/>
              <w:rPr>
                <w:sz w:val="20"/>
                <w:szCs w:val="20"/>
              </w:rPr>
            </w:pPr>
            <w:r w:rsidRPr="00783811">
              <w:rPr>
                <w:sz w:val="20"/>
                <w:szCs w:val="20"/>
              </w:rPr>
              <w:t>66</w:t>
            </w:r>
          </w:p>
        </w:tc>
        <w:tc>
          <w:tcPr>
            <w:tcW w:w="709" w:type="dxa"/>
            <w:vAlign w:val="center"/>
          </w:tcPr>
          <w:p w14:paraId="765EE870" w14:textId="63BC76E3" w:rsidR="00360E57" w:rsidRPr="00783811" w:rsidRDefault="00360E57" w:rsidP="00360E57">
            <w:pPr>
              <w:spacing w:before="60" w:after="60"/>
              <w:jc w:val="center"/>
              <w:rPr>
                <w:sz w:val="20"/>
                <w:szCs w:val="20"/>
              </w:rPr>
            </w:pPr>
            <w:r w:rsidRPr="00783811">
              <w:rPr>
                <w:sz w:val="20"/>
                <w:szCs w:val="20"/>
              </w:rPr>
              <w:t>1,75</w:t>
            </w:r>
          </w:p>
        </w:tc>
        <w:tc>
          <w:tcPr>
            <w:tcW w:w="709" w:type="dxa"/>
            <w:vAlign w:val="center"/>
          </w:tcPr>
          <w:p w14:paraId="320805BA" w14:textId="5029D27B" w:rsidR="00360E57" w:rsidRPr="00783811" w:rsidRDefault="00360E57" w:rsidP="00360E57">
            <w:pPr>
              <w:spacing w:before="60" w:after="60"/>
              <w:jc w:val="center"/>
              <w:rPr>
                <w:sz w:val="20"/>
                <w:szCs w:val="20"/>
              </w:rPr>
            </w:pPr>
            <w:r w:rsidRPr="00783811">
              <w:rPr>
                <w:sz w:val="20"/>
                <w:szCs w:val="20"/>
              </w:rPr>
              <w:t>1,75</w:t>
            </w:r>
          </w:p>
        </w:tc>
        <w:tc>
          <w:tcPr>
            <w:tcW w:w="850" w:type="dxa"/>
            <w:vAlign w:val="center"/>
          </w:tcPr>
          <w:p w14:paraId="78D08B4E" w14:textId="6F7CA7BA" w:rsidR="00360E57" w:rsidRPr="00783811" w:rsidRDefault="00360E57" w:rsidP="00360E57">
            <w:pPr>
              <w:spacing w:before="60" w:after="60"/>
              <w:jc w:val="center"/>
              <w:rPr>
                <w:sz w:val="20"/>
                <w:szCs w:val="20"/>
              </w:rPr>
            </w:pPr>
            <w:r w:rsidRPr="00783811">
              <w:rPr>
                <w:sz w:val="20"/>
                <w:szCs w:val="20"/>
              </w:rPr>
              <w:t>0,8</w:t>
            </w:r>
          </w:p>
        </w:tc>
      </w:tr>
      <w:tr w:rsidR="00783811" w:rsidRPr="00783811" w14:paraId="38895300" w14:textId="77777777" w:rsidTr="00C9545A">
        <w:tc>
          <w:tcPr>
            <w:tcW w:w="2972" w:type="dxa"/>
            <w:vAlign w:val="center"/>
          </w:tcPr>
          <w:p w14:paraId="22414203" w14:textId="77777777" w:rsidR="001D2EF6" w:rsidRPr="00783811" w:rsidRDefault="001D2EF6" w:rsidP="001D2EF6">
            <w:pPr>
              <w:spacing w:before="60" w:after="60"/>
              <w:jc w:val="center"/>
              <w:rPr>
                <w:sz w:val="20"/>
                <w:szCs w:val="20"/>
                <w:highlight w:val="yellow"/>
              </w:rPr>
            </w:pPr>
            <w:r w:rsidRPr="00783811">
              <w:rPr>
                <w:b/>
                <w:bCs/>
                <w:sz w:val="20"/>
                <w:szCs w:val="20"/>
              </w:rPr>
              <w:t>N3.21</w:t>
            </w:r>
            <w:r w:rsidRPr="00783811">
              <w:rPr>
                <w:sz w:val="20"/>
                <w:szCs w:val="20"/>
              </w:rPr>
              <w:t>; vnitroblok sever</w:t>
            </w:r>
          </w:p>
        </w:tc>
        <w:tc>
          <w:tcPr>
            <w:tcW w:w="709" w:type="dxa"/>
            <w:vAlign w:val="center"/>
          </w:tcPr>
          <w:p w14:paraId="3C8E2E81" w14:textId="77777777" w:rsidR="001D2EF6" w:rsidRPr="00783811" w:rsidRDefault="001D2EF6" w:rsidP="001D2EF6">
            <w:pPr>
              <w:spacing w:before="60" w:after="60"/>
              <w:jc w:val="center"/>
              <w:rPr>
                <w:sz w:val="20"/>
                <w:szCs w:val="20"/>
              </w:rPr>
            </w:pPr>
            <w:r w:rsidRPr="00783811">
              <w:rPr>
                <w:sz w:val="20"/>
                <w:szCs w:val="20"/>
              </w:rPr>
              <w:t>27,2</w:t>
            </w:r>
          </w:p>
        </w:tc>
        <w:tc>
          <w:tcPr>
            <w:tcW w:w="709" w:type="dxa"/>
          </w:tcPr>
          <w:p w14:paraId="359AD44B" w14:textId="7BF91920"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0FCF1B63" w14:textId="785EBF6F" w:rsidR="001D2EF6" w:rsidRPr="00783811" w:rsidRDefault="001D2EF6" w:rsidP="001D2EF6">
            <w:pPr>
              <w:spacing w:before="60" w:after="60"/>
              <w:jc w:val="center"/>
              <w:rPr>
                <w:sz w:val="20"/>
                <w:szCs w:val="20"/>
              </w:rPr>
            </w:pPr>
            <w:r w:rsidRPr="00783811">
              <w:rPr>
                <w:sz w:val="20"/>
                <w:szCs w:val="20"/>
              </w:rPr>
              <w:t>100</w:t>
            </w:r>
          </w:p>
        </w:tc>
        <w:tc>
          <w:tcPr>
            <w:tcW w:w="1417" w:type="dxa"/>
            <w:vAlign w:val="center"/>
          </w:tcPr>
          <w:p w14:paraId="175A6C26" w14:textId="1E45CE3F" w:rsidR="001D2EF6" w:rsidRPr="00783811" w:rsidRDefault="00326E97" w:rsidP="001D2EF6">
            <w:pPr>
              <w:spacing w:before="60" w:after="60"/>
              <w:jc w:val="center"/>
              <w:rPr>
                <w:sz w:val="20"/>
                <w:szCs w:val="20"/>
              </w:rPr>
            </w:pPr>
            <w:r w:rsidRPr="00783811">
              <w:rPr>
                <w:sz w:val="20"/>
                <w:szCs w:val="20"/>
              </w:rPr>
              <w:t>33,7</w:t>
            </w:r>
          </w:p>
        </w:tc>
        <w:tc>
          <w:tcPr>
            <w:tcW w:w="709" w:type="dxa"/>
            <w:vAlign w:val="center"/>
          </w:tcPr>
          <w:p w14:paraId="02F3B6B7" w14:textId="0207477F" w:rsidR="001D2EF6" w:rsidRPr="00783811" w:rsidRDefault="001D2EF6" w:rsidP="001D2EF6">
            <w:pPr>
              <w:spacing w:before="60" w:after="60"/>
              <w:jc w:val="center"/>
              <w:rPr>
                <w:sz w:val="20"/>
                <w:szCs w:val="20"/>
              </w:rPr>
            </w:pPr>
            <w:r w:rsidRPr="00783811">
              <w:rPr>
                <w:sz w:val="20"/>
                <w:szCs w:val="20"/>
              </w:rPr>
              <w:t>6,05</w:t>
            </w:r>
          </w:p>
        </w:tc>
        <w:tc>
          <w:tcPr>
            <w:tcW w:w="709" w:type="dxa"/>
            <w:vAlign w:val="center"/>
          </w:tcPr>
          <w:p w14:paraId="5AB533D7" w14:textId="48192FF8" w:rsidR="001D2EF6" w:rsidRPr="00783811" w:rsidRDefault="001D2EF6" w:rsidP="001D2EF6">
            <w:pPr>
              <w:spacing w:before="60" w:after="60"/>
              <w:jc w:val="center"/>
              <w:rPr>
                <w:sz w:val="20"/>
                <w:szCs w:val="20"/>
              </w:rPr>
            </w:pPr>
            <w:r w:rsidRPr="00783811">
              <w:rPr>
                <w:sz w:val="20"/>
                <w:szCs w:val="20"/>
              </w:rPr>
              <w:t>2,95</w:t>
            </w:r>
          </w:p>
        </w:tc>
        <w:tc>
          <w:tcPr>
            <w:tcW w:w="850" w:type="dxa"/>
            <w:vAlign w:val="center"/>
          </w:tcPr>
          <w:p w14:paraId="7492A322" w14:textId="4AB9ADC6" w:rsidR="001D2EF6" w:rsidRPr="00783811" w:rsidRDefault="001D2EF6" w:rsidP="001D2EF6">
            <w:pPr>
              <w:spacing w:before="60" w:after="60"/>
              <w:jc w:val="center"/>
              <w:rPr>
                <w:sz w:val="20"/>
                <w:szCs w:val="20"/>
              </w:rPr>
            </w:pPr>
            <w:r w:rsidRPr="00783811">
              <w:rPr>
                <w:sz w:val="20"/>
                <w:szCs w:val="20"/>
              </w:rPr>
              <w:t>1,5</w:t>
            </w:r>
          </w:p>
        </w:tc>
      </w:tr>
      <w:tr w:rsidR="00783811" w:rsidRPr="00783811" w14:paraId="1B1DCF6B" w14:textId="77777777" w:rsidTr="00C9545A">
        <w:tc>
          <w:tcPr>
            <w:tcW w:w="2972" w:type="dxa"/>
            <w:vAlign w:val="center"/>
          </w:tcPr>
          <w:p w14:paraId="07420663" w14:textId="77777777" w:rsidR="00326E97" w:rsidRPr="00783811" w:rsidRDefault="00326E97" w:rsidP="00326E97">
            <w:pPr>
              <w:spacing w:before="60" w:after="60"/>
              <w:jc w:val="center"/>
              <w:rPr>
                <w:b/>
                <w:bCs/>
                <w:sz w:val="20"/>
                <w:szCs w:val="20"/>
              </w:rPr>
            </w:pPr>
            <w:r w:rsidRPr="00783811">
              <w:rPr>
                <w:b/>
                <w:bCs/>
                <w:sz w:val="20"/>
                <w:szCs w:val="20"/>
              </w:rPr>
              <w:t>N3.21</w:t>
            </w:r>
            <w:r w:rsidRPr="00783811">
              <w:rPr>
                <w:sz w:val="20"/>
                <w:szCs w:val="20"/>
              </w:rPr>
              <w:t>; A303, západ</w:t>
            </w:r>
          </w:p>
        </w:tc>
        <w:tc>
          <w:tcPr>
            <w:tcW w:w="709" w:type="dxa"/>
            <w:vAlign w:val="center"/>
          </w:tcPr>
          <w:p w14:paraId="0AFBC036" w14:textId="77777777" w:rsidR="00326E97" w:rsidRPr="00783811" w:rsidRDefault="00326E97" w:rsidP="00326E97">
            <w:pPr>
              <w:spacing w:before="60" w:after="60"/>
              <w:jc w:val="center"/>
              <w:rPr>
                <w:sz w:val="20"/>
                <w:szCs w:val="20"/>
              </w:rPr>
            </w:pPr>
            <w:r w:rsidRPr="00783811">
              <w:rPr>
                <w:sz w:val="20"/>
                <w:szCs w:val="20"/>
              </w:rPr>
              <w:t>3,5</w:t>
            </w:r>
          </w:p>
        </w:tc>
        <w:tc>
          <w:tcPr>
            <w:tcW w:w="709" w:type="dxa"/>
          </w:tcPr>
          <w:p w14:paraId="77098C97" w14:textId="770616D5" w:rsidR="00326E97" w:rsidRPr="00783811" w:rsidRDefault="00326E97" w:rsidP="00326E97">
            <w:pPr>
              <w:spacing w:before="60" w:after="60"/>
              <w:jc w:val="center"/>
              <w:rPr>
                <w:sz w:val="20"/>
                <w:szCs w:val="20"/>
              </w:rPr>
            </w:pPr>
            <w:r w:rsidRPr="00783811">
              <w:rPr>
                <w:sz w:val="20"/>
                <w:szCs w:val="20"/>
              </w:rPr>
              <w:t>2,3</w:t>
            </w:r>
          </w:p>
        </w:tc>
        <w:tc>
          <w:tcPr>
            <w:tcW w:w="992" w:type="dxa"/>
            <w:vAlign w:val="center"/>
          </w:tcPr>
          <w:p w14:paraId="446366CE" w14:textId="77777777" w:rsidR="00326E97" w:rsidRPr="00783811" w:rsidRDefault="00326E97" w:rsidP="00326E97">
            <w:pPr>
              <w:spacing w:before="60" w:after="60"/>
              <w:jc w:val="center"/>
              <w:rPr>
                <w:sz w:val="20"/>
                <w:szCs w:val="20"/>
              </w:rPr>
            </w:pPr>
            <w:r w:rsidRPr="00783811">
              <w:rPr>
                <w:sz w:val="20"/>
                <w:szCs w:val="20"/>
              </w:rPr>
              <w:t>85</w:t>
            </w:r>
          </w:p>
        </w:tc>
        <w:tc>
          <w:tcPr>
            <w:tcW w:w="1417" w:type="dxa"/>
          </w:tcPr>
          <w:p w14:paraId="346BC0AF" w14:textId="3FA6E250" w:rsidR="00326E97" w:rsidRPr="00783811" w:rsidRDefault="00326E97" w:rsidP="00326E97">
            <w:pPr>
              <w:spacing w:before="60" w:after="60"/>
              <w:jc w:val="center"/>
              <w:rPr>
                <w:sz w:val="20"/>
                <w:szCs w:val="20"/>
              </w:rPr>
            </w:pPr>
            <w:r w:rsidRPr="00783811">
              <w:rPr>
                <w:sz w:val="20"/>
                <w:szCs w:val="20"/>
              </w:rPr>
              <w:t>33,7</w:t>
            </w:r>
          </w:p>
        </w:tc>
        <w:tc>
          <w:tcPr>
            <w:tcW w:w="709" w:type="dxa"/>
            <w:vAlign w:val="center"/>
          </w:tcPr>
          <w:p w14:paraId="24CBB6DE" w14:textId="77777777" w:rsidR="00326E97" w:rsidRPr="00783811" w:rsidRDefault="00326E97" w:rsidP="00326E97">
            <w:pPr>
              <w:spacing w:before="60" w:after="60"/>
              <w:jc w:val="center"/>
              <w:rPr>
                <w:sz w:val="20"/>
                <w:szCs w:val="20"/>
              </w:rPr>
            </w:pPr>
            <w:r w:rsidRPr="00783811">
              <w:rPr>
                <w:sz w:val="20"/>
                <w:szCs w:val="20"/>
              </w:rPr>
              <w:t>2,8</w:t>
            </w:r>
          </w:p>
        </w:tc>
        <w:tc>
          <w:tcPr>
            <w:tcW w:w="709" w:type="dxa"/>
            <w:vAlign w:val="center"/>
          </w:tcPr>
          <w:p w14:paraId="36332C74" w14:textId="77777777" w:rsidR="00326E97" w:rsidRPr="00783811" w:rsidRDefault="00326E97" w:rsidP="00326E97">
            <w:pPr>
              <w:spacing w:before="60" w:after="60"/>
              <w:jc w:val="center"/>
              <w:rPr>
                <w:sz w:val="20"/>
                <w:szCs w:val="20"/>
              </w:rPr>
            </w:pPr>
            <w:r w:rsidRPr="00783811">
              <w:rPr>
                <w:sz w:val="20"/>
                <w:szCs w:val="20"/>
              </w:rPr>
              <w:t>2,8</w:t>
            </w:r>
          </w:p>
        </w:tc>
        <w:tc>
          <w:tcPr>
            <w:tcW w:w="850" w:type="dxa"/>
            <w:vAlign w:val="center"/>
          </w:tcPr>
          <w:p w14:paraId="643D34C1" w14:textId="77777777" w:rsidR="00326E97" w:rsidRPr="00783811" w:rsidRDefault="00326E97" w:rsidP="00326E97">
            <w:pPr>
              <w:spacing w:before="60" w:after="60"/>
              <w:jc w:val="center"/>
              <w:rPr>
                <w:sz w:val="20"/>
                <w:szCs w:val="20"/>
              </w:rPr>
            </w:pPr>
            <w:r w:rsidRPr="00783811">
              <w:rPr>
                <w:sz w:val="20"/>
                <w:szCs w:val="20"/>
              </w:rPr>
              <w:t>1,4</w:t>
            </w:r>
          </w:p>
        </w:tc>
      </w:tr>
      <w:tr w:rsidR="00783811" w:rsidRPr="00783811" w14:paraId="30EB65E4" w14:textId="77777777" w:rsidTr="00C9545A">
        <w:tc>
          <w:tcPr>
            <w:tcW w:w="2972" w:type="dxa"/>
            <w:vAlign w:val="center"/>
          </w:tcPr>
          <w:p w14:paraId="61AB06A6" w14:textId="77777777" w:rsidR="00326E97" w:rsidRPr="00783811" w:rsidRDefault="00326E97" w:rsidP="00326E97">
            <w:pPr>
              <w:spacing w:before="60" w:after="60"/>
              <w:jc w:val="center"/>
              <w:rPr>
                <w:b/>
                <w:bCs/>
                <w:sz w:val="20"/>
                <w:szCs w:val="20"/>
              </w:rPr>
            </w:pPr>
            <w:r w:rsidRPr="00783811">
              <w:rPr>
                <w:b/>
                <w:bCs/>
                <w:sz w:val="20"/>
                <w:szCs w:val="20"/>
              </w:rPr>
              <w:t>N3.21</w:t>
            </w:r>
            <w:r w:rsidRPr="00783811">
              <w:rPr>
                <w:sz w:val="20"/>
                <w:szCs w:val="20"/>
              </w:rPr>
              <w:t>; A323, západ</w:t>
            </w:r>
          </w:p>
        </w:tc>
        <w:tc>
          <w:tcPr>
            <w:tcW w:w="709" w:type="dxa"/>
            <w:vAlign w:val="center"/>
          </w:tcPr>
          <w:p w14:paraId="792AF2C8" w14:textId="77777777" w:rsidR="00326E97" w:rsidRPr="00783811" w:rsidRDefault="00326E97" w:rsidP="00326E97">
            <w:pPr>
              <w:spacing w:before="60" w:after="60"/>
              <w:jc w:val="center"/>
              <w:rPr>
                <w:sz w:val="20"/>
                <w:szCs w:val="20"/>
              </w:rPr>
            </w:pPr>
            <w:r w:rsidRPr="00783811">
              <w:rPr>
                <w:sz w:val="20"/>
                <w:szCs w:val="20"/>
              </w:rPr>
              <w:t>1,4</w:t>
            </w:r>
          </w:p>
        </w:tc>
        <w:tc>
          <w:tcPr>
            <w:tcW w:w="709" w:type="dxa"/>
          </w:tcPr>
          <w:p w14:paraId="7FB0D2BF" w14:textId="0044F780" w:rsidR="00326E97" w:rsidRPr="00783811" w:rsidRDefault="00326E97" w:rsidP="00326E97">
            <w:pPr>
              <w:spacing w:before="60" w:after="60"/>
              <w:jc w:val="center"/>
              <w:rPr>
                <w:sz w:val="20"/>
                <w:szCs w:val="20"/>
              </w:rPr>
            </w:pPr>
            <w:r w:rsidRPr="00783811">
              <w:rPr>
                <w:sz w:val="20"/>
                <w:szCs w:val="20"/>
              </w:rPr>
              <w:t>2,3</w:t>
            </w:r>
          </w:p>
        </w:tc>
        <w:tc>
          <w:tcPr>
            <w:tcW w:w="992" w:type="dxa"/>
            <w:vAlign w:val="center"/>
          </w:tcPr>
          <w:p w14:paraId="3D91DF66" w14:textId="77777777" w:rsidR="00326E97" w:rsidRPr="00783811" w:rsidRDefault="00326E97" w:rsidP="00326E97">
            <w:pPr>
              <w:spacing w:before="60" w:after="60"/>
              <w:jc w:val="center"/>
              <w:rPr>
                <w:sz w:val="20"/>
                <w:szCs w:val="20"/>
              </w:rPr>
            </w:pPr>
            <w:r w:rsidRPr="00783811">
              <w:rPr>
                <w:sz w:val="20"/>
                <w:szCs w:val="20"/>
              </w:rPr>
              <w:t>100</w:t>
            </w:r>
          </w:p>
        </w:tc>
        <w:tc>
          <w:tcPr>
            <w:tcW w:w="1417" w:type="dxa"/>
          </w:tcPr>
          <w:p w14:paraId="20342931" w14:textId="70D79435" w:rsidR="00326E97" w:rsidRPr="00783811" w:rsidRDefault="00326E97" w:rsidP="00326E97">
            <w:pPr>
              <w:spacing w:before="60" w:after="60"/>
              <w:jc w:val="center"/>
              <w:rPr>
                <w:sz w:val="20"/>
                <w:szCs w:val="20"/>
              </w:rPr>
            </w:pPr>
            <w:r w:rsidRPr="00783811">
              <w:rPr>
                <w:sz w:val="20"/>
                <w:szCs w:val="20"/>
              </w:rPr>
              <w:t>33,7</w:t>
            </w:r>
          </w:p>
        </w:tc>
        <w:tc>
          <w:tcPr>
            <w:tcW w:w="709" w:type="dxa"/>
            <w:vAlign w:val="center"/>
          </w:tcPr>
          <w:p w14:paraId="0C1D0E2D" w14:textId="77777777" w:rsidR="00326E97" w:rsidRPr="00783811" w:rsidRDefault="00326E97" w:rsidP="00326E97">
            <w:pPr>
              <w:spacing w:before="60" w:after="60"/>
              <w:jc w:val="center"/>
              <w:rPr>
                <w:sz w:val="20"/>
                <w:szCs w:val="20"/>
              </w:rPr>
            </w:pPr>
            <w:r w:rsidRPr="00783811">
              <w:rPr>
                <w:sz w:val="20"/>
                <w:szCs w:val="20"/>
              </w:rPr>
              <w:t>1,9</w:t>
            </w:r>
          </w:p>
        </w:tc>
        <w:tc>
          <w:tcPr>
            <w:tcW w:w="709" w:type="dxa"/>
            <w:vAlign w:val="center"/>
          </w:tcPr>
          <w:p w14:paraId="51B591DD" w14:textId="77777777" w:rsidR="00326E97" w:rsidRPr="00783811" w:rsidRDefault="00326E97" w:rsidP="00326E97">
            <w:pPr>
              <w:spacing w:before="60" w:after="60"/>
              <w:jc w:val="center"/>
              <w:rPr>
                <w:sz w:val="20"/>
                <w:szCs w:val="20"/>
              </w:rPr>
            </w:pPr>
            <w:r w:rsidRPr="00783811">
              <w:rPr>
                <w:sz w:val="20"/>
                <w:szCs w:val="20"/>
              </w:rPr>
              <w:t>1,6</w:t>
            </w:r>
          </w:p>
        </w:tc>
        <w:tc>
          <w:tcPr>
            <w:tcW w:w="850" w:type="dxa"/>
            <w:vAlign w:val="center"/>
          </w:tcPr>
          <w:p w14:paraId="3DA9A9FF" w14:textId="77777777" w:rsidR="00326E97" w:rsidRPr="00783811" w:rsidRDefault="00326E97" w:rsidP="00326E97">
            <w:pPr>
              <w:spacing w:before="60" w:after="60"/>
              <w:jc w:val="center"/>
              <w:rPr>
                <w:sz w:val="20"/>
                <w:szCs w:val="20"/>
              </w:rPr>
            </w:pPr>
            <w:r w:rsidRPr="00783811">
              <w:rPr>
                <w:sz w:val="20"/>
                <w:szCs w:val="20"/>
              </w:rPr>
              <w:t>0,8</w:t>
            </w:r>
          </w:p>
        </w:tc>
      </w:tr>
      <w:tr w:rsidR="00783811" w:rsidRPr="00783811" w14:paraId="77ADBDFA" w14:textId="77777777" w:rsidTr="00C9545A">
        <w:tc>
          <w:tcPr>
            <w:tcW w:w="2972" w:type="dxa"/>
            <w:vAlign w:val="center"/>
          </w:tcPr>
          <w:p w14:paraId="5D1332E0" w14:textId="77777777" w:rsidR="00326E97" w:rsidRPr="00783811" w:rsidRDefault="00326E97" w:rsidP="00326E97">
            <w:pPr>
              <w:spacing w:before="60" w:after="60"/>
              <w:jc w:val="center"/>
              <w:rPr>
                <w:b/>
                <w:bCs/>
                <w:sz w:val="20"/>
                <w:szCs w:val="20"/>
              </w:rPr>
            </w:pPr>
            <w:r w:rsidRPr="00783811">
              <w:rPr>
                <w:b/>
                <w:bCs/>
                <w:sz w:val="20"/>
                <w:szCs w:val="20"/>
              </w:rPr>
              <w:t>N3.21</w:t>
            </w:r>
            <w:r w:rsidRPr="00783811">
              <w:rPr>
                <w:sz w:val="20"/>
                <w:szCs w:val="20"/>
              </w:rPr>
              <w:t>; A301, východ</w:t>
            </w:r>
          </w:p>
        </w:tc>
        <w:tc>
          <w:tcPr>
            <w:tcW w:w="709" w:type="dxa"/>
            <w:vAlign w:val="center"/>
          </w:tcPr>
          <w:p w14:paraId="44939969" w14:textId="77777777" w:rsidR="00326E97" w:rsidRPr="00783811" w:rsidRDefault="00326E97" w:rsidP="00326E97">
            <w:pPr>
              <w:spacing w:before="60" w:after="60"/>
              <w:jc w:val="center"/>
              <w:rPr>
                <w:sz w:val="20"/>
                <w:szCs w:val="20"/>
              </w:rPr>
            </w:pPr>
            <w:r w:rsidRPr="00783811">
              <w:rPr>
                <w:sz w:val="20"/>
                <w:szCs w:val="20"/>
              </w:rPr>
              <w:t>3,6</w:t>
            </w:r>
          </w:p>
        </w:tc>
        <w:tc>
          <w:tcPr>
            <w:tcW w:w="709" w:type="dxa"/>
            <w:vAlign w:val="center"/>
          </w:tcPr>
          <w:p w14:paraId="6D7134DF" w14:textId="77777777" w:rsidR="00326E97" w:rsidRPr="00783811" w:rsidRDefault="00326E97" w:rsidP="00326E97">
            <w:pPr>
              <w:spacing w:before="60" w:after="60"/>
              <w:jc w:val="center"/>
              <w:rPr>
                <w:sz w:val="20"/>
                <w:szCs w:val="20"/>
              </w:rPr>
            </w:pPr>
            <w:r w:rsidRPr="00783811">
              <w:rPr>
                <w:sz w:val="20"/>
                <w:szCs w:val="20"/>
              </w:rPr>
              <w:t>3,2</w:t>
            </w:r>
          </w:p>
        </w:tc>
        <w:tc>
          <w:tcPr>
            <w:tcW w:w="992" w:type="dxa"/>
            <w:vAlign w:val="center"/>
          </w:tcPr>
          <w:p w14:paraId="2B064626" w14:textId="77777777" w:rsidR="00326E97" w:rsidRPr="00783811" w:rsidRDefault="00326E97" w:rsidP="00326E97">
            <w:pPr>
              <w:spacing w:before="60" w:after="60"/>
              <w:jc w:val="center"/>
              <w:rPr>
                <w:sz w:val="20"/>
                <w:szCs w:val="20"/>
              </w:rPr>
            </w:pPr>
            <w:r w:rsidRPr="00783811">
              <w:rPr>
                <w:sz w:val="20"/>
                <w:szCs w:val="20"/>
              </w:rPr>
              <w:t>80</w:t>
            </w:r>
          </w:p>
        </w:tc>
        <w:tc>
          <w:tcPr>
            <w:tcW w:w="1417" w:type="dxa"/>
          </w:tcPr>
          <w:p w14:paraId="2ABDF274" w14:textId="195DA3A1" w:rsidR="00326E97" w:rsidRPr="00783811" w:rsidRDefault="00326E97" w:rsidP="00326E97">
            <w:pPr>
              <w:spacing w:before="60" w:after="60"/>
              <w:jc w:val="center"/>
              <w:rPr>
                <w:sz w:val="20"/>
                <w:szCs w:val="20"/>
              </w:rPr>
            </w:pPr>
            <w:r w:rsidRPr="00783811">
              <w:rPr>
                <w:sz w:val="20"/>
                <w:szCs w:val="20"/>
              </w:rPr>
              <w:t>33,7</w:t>
            </w:r>
          </w:p>
        </w:tc>
        <w:tc>
          <w:tcPr>
            <w:tcW w:w="709" w:type="dxa"/>
            <w:vAlign w:val="center"/>
          </w:tcPr>
          <w:p w14:paraId="540B0D07" w14:textId="3032F1A9" w:rsidR="00326E97" w:rsidRPr="00783811" w:rsidRDefault="00326E97" w:rsidP="00326E97">
            <w:pPr>
              <w:spacing w:before="60" w:after="60"/>
              <w:jc w:val="center"/>
              <w:rPr>
                <w:sz w:val="20"/>
                <w:szCs w:val="20"/>
              </w:rPr>
            </w:pPr>
            <w:r w:rsidRPr="00783811">
              <w:rPr>
                <w:sz w:val="20"/>
                <w:szCs w:val="20"/>
              </w:rPr>
              <w:t>3,3</w:t>
            </w:r>
          </w:p>
        </w:tc>
        <w:tc>
          <w:tcPr>
            <w:tcW w:w="709" w:type="dxa"/>
            <w:vAlign w:val="center"/>
          </w:tcPr>
          <w:p w14:paraId="46FFAAEC" w14:textId="77777777" w:rsidR="00326E97" w:rsidRPr="00783811" w:rsidRDefault="00326E97" w:rsidP="00326E97">
            <w:pPr>
              <w:spacing w:before="60" w:after="60"/>
              <w:jc w:val="center"/>
              <w:rPr>
                <w:sz w:val="20"/>
                <w:szCs w:val="20"/>
              </w:rPr>
            </w:pPr>
            <w:r w:rsidRPr="00783811">
              <w:rPr>
                <w:sz w:val="20"/>
                <w:szCs w:val="20"/>
              </w:rPr>
              <w:t>3,15</w:t>
            </w:r>
          </w:p>
        </w:tc>
        <w:tc>
          <w:tcPr>
            <w:tcW w:w="850" w:type="dxa"/>
            <w:vAlign w:val="center"/>
          </w:tcPr>
          <w:p w14:paraId="594CF05B" w14:textId="77777777" w:rsidR="00326E97" w:rsidRPr="00783811" w:rsidRDefault="00326E97" w:rsidP="00326E97">
            <w:pPr>
              <w:spacing w:before="60" w:after="60"/>
              <w:jc w:val="center"/>
              <w:rPr>
                <w:sz w:val="20"/>
                <w:szCs w:val="20"/>
              </w:rPr>
            </w:pPr>
            <w:r w:rsidRPr="00783811">
              <w:rPr>
                <w:sz w:val="20"/>
                <w:szCs w:val="20"/>
              </w:rPr>
              <w:t>1,57</w:t>
            </w:r>
          </w:p>
        </w:tc>
      </w:tr>
      <w:tr w:rsidR="00783811" w:rsidRPr="00783811" w14:paraId="1AF7013B" w14:textId="77777777" w:rsidTr="00C9545A">
        <w:tc>
          <w:tcPr>
            <w:tcW w:w="2972" w:type="dxa"/>
            <w:vAlign w:val="center"/>
          </w:tcPr>
          <w:p w14:paraId="1C4A0B3C" w14:textId="02D8D1F7" w:rsidR="00326E97" w:rsidRPr="00783811" w:rsidRDefault="00326E97" w:rsidP="00326E97">
            <w:pPr>
              <w:spacing w:before="60" w:after="60"/>
              <w:jc w:val="center"/>
              <w:rPr>
                <w:b/>
                <w:bCs/>
                <w:sz w:val="20"/>
                <w:szCs w:val="20"/>
              </w:rPr>
            </w:pPr>
            <w:r w:rsidRPr="00783811">
              <w:rPr>
                <w:b/>
                <w:bCs/>
                <w:sz w:val="20"/>
                <w:szCs w:val="20"/>
              </w:rPr>
              <w:t>N3.21</w:t>
            </w:r>
            <w:r w:rsidRPr="00783811">
              <w:rPr>
                <w:sz w:val="20"/>
                <w:szCs w:val="20"/>
              </w:rPr>
              <w:t>; A310, západ</w:t>
            </w:r>
          </w:p>
        </w:tc>
        <w:tc>
          <w:tcPr>
            <w:tcW w:w="709" w:type="dxa"/>
            <w:vAlign w:val="center"/>
          </w:tcPr>
          <w:p w14:paraId="5F9DB391" w14:textId="709E5A97" w:rsidR="00326E97" w:rsidRPr="00783811" w:rsidRDefault="00326E97" w:rsidP="00326E97">
            <w:pPr>
              <w:spacing w:before="60" w:after="60"/>
              <w:jc w:val="center"/>
              <w:rPr>
                <w:sz w:val="20"/>
                <w:szCs w:val="20"/>
              </w:rPr>
            </w:pPr>
            <w:r w:rsidRPr="00783811">
              <w:rPr>
                <w:sz w:val="20"/>
                <w:szCs w:val="20"/>
              </w:rPr>
              <w:t>1,8</w:t>
            </w:r>
          </w:p>
        </w:tc>
        <w:tc>
          <w:tcPr>
            <w:tcW w:w="709" w:type="dxa"/>
          </w:tcPr>
          <w:p w14:paraId="3FFEB969" w14:textId="385B086B" w:rsidR="00326E97" w:rsidRPr="00783811" w:rsidRDefault="00326E97" w:rsidP="00326E97">
            <w:pPr>
              <w:spacing w:before="60" w:after="60"/>
              <w:jc w:val="center"/>
              <w:rPr>
                <w:sz w:val="20"/>
                <w:szCs w:val="20"/>
              </w:rPr>
            </w:pPr>
            <w:r w:rsidRPr="00783811">
              <w:rPr>
                <w:sz w:val="20"/>
                <w:szCs w:val="20"/>
              </w:rPr>
              <w:t>2,3</w:t>
            </w:r>
          </w:p>
        </w:tc>
        <w:tc>
          <w:tcPr>
            <w:tcW w:w="992" w:type="dxa"/>
            <w:vAlign w:val="center"/>
          </w:tcPr>
          <w:p w14:paraId="2A1BD507" w14:textId="75C0A9D2" w:rsidR="00326E97" w:rsidRPr="00783811" w:rsidRDefault="00326E97" w:rsidP="00326E97">
            <w:pPr>
              <w:spacing w:before="60" w:after="60"/>
              <w:jc w:val="center"/>
              <w:rPr>
                <w:sz w:val="20"/>
                <w:szCs w:val="20"/>
              </w:rPr>
            </w:pPr>
            <w:r w:rsidRPr="00783811">
              <w:rPr>
                <w:sz w:val="20"/>
                <w:szCs w:val="20"/>
              </w:rPr>
              <w:t>100</w:t>
            </w:r>
          </w:p>
        </w:tc>
        <w:tc>
          <w:tcPr>
            <w:tcW w:w="1417" w:type="dxa"/>
          </w:tcPr>
          <w:p w14:paraId="08C825E5" w14:textId="175EBBCD" w:rsidR="00326E97" w:rsidRPr="00783811" w:rsidRDefault="00326E97" w:rsidP="00326E97">
            <w:pPr>
              <w:spacing w:before="60" w:after="60"/>
              <w:jc w:val="center"/>
              <w:rPr>
                <w:sz w:val="20"/>
                <w:szCs w:val="20"/>
              </w:rPr>
            </w:pPr>
            <w:r w:rsidRPr="00783811">
              <w:rPr>
                <w:sz w:val="20"/>
                <w:szCs w:val="20"/>
              </w:rPr>
              <w:t>33,7</w:t>
            </w:r>
          </w:p>
        </w:tc>
        <w:tc>
          <w:tcPr>
            <w:tcW w:w="709" w:type="dxa"/>
            <w:vAlign w:val="center"/>
          </w:tcPr>
          <w:p w14:paraId="01626616" w14:textId="0287096D" w:rsidR="00326E97" w:rsidRPr="00783811" w:rsidRDefault="00326E97" w:rsidP="00326E97">
            <w:pPr>
              <w:spacing w:before="60" w:after="60"/>
              <w:jc w:val="center"/>
              <w:rPr>
                <w:sz w:val="20"/>
                <w:szCs w:val="20"/>
              </w:rPr>
            </w:pPr>
            <w:r w:rsidRPr="00783811">
              <w:rPr>
                <w:sz w:val="20"/>
                <w:szCs w:val="20"/>
              </w:rPr>
              <w:t>2,2</w:t>
            </w:r>
          </w:p>
        </w:tc>
        <w:tc>
          <w:tcPr>
            <w:tcW w:w="709" w:type="dxa"/>
            <w:vAlign w:val="center"/>
          </w:tcPr>
          <w:p w14:paraId="36F30DB2" w14:textId="2677F948" w:rsidR="00326E97" w:rsidRPr="00783811" w:rsidRDefault="00326E97" w:rsidP="00326E97">
            <w:pPr>
              <w:spacing w:before="60" w:after="60"/>
              <w:jc w:val="center"/>
              <w:rPr>
                <w:sz w:val="20"/>
                <w:szCs w:val="20"/>
              </w:rPr>
            </w:pPr>
            <w:r w:rsidRPr="00783811">
              <w:rPr>
                <w:sz w:val="20"/>
                <w:szCs w:val="20"/>
              </w:rPr>
              <w:t>1,8</w:t>
            </w:r>
          </w:p>
        </w:tc>
        <w:tc>
          <w:tcPr>
            <w:tcW w:w="850" w:type="dxa"/>
            <w:vAlign w:val="center"/>
          </w:tcPr>
          <w:p w14:paraId="256125E1" w14:textId="7DDE3B89" w:rsidR="00326E97" w:rsidRPr="00783811" w:rsidRDefault="00326E97" w:rsidP="00326E97">
            <w:pPr>
              <w:spacing w:before="60" w:after="60"/>
              <w:jc w:val="center"/>
              <w:rPr>
                <w:sz w:val="20"/>
                <w:szCs w:val="20"/>
              </w:rPr>
            </w:pPr>
            <w:r w:rsidRPr="00783811">
              <w:rPr>
                <w:sz w:val="20"/>
                <w:szCs w:val="20"/>
              </w:rPr>
              <w:t>0,9</w:t>
            </w:r>
          </w:p>
        </w:tc>
      </w:tr>
      <w:tr w:rsidR="00783811" w:rsidRPr="00783811" w14:paraId="12D7C74C" w14:textId="77777777" w:rsidTr="00C9545A">
        <w:tc>
          <w:tcPr>
            <w:tcW w:w="2972" w:type="dxa"/>
            <w:vAlign w:val="center"/>
          </w:tcPr>
          <w:p w14:paraId="5F5E27BD" w14:textId="77777777" w:rsidR="00326E97" w:rsidRPr="00783811" w:rsidRDefault="00326E97" w:rsidP="00326E97">
            <w:pPr>
              <w:spacing w:before="60" w:after="60"/>
              <w:jc w:val="center"/>
              <w:rPr>
                <w:b/>
                <w:bCs/>
                <w:sz w:val="20"/>
                <w:szCs w:val="20"/>
              </w:rPr>
            </w:pPr>
            <w:r w:rsidRPr="00783811">
              <w:rPr>
                <w:b/>
                <w:bCs/>
                <w:sz w:val="20"/>
                <w:szCs w:val="20"/>
              </w:rPr>
              <w:t>N3.21</w:t>
            </w:r>
            <w:r w:rsidRPr="00783811">
              <w:rPr>
                <w:sz w:val="20"/>
                <w:szCs w:val="20"/>
              </w:rPr>
              <w:t>; A302-A305, východ</w:t>
            </w:r>
          </w:p>
        </w:tc>
        <w:tc>
          <w:tcPr>
            <w:tcW w:w="709" w:type="dxa"/>
            <w:vAlign w:val="center"/>
          </w:tcPr>
          <w:p w14:paraId="3A276AAE" w14:textId="77777777" w:rsidR="00326E97" w:rsidRPr="00783811" w:rsidRDefault="00326E97" w:rsidP="00326E97">
            <w:pPr>
              <w:spacing w:before="60" w:after="60"/>
              <w:jc w:val="center"/>
              <w:rPr>
                <w:sz w:val="20"/>
                <w:szCs w:val="20"/>
              </w:rPr>
            </w:pPr>
            <w:r w:rsidRPr="00783811">
              <w:rPr>
                <w:sz w:val="20"/>
                <w:szCs w:val="20"/>
              </w:rPr>
              <w:t>7,8</w:t>
            </w:r>
          </w:p>
        </w:tc>
        <w:tc>
          <w:tcPr>
            <w:tcW w:w="709" w:type="dxa"/>
          </w:tcPr>
          <w:p w14:paraId="15347A11" w14:textId="28577387" w:rsidR="00326E97" w:rsidRPr="00783811" w:rsidRDefault="00326E97" w:rsidP="00326E97">
            <w:pPr>
              <w:spacing w:before="60" w:after="60"/>
              <w:jc w:val="center"/>
              <w:rPr>
                <w:sz w:val="20"/>
                <w:szCs w:val="20"/>
              </w:rPr>
            </w:pPr>
            <w:r w:rsidRPr="00783811">
              <w:rPr>
                <w:sz w:val="20"/>
                <w:szCs w:val="20"/>
              </w:rPr>
              <w:t>2,3</w:t>
            </w:r>
          </w:p>
        </w:tc>
        <w:tc>
          <w:tcPr>
            <w:tcW w:w="992" w:type="dxa"/>
            <w:vAlign w:val="center"/>
          </w:tcPr>
          <w:p w14:paraId="193BA463" w14:textId="77777777" w:rsidR="00326E97" w:rsidRPr="00783811" w:rsidRDefault="00326E97" w:rsidP="00326E97">
            <w:pPr>
              <w:spacing w:before="60" w:after="60"/>
              <w:jc w:val="center"/>
              <w:rPr>
                <w:sz w:val="20"/>
                <w:szCs w:val="20"/>
              </w:rPr>
            </w:pPr>
            <w:r w:rsidRPr="00783811">
              <w:rPr>
                <w:sz w:val="20"/>
                <w:szCs w:val="20"/>
              </w:rPr>
              <w:t>70</w:t>
            </w:r>
          </w:p>
        </w:tc>
        <w:tc>
          <w:tcPr>
            <w:tcW w:w="1417" w:type="dxa"/>
          </w:tcPr>
          <w:p w14:paraId="201E2503" w14:textId="3DF7C388" w:rsidR="00326E97" w:rsidRPr="00783811" w:rsidRDefault="00326E97" w:rsidP="00326E97">
            <w:pPr>
              <w:spacing w:before="60" w:after="60"/>
              <w:jc w:val="center"/>
              <w:rPr>
                <w:sz w:val="20"/>
                <w:szCs w:val="20"/>
              </w:rPr>
            </w:pPr>
            <w:r w:rsidRPr="00783811">
              <w:rPr>
                <w:sz w:val="20"/>
                <w:szCs w:val="20"/>
              </w:rPr>
              <w:t>33,7</w:t>
            </w:r>
          </w:p>
        </w:tc>
        <w:tc>
          <w:tcPr>
            <w:tcW w:w="709" w:type="dxa"/>
            <w:vAlign w:val="center"/>
          </w:tcPr>
          <w:p w14:paraId="3F7E9CA9" w14:textId="77777777" w:rsidR="00326E97" w:rsidRPr="00783811" w:rsidRDefault="00326E97" w:rsidP="00326E97">
            <w:pPr>
              <w:spacing w:before="60" w:after="60"/>
              <w:jc w:val="center"/>
              <w:rPr>
                <w:sz w:val="20"/>
                <w:szCs w:val="20"/>
              </w:rPr>
            </w:pPr>
            <w:r w:rsidRPr="00783811">
              <w:rPr>
                <w:sz w:val="20"/>
                <w:szCs w:val="20"/>
              </w:rPr>
              <w:t>3,3</w:t>
            </w:r>
          </w:p>
        </w:tc>
        <w:tc>
          <w:tcPr>
            <w:tcW w:w="709" w:type="dxa"/>
            <w:vAlign w:val="center"/>
          </w:tcPr>
          <w:p w14:paraId="774CDE8D" w14:textId="77777777" w:rsidR="00326E97" w:rsidRPr="00783811" w:rsidRDefault="00326E97" w:rsidP="00326E97">
            <w:pPr>
              <w:spacing w:before="60" w:after="60"/>
              <w:jc w:val="center"/>
              <w:rPr>
                <w:sz w:val="20"/>
                <w:szCs w:val="20"/>
              </w:rPr>
            </w:pPr>
            <w:r w:rsidRPr="00783811">
              <w:rPr>
                <w:sz w:val="20"/>
                <w:szCs w:val="20"/>
              </w:rPr>
              <w:t>3,3</w:t>
            </w:r>
          </w:p>
        </w:tc>
        <w:tc>
          <w:tcPr>
            <w:tcW w:w="850" w:type="dxa"/>
            <w:vAlign w:val="center"/>
          </w:tcPr>
          <w:p w14:paraId="5B02BB49" w14:textId="77777777" w:rsidR="00326E97" w:rsidRPr="00783811" w:rsidRDefault="00326E97" w:rsidP="00326E97">
            <w:pPr>
              <w:spacing w:before="60" w:after="60"/>
              <w:jc w:val="center"/>
              <w:rPr>
                <w:sz w:val="20"/>
                <w:szCs w:val="20"/>
              </w:rPr>
            </w:pPr>
            <w:r w:rsidRPr="00783811">
              <w:rPr>
                <w:sz w:val="20"/>
                <w:szCs w:val="20"/>
              </w:rPr>
              <w:t>1,65</w:t>
            </w:r>
          </w:p>
        </w:tc>
      </w:tr>
      <w:tr w:rsidR="00783811" w:rsidRPr="00783811" w14:paraId="783DC753" w14:textId="77777777" w:rsidTr="00C9545A">
        <w:tc>
          <w:tcPr>
            <w:tcW w:w="2972" w:type="dxa"/>
            <w:vAlign w:val="center"/>
          </w:tcPr>
          <w:p w14:paraId="7B057809" w14:textId="77777777" w:rsidR="00326E97" w:rsidRPr="00783811" w:rsidRDefault="00326E97" w:rsidP="00326E97">
            <w:pPr>
              <w:spacing w:before="60" w:after="60"/>
              <w:jc w:val="center"/>
              <w:rPr>
                <w:b/>
                <w:bCs/>
                <w:sz w:val="20"/>
                <w:szCs w:val="20"/>
              </w:rPr>
            </w:pPr>
            <w:r w:rsidRPr="00783811">
              <w:rPr>
                <w:b/>
                <w:bCs/>
                <w:sz w:val="20"/>
                <w:szCs w:val="20"/>
              </w:rPr>
              <w:t>N3.21</w:t>
            </w:r>
            <w:r w:rsidRPr="00783811">
              <w:rPr>
                <w:sz w:val="20"/>
                <w:szCs w:val="20"/>
              </w:rPr>
              <w:t>; A309-A310, jih</w:t>
            </w:r>
          </w:p>
        </w:tc>
        <w:tc>
          <w:tcPr>
            <w:tcW w:w="709" w:type="dxa"/>
            <w:vAlign w:val="center"/>
          </w:tcPr>
          <w:p w14:paraId="1BDAF1C6" w14:textId="77777777" w:rsidR="00326E97" w:rsidRPr="00783811" w:rsidRDefault="00326E97" w:rsidP="00326E97">
            <w:pPr>
              <w:spacing w:before="60" w:after="60"/>
              <w:jc w:val="center"/>
              <w:rPr>
                <w:sz w:val="20"/>
                <w:szCs w:val="20"/>
              </w:rPr>
            </w:pPr>
            <w:r w:rsidRPr="00783811">
              <w:rPr>
                <w:sz w:val="20"/>
                <w:szCs w:val="20"/>
              </w:rPr>
              <w:t>6,1</w:t>
            </w:r>
          </w:p>
        </w:tc>
        <w:tc>
          <w:tcPr>
            <w:tcW w:w="709" w:type="dxa"/>
            <w:vAlign w:val="center"/>
          </w:tcPr>
          <w:p w14:paraId="397A0030" w14:textId="77777777" w:rsidR="00326E97" w:rsidRPr="00783811" w:rsidRDefault="00326E97" w:rsidP="00326E97">
            <w:pPr>
              <w:spacing w:before="60" w:after="60"/>
              <w:jc w:val="center"/>
              <w:rPr>
                <w:sz w:val="20"/>
                <w:szCs w:val="20"/>
              </w:rPr>
            </w:pPr>
            <w:r w:rsidRPr="00783811">
              <w:rPr>
                <w:sz w:val="20"/>
                <w:szCs w:val="20"/>
              </w:rPr>
              <w:t>2,8</w:t>
            </w:r>
          </w:p>
        </w:tc>
        <w:tc>
          <w:tcPr>
            <w:tcW w:w="992" w:type="dxa"/>
            <w:vAlign w:val="center"/>
          </w:tcPr>
          <w:p w14:paraId="18660150" w14:textId="77777777" w:rsidR="00326E97" w:rsidRPr="00783811" w:rsidRDefault="00326E97" w:rsidP="00326E97">
            <w:pPr>
              <w:spacing w:before="60" w:after="60"/>
              <w:jc w:val="center"/>
              <w:rPr>
                <w:sz w:val="20"/>
                <w:szCs w:val="20"/>
              </w:rPr>
            </w:pPr>
            <w:r w:rsidRPr="00783811">
              <w:rPr>
                <w:sz w:val="20"/>
                <w:szCs w:val="20"/>
              </w:rPr>
              <w:t>42</w:t>
            </w:r>
          </w:p>
        </w:tc>
        <w:tc>
          <w:tcPr>
            <w:tcW w:w="1417" w:type="dxa"/>
          </w:tcPr>
          <w:p w14:paraId="1C4D25AB" w14:textId="651508CD" w:rsidR="00326E97" w:rsidRPr="00783811" w:rsidRDefault="00326E97" w:rsidP="00326E97">
            <w:pPr>
              <w:spacing w:before="60" w:after="60"/>
              <w:jc w:val="center"/>
              <w:rPr>
                <w:sz w:val="20"/>
                <w:szCs w:val="20"/>
              </w:rPr>
            </w:pPr>
            <w:r w:rsidRPr="00783811">
              <w:rPr>
                <w:sz w:val="20"/>
                <w:szCs w:val="20"/>
              </w:rPr>
              <w:t>33,7</w:t>
            </w:r>
          </w:p>
        </w:tc>
        <w:tc>
          <w:tcPr>
            <w:tcW w:w="709" w:type="dxa"/>
            <w:vAlign w:val="center"/>
          </w:tcPr>
          <w:p w14:paraId="56AACF29" w14:textId="77777777" w:rsidR="00326E97" w:rsidRPr="00783811" w:rsidRDefault="00326E97" w:rsidP="00326E97">
            <w:pPr>
              <w:spacing w:before="60" w:after="60"/>
              <w:jc w:val="center"/>
              <w:rPr>
                <w:sz w:val="20"/>
                <w:szCs w:val="20"/>
              </w:rPr>
            </w:pPr>
            <w:r w:rsidRPr="00783811">
              <w:rPr>
                <w:sz w:val="20"/>
                <w:szCs w:val="20"/>
              </w:rPr>
              <w:t>2,1</w:t>
            </w:r>
          </w:p>
        </w:tc>
        <w:tc>
          <w:tcPr>
            <w:tcW w:w="709" w:type="dxa"/>
            <w:vAlign w:val="center"/>
          </w:tcPr>
          <w:p w14:paraId="71DA4104" w14:textId="77777777" w:rsidR="00326E97" w:rsidRPr="00783811" w:rsidRDefault="00326E97" w:rsidP="00326E97">
            <w:pPr>
              <w:spacing w:before="60" w:after="60"/>
              <w:jc w:val="center"/>
              <w:rPr>
                <w:sz w:val="20"/>
                <w:szCs w:val="20"/>
              </w:rPr>
            </w:pPr>
            <w:r w:rsidRPr="00783811">
              <w:rPr>
                <w:sz w:val="20"/>
                <w:szCs w:val="20"/>
              </w:rPr>
              <w:t>2,1</w:t>
            </w:r>
          </w:p>
        </w:tc>
        <w:tc>
          <w:tcPr>
            <w:tcW w:w="850" w:type="dxa"/>
            <w:vAlign w:val="center"/>
          </w:tcPr>
          <w:p w14:paraId="5CFD3096" w14:textId="77777777" w:rsidR="00326E97" w:rsidRPr="00783811" w:rsidRDefault="00326E97" w:rsidP="00326E97">
            <w:pPr>
              <w:spacing w:before="60" w:after="60"/>
              <w:jc w:val="center"/>
              <w:rPr>
                <w:sz w:val="20"/>
                <w:szCs w:val="20"/>
              </w:rPr>
            </w:pPr>
            <w:r w:rsidRPr="00783811">
              <w:rPr>
                <w:sz w:val="20"/>
                <w:szCs w:val="20"/>
              </w:rPr>
              <w:t>1,05</w:t>
            </w:r>
          </w:p>
        </w:tc>
      </w:tr>
      <w:tr w:rsidR="00783811" w:rsidRPr="00783811" w14:paraId="53F052C9" w14:textId="77777777" w:rsidTr="00C9545A">
        <w:tc>
          <w:tcPr>
            <w:tcW w:w="2972" w:type="dxa"/>
            <w:vAlign w:val="center"/>
          </w:tcPr>
          <w:p w14:paraId="02118596" w14:textId="4FA6D2F0" w:rsidR="00326E97" w:rsidRPr="00783811" w:rsidRDefault="00326E97" w:rsidP="00326E97">
            <w:pPr>
              <w:spacing w:before="60" w:after="60"/>
              <w:jc w:val="center"/>
              <w:rPr>
                <w:b/>
                <w:bCs/>
                <w:sz w:val="20"/>
                <w:szCs w:val="20"/>
              </w:rPr>
            </w:pPr>
            <w:r w:rsidRPr="00783811">
              <w:rPr>
                <w:b/>
                <w:bCs/>
                <w:sz w:val="20"/>
                <w:szCs w:val="20"/>
              </w:rPr>
              <w:t>N3.21</w:t>
            </w:r>
            <w:r w:rsidRPr="00783811">
              <w:rPr>
                <w:sz w:val="20"/>
                <w:szCs w:val="20"/>
              </w:rPr>
              <w:t>; A311, jih</w:t>
            </w:r>
          </w:p>
        </w:tc>
        <w:tc>
          <w:tcPr>
            <w:tcW w:w="709" w:type="dxa"/>
            <w:vAlign w:val="center"/>
          </w:tcPr>
          <w:p w14:paraId="753E8E2D" w14:textId="6B36282C" w:rsidR="00326E97" w:rsidRPr="00783811" w:rsidRDefault="00326E97" w:rsidP="00326E97">
            <w:pPr>
              <w:spacing w:before="60" w:after="60"/>
              <w:jc w:val="center"/>
              <w:rPr>
                <w:sz w:val="20"/>
                <w:szCs w:val="20"/>
              </w:rPr>
            </w:pPr>
            <w:r w:rsidRPr="00783811">
              <w:rPr>
                <w:sz w:val="20"/>
                <w:szCs w:val="20"/>
              </w:rPr>
              <w:t>15,8</w:t>
            </w:r>
          </w:p>
        </w:tc>
        <w:tc>
          <w:tcPr>
            <w:tcW w:w="709" w:type="dxa"/>
          </w:tcPr>
          <w:p w14:paraId="7BE14783" w14:textId="72FF9CDA" w:rsidR="00326E97" w:rsidRPr="00783811" w:rsidRDefault="00326E97" w:rsidP="00326E97">
            <w:pPr>
              <w:spacing w:before="60" w:after="60"/>
              <w:jc w:val="center"/>
              <w:rPr>
                <w:sz w:val="20"/>
                <w:szCs w:val="20"/>
              </w:rPr>
            </w:pPr>
            <w:r w:rsidRPr="00783811">
              <w:rPr>
                <w:sz w:val="20"/>
                <w:szCs w:val="20"/>
              </w:rPr>
              <w:t>2,3</w:t>
            </w:r>
          </w:p>
        </w:tc>
        <w:tc>
          <w:tcPr>
            <w:tcW w:w="992" w:type="dxa"/>
            <w:vAlign w:val="center"/>
          </w:tcPr>
          <w:p w14:paraId="0C816467" w14:textId="2C0D2101" w:rsidR="00326E97" w:rsidRPr="00783811" w:rsidRDefault="00326E97" w:rsidP="00326E97">
            <w:pPr>
              <w:spacing w:before="60" w:after="60"/>
              <w:jc w:val="center"/>
              <w:rPr>
                <w:sz w:val="20"/>
                <w:szCs w:val="20"/>
              </w:rPr>
            </w:pPr>
            <w:r w:rsidRPr="00783811">
              <w:rPr>
                <w:sz w:val="20"/>
                <w:szCs w:val="20"/>
              </w:rPr>
              <w:t>60</w:t>
            </w:r>
          </w:p>
        </w:tc>
        <w:tc>
          <w:tcPr>
            <w:tcW w:w="1417" w:type="dxa"/>
          </w:tcPr>
          <w:p w14:paraId="5AF587FA" w14:textId="5331451D" w:rsidR="00326E97" w:rsidRPr="00783811" w:rsidRDefault="00326E97" w:rsidP="00326E97">
            <w:pPr>
              <w:spacing w:before="60" w:after="60"/>
              <w:jc w:val="center"/>
              <w:rPr>
                <w:sz w:val="20"/>
                <w:szCs w:val="20"/>
              </w:rPr>
            </w:pPr>
            <w:r w:rsidRPr="00783811">
              <w:rPr>
                <w:sz w:val="20"/>
                <w:szCs w:val="20"/>
              </w:rPr>
              <w:t>33,7</w:t>
            </w:r>
          </w:p>
        </w:tc>
        <w:tc>
          <w:tcPr>
            <w:tcW w:w="709" w:type="dxa"/>
            <w:vAlign w:val="center"/>
          </w:tcPr>
          <w:p w14:paraId="186E6361" w14:textId="2435555C" w:rsidR="00326E97" w:rsidRPr="00783811" w:rsidRDefault="00326E97" w:rsidP="00326E97">
            <w:pPr>
              <w:spacing w:before="60" w:after="60"/>
              <w:jc w:val="center"/>
              <w:rPr>
                <w:sz w:val="20"/>
                <w:szCs w:val="20"/>
              </w:rPr>
            </w:pPr>
            <w:r w:rsidRPr="00783811">
              <w:rPr>
                <w:sz w:val="20"/>
                <w:szCs w:val="20"/>
              </w:rPr>
              <w:t>3,1</w:t>
            </w:r>
          </w:p>
        </w:tc>
        <w:tc>
          <w:tcPr>
            <w:tcW w:w="709" w:type="dxa"/>
            <w:vAlign w:val="center"/>
          </w:tcPr>
          <w:p w14:paraId="5DE746BF" w14:textId="2D186C83" w:rsidR="00326E97" w:rsidRPr="00783811" w:rsidRDefault="00326E97" w:rsidP="00326E97">
            <w:pPr>
              <w:spacing w:before="60" w:after="60"/>
              <w:jc w:val="center"/>
              <w:rPr>
                <w:sz w:val="20"/>
                <w:szCs w:val="20"/>
              </w:rPr>
            </w:pPr>
            <w:r w:rsidRPr="00783811">
              <w:rPr>
                <w:sz w:val="20"/>
                <w:szCs w:val="20"/>
              </w:rPr>
              <w:t>3,1</w:t>
            </w:r>
          </w:p>
        </w:tc>
        <w:tc>
          <w:tcPr>
            <w:tcW w:w="850" w:type="dxa"/>
            <w:vAlign w:val="center"/>
          </w:tcPr>
          <w:p w14:paraId="0C91E44F" w14:textId="1D079903" w:rsidR="00326E97" w:rsidRPr="00783811" w:rsidRDefault="00326E97" w:rsidP="00326E97">
            <w:pPr>
              <w:spacing w:before="60" w:after="60"/>
              <w:jc w:val="center"/>
              <w:rPr>
                <w:sz w:val="20"/>
                <w:szCs w:val="20"/>
              </w:rPr>
            </w:pPr>
            <w:r w:rsidRPr="00783811">
              <w:rPr>
                <w:sz w:val="20"/>
                <w:szCs w:val="20"/>
              </w:rPr>
              <w:t>1,6</w:t>
            </w:r>
          </w:p>
        </w:tc>
      </w:tr>
      <w:tr w:rsidR="00783811" w:rsidRPr="00783811" w14:paraId="58CCB732" w14:textId="77777777" w:rsidTr="00C9545A">
        <w:tc>
          <w:tcPr>
            <w:tcW w:w="2972" w:type="dxa"/>
            <w:vAlign w:val="center"/>
          </w:tcPr>
          <w:p w14:paraId="7514BD60" w14:textId="77777777" w:rsidR="001D2EF6" w:rsidRPr="00783811" w:rsidRDefault="001D2EF6" w:rsidP="001D2EF6">
            <w:pPr>
              <w:spacing w:before="60" w:after="60"/>
              <w:jc w:val="center"/>
              <w:rPr>
                <w:sz w:val="20"/>
                <w:szCs w:val="20"/>
              </w:rPr>
            </w:pPr>
            <w:r w:rsidRPr="00783811">
              <w:rPr>
                <w:b/>
                <w:bCs/>
                <w:sz w:val="20"/>
                <w:szCs w:val="20"/>
              </w:rPr>
              <w:t>N3.22</w:t>
            </w:r>
            <w:r w:rsidRPr="00783811">
              <w:rPr>
                <w:sz w:val="20"/>
                <w:szCs w:val="20"/>
              </w:rPr>
              <w:t>; A307, východ</w:t>
            </w:r>
          </w:p>
        </w:tc>
        <w:tc>
          <w:tcPr>
            <w:tcW w:w="709" w:type="dxa"/>
            <w:vAlign w:val="center"/>
          </w:tcPr>
          <w:p w14:paraId="37B20064" w14:textId="77777777" w:rsidR="001D2EF6" w:rsidRPr="00783811" w:rsidRDefault="001D2EF6" w:rsidP="001D2EF6">
            <w:pPr>
              <w:spacing w:before="60" w:after="60"/>
              <w:jc w:val="center"/>
              <w:rPr>
                <w:sz w:val="20"/>
                <w:szCs w:val="20"/>
              </w:rPr>
            </w:pPr>
            <w:r w:rsidRPr="00783811">
              <w:rPr>
                <w:sz w:val="20"/>
                <w:szCs w:val="20"/>
              </w:rPr>
              <w:t>1,8</w:t>
            </w:r>
          </w:p>
        </w:tc>
        <w:tc>
          <w:tcPr>
            <w:tcW w:w="709" w:type="dxa"/>
          </w:tcPr>
          <w:p w14:paraId="42C5C130" w14:textId="4785BD24" w:rsidR="001D2EF6" w:rsidRPr="00783811" w:rsidRDefault="001D2EF6" w:rsidP="001D2EF6">
            <w:pPr>
              <w:spacing w:before="60" w:after="60"/>
              <w:jc w:val="center"/>
              <w:rPr>
                <w:sz w:val="20"/>
                <w:szCs w:val="20"/>
              </w:rPr>
            </w:pPr>
            <w:r w:rsidRPr="00783811">
              <w:rPr>
                <w:sz w:val="20"/>
                <w:szCs w:val="20"/>
              </w:rPr>
              <w:t>2,3</w:t>
            </w:r>
          </w:p>
        </w:tc>
        <w:tc>
          <w:tcPr>
            <w:tcW w:w="992" w:type="dxa"/>
            <w:vAlign w:val="center"/>
          </w:tcPr>
          <w:p w14:paraId="37912581" w14:textId="77777777" w:rsidR="001D2EF6" w:rsidRPr="00783811" w:rsidRDefault="001D2EF6" w:rsidP="001D2EF6">
            <w:pPr>
              <w:spacing w:before="60" w:after="60"/>
              <w:jc w:val="center"/>
              <w:rPr>
                <w:sz w:val="20"/>
                <w:szCs w:val="20"/>
              </w:rPr>
            </w:pPr>
            <w:r w:rsidRPr="00783811">
              <w:rPr>
                <w:sz w:val="20"/>
                <w:szCs w:val="20"/>
              </w:rPr>
              <w:t>100</w:t>
            </w:r>
          </w:p>
        </w:tc>
        <w:tc>
          <w:tcPr>
            <w:tcW w:w="1417" w:type="dxa"/>
            <w:vAlign w:val="center"/>
          </w:tcPr>
          <w:p w14:paraId="5658A240" w14:textId="77777777" w:rsidR="001D2EF6" w:rsidRPr="00783811" w:rsidRDefault="001D2EF6" w:rsidP="001D2EF6">
            <w:pPr>
              <w:spacing w:before="60" w:after="60"/>
              <w:jc w:val="center"/>
              <w:rPr>
                <w:sz w:val="20"/>
                <w:szCs w:val="20"/>
              </w:rPr>
            </w:pPr>
            <w:r w:rsidRPr="00783811">
              <w:rPr>
                <w:sz w:val="20"/>
                <w:szCs w:val="20"/>
              </w:rPr>
              <w:t>47</w:t>
            </w:r>
          </w:p>
        </w:tc>
        <w:tc>
          <w:tcPr>
            <w:tcW w:w="709" w:type="dxa"/>
            <w:vAlign w:val="center"/>
          </w:tcPr>
          <w:p w14:paraId="215549AB" w14:textId="77777777" w:rsidR="001D2EF6" w:rsidRPr="00783811" w:rsidRDefault="001D2EF6" w:rsidP="001D2EF6">
            <w:pPr>
              <w:spacing w:before="60" w:after="60"/>
              <w:jc w:val="center"/>
              <w:rPr>
                <w:sz w:val="20"/>
                <w:szCs w:val="20"/>
              </w:rPr>
            </w:pPr>
            <w:r w:rsidRPr="00783811">
              <w:rPr>
                <w:sz w:val="20"/>
                <w:szCs w:val="20"/>
              </w:rPr>
              <w:t>2,65</w:t>
            </w:r>
          </w:p>
        </w:tc>
        <w:tc>
          <w:tcPr>
            <w:tcW w:w="709" w:type="dxa"/>
            <w:vAlign w:val="center"/>
          </w:tcPr>
          <w:p w14:paraId="5FF7E57C" w14:textId="77777777" w:rsidR="001D2EF6" w:rsidRPr="00783811" w:rsidRDefault="001D2EF6" w:rsidP="001D2EF6">
            <w:pPr>
              <w:spacing w:before="60" w:after="60"/>
              <w:jc w:val="center"/>
              <w:rPr>
                <w:sz w:val="20"/>
                <w:szCs w:val="20"/>
              </w:rPr>
            </w:pPr>
            <w:r w:rsidRPr="00783811">
              <w:rPr>
                <w:sz w:val="20"/>
                <w:szCs w:val="20"/>
              </w:rPr>
              <w:t>2,35</w:t>
            </w:r>
          </w:p>
        </w:tc>
        <w:tc>
          <w:tcPr>
            <w:tcW w:w="850" w:type="dxa"/>
            <w:vAlign w:val="center"/>
          </w:tcPr>
          <w:p w14:paraId="442BA103" w14:textId="77777777" w:rsidR="001D2EF6" w:rsidRPr="00783811" w:rsidRDefault="001D2EF6" w:rsidP="001D2EF6">
            <w:pPr>
              <w:spacing w:before="60" w:after="60"/>
              <w:jc w:val="center"/>
              <w:rPr>
                <w:sz w:val="20"/>
                <w:szCs w:val="20"/>
              </w:rPr>
            </w:pPr>
            <w:r w:rsidRPr="00783811">
              <w:rPr>
                <w:sz w:val="20"/>
                <w:szCs w:val="20"/>
              </w:rPr>
              <w:t>1,17</w:t>
            </w:r>
          </w:p>
        </w:tc>
      </w:tr>
      <w:tr w:rsidR="00783811" w:rsidRPr="00783811" w14:paraId="41B76667" w14:textId="77777777" w:rsidTr="00C9545A">
        <w:tc>
          <w:tcPr>
            <w:tcW w:w="2972" w:type="dxa"/>
            <w:vAlign w:val="center"/>
          </w:tcPr>
          <w:p w14:paraId="409CE177" w14:textId="77777777" w:rsidR="00905EDE" w:rsidRPr="00783811" w:rsidRDefault="00905EDE" w:rsidP="00905EDE">
            <w:pPr>
              <w:spacing w:before="60" w:after="60"/>
              <w:jc w:val="center"/>
              <w:rPr>
                <w:b/>
                <w:bCs/>
                <w:sz w:val="20"/>
                <w:szCs w:val="20"/>
              </w:rPr>
            </w:pPr>
            <w:r w:rsidRPr="00783811">
              <w:rPr>
                <w:b/>
                <w:bCs/>
                <w:sz w:val="20"/>
                <w:szCs w:val="20"/>
              </w:rPr>
              <w:t>N3.22</w:t>
            </w:r>
            <w:r w:rsidRPr="00783811">
              <w:rPr>
                <w:sz w:val="20"/>
                <w:szCs w:val="20"/>
              </w:rPr>
              <w:t>; A307-A308, jih</w:t>
            </w:r>
          </w:p>
        </w:tc>
        <w:tc>
          <w:tcPr>
            <w:tcW w:w="709" w:type="dxa"/>
            <w:vAlign w:val="center"/>
          </w:tcPr>
          <w:p w14:paraId="5D826613" w14:textId="77777777" w:rsidR="00905EDE" w:rsidRPr="00783811" w:rsidRDefault="00905EDE" w:rsidP="00905EDE">
            <w:pPr>
              <w:spacing w:before="60" w:after="60"/>
              <w:jc w:val="center"/>
              <w:rPr>
                <w:sz w:val="20"/>
                <w:szCs w:val="20"/>
              </w:rPr>
            </w:pPr>
            <w:r w:rsidRPr="00783811">
              <w:rPr>
                <w:sz w:val="20"/>
                <w:szCs w:val="20"/>
              </w:rPr>
              <w:t>9,2</w:t>
            </w:r>
          </w:p>
        </w:tc>
        <w:tc>
          <w:tcPr>
            <w:tcW w:w="709" w:type="dxa"/>
            <w:vAlign w:val="center"/>
          </w:tcPr>
          <w:p w14:paraId="6E92CA8E" w14:textId="77777777" w:rsidR="00905EDE" w:rsidRPr="00783811" w:rsidRDefault="00905EDE" w:rsidP="00905EDE">
            <w:pPr>
              <w:spacing w:before="60" w:after="60"/>
              <w:jc w:val="center"/>
              <w:rPr>
                <w:sz w:val="20"/>
                <w:szCs w:val="20"/>
              </w:rPr>
            </w:pPr>
            <w:r w:rsidRPr="00783811">
              <w:rPr>
                <w:sz w:val="20"/>
                <w:szCs w:val="20"/>
              </w:rPr>
              <w:t>2,8</w:t>
            </w:r>
          </w:p>
        </w:tc>
        <w:tc>
          <w:tcPr>
            <w:tcW w:w="992" w:type="dxa"/>
            <w:vAlign w:val="center"/>
          </w:tcPr>
          <w:p w14:paraId="107199C2" w14:textId="77777777" w:rsidR="00905EDE" w:rsidRPr="00783811" w:rsidRDefault="00905EDE" w:rsidP="00905EDE">
            <w:pPr>
              <w:spacing w:before="60" w:after="60"/>
              <w:jc w:val="center"/>
              <w:rPr>
                <w:sz w:val="20"/>
                <w:szCs w:val="20"/>
              </w:rPr>
            </w:pPr>
            <w:r w:rsidRPr="00783811">
              <w:rPr>
                <w:sz w:val="20"/>
                <w:szCs w:val="20"/>
              </w:rPr>
              <w:t>45</w:t>
            </w:r>
          </w:p>
        </w:tc>
        <w:tc>
          <w:tcPr>
            <w:tcW w:w="1417" w:type="dxa"/>
            <w:vAlign w:val="center"/>
          </w:tcPr>
          <w:p w14:paraId="712457CD" w14:textId="77777777" w:rsidR="00905EDE" w:rsidRPr="00783811" w:rsidRDefault="00905EDE" w:rsidP="00905EDE">
            <w:pPr>
              <w:spacing w:before="60" w:after="60"/>
              <w:jc w:val="center"/>
              <w:rPr>
                <w:sz w:val="20"/>
                <w:szCs w:val="20"/>
              </w:rPr>
            </w:pPr>
            <w:r w:rsidRPr="00783811">
              <w:rPr>
                <w:sz w:val="20"/>
                <w:szCs w:val="20"/>
              </w:rPr>
              <w:t>47</w:t>
            </w:r>
          </w:p>
        </w:tc>
        <w:tc>
          <w:tcPr>
            <w:tcW w:w="709" w:type="dxa"/>
            <w:vAlign w:val="center"/>
          </w:tcPr>
          <w:p w14:paraId="1A4959BF" w14:textId="77777777" w:rsidR="00905EDE" w:rsidRPr="00783811" w:rsidRDefault="00905EDE" w:rsidP="00905EDE">
            <w:pPr>
              <w:spacing w:before="60" w:after="60"/>
              <w:jc w:val="center"/>
              <w:rPr>
                <w:sz w:val="20"/>
                <w:szCs w:val="20"/>
              </w:rPr>
            </w:pPr>
            <w:r w:rsidRPr="00783811">
              <w:rPr>
                <w:sz w:val="20"/>
                <w:szCs w:val="20"/>
              </w:rPr>
              <w:t>3,1</w:t>
            </w:r>
          </w:p>
        </w:tc>
        <w:tc>
          <w:tcPr>
            <w:tcW w:w="709" w:type="dxa"/>
            <w:vAlign w:val="center"/>
          </w:tcPr>
          <w:p w14:paraId="0B04BB0C" w14:textId="77777777" w:rsidR="00905EDE" w:rsidRPr="00783811" w:rsidRDefault="00905EDE" w:rsidP="00905EDE">
            <w:pPr>
              <w:spacing w:before="60" w:after="60"/>
              <w:jc w:val="center"/>
              <w:rPr>
                <w:sz w:val="20"/>
                <w:szCs w:val="20"/>
              </w:rPr>
            </w:pPr>
            <w:r w:rsidRPr="00783811">
              <w:rPr>
                <w:sz w:val="20"/>
                <w:szCs w:val="20"/>
              </w:rPr>
              <w:t>3,1</w:t>
            </w:r>
          </w:p>
        </w:tc>
        <w:tc>
          <w:tcPr>
            <w:tcW w:w="850" w:type="dxa"/>
            <w:vAlign w:val="center"/>
          </w:tcPr>
          <w:p w14:paraId="4F8879D9" w14:textId="77777777" w:rsidR="00905EDE" w:rsidRPr="00783811" w:rsidRDefault="00905EDE" w:rsidP="00905EDE">
            <w:pPr>
              <w:spacing w:before="60" w:after="60"/>
              <w:jc w:val="center"/>
              <w:rPr>
                <w:sz w:val="20"/>
                <w:szCs w:val="20"/>
              </w:rPr>
            </w:pPr>
            <w:r w:rsidRPr="00783811">
              <w:rPr>
                <w:sz w:val="20"/>
                <w:szCs w:val="20"/>
              </w:rPr>
              <w:t>1,55</w:t>
            </w:r>
          </w:p>
        </w:tc>
      </w:tr>
      <w:tr w:rsidR="00783811" w:rsidRPr="00783811" w14:paraId="7B68BBE5" w14:textId="77777777" w:rsidTr="00C9545A">
        <w:tc>
          <w:tcPr>
            <w:tcW w:w="9067" w:type="dxa"/>
            <w:gridSpan w:val="8"/>
            <w:vAlign w:val="center"/>
          </w:tcPr>
          <w:p w14:paraId="052F1C99" w14:textId="77777777" w:rsidR="00905EDE" w:rsidRPr="00783811" w:rsidRDefault="00905EDE" w:rsidP="00905EDE">
            <w:pPr>
              <w:spacing w:before="60" w:after="60"/>
              <w:jc w:val="center"/>
              <w:rPr>
                <w:b/>
                <w:bCs/>
                <w:sz w:val="20"/>
                <w:szCs w:val="20"/>
              </w:rPr>
            </w:pPr>
            <w:r w:rsidRPr="00783811">
              <w:rPr>
                <w:b/>
                <w:bCs/>
                <w:sz w:val="20"/>
                <w:szCs w:val="20"/>
              </w:rPr>
              <w:t>Odstupy z hlediska ohrožení osob (10 kW/m</w:t>
            </w:r>
            <w:r w:rsidRPr="00783811">
              <w:rPr>
                <w:b/>
                <w:bCs/>
                <w:sz w:val="20"/>
                <w:szCs w:val="20"/>
                <w:vertAlign w:val="superscript"/>
              </w:rPr>
              <w:t>2</w:t>
            </w:r>
            <w:r w:rsidRPr="00783811">
              <w:rPr>
                <w:b/>
                <w:bCs/>
                <w:sz w:val="20"/>
                <w:szCs w:val="20"/>
              </w:rPr>
              <w:t xml:space="preserve"> v 10. minutě)</w:t>
            </w:r>
          </w:p>
        </w:tc>
      </w:tr>
      <w:tr w:rsidR="00783811" w:rsidRPr="00783811" w14:paraId="2B03B4FE" w14:textId="77777777" w:rsidTr="00C9545A">
        <w:tc>
          <w:tcPr>
            <w:tcW w:w="2972" w:type="dxa"/>
            <w:vAlign w:val="center"/>
          </w:tcPr>
          <w:p w14:paraId="7BFD47BC" w14:textId="77777777" w:rsidR="00905EDE" w:rsidRPr="00783811" w:rsidRDefault="00905EDE" w:rsidP="00905EDE">
            <w:pPr>
              <w:spacing w:before="60" w:after="60"/>
              <w:jc w:val="center"/>
              <w:rPr>
                <w:b/>
                <w:bCs/>
                <w:sz w:val="20"/>
                <w:szCs w:val="20"/>
              </w:rPr>
            </w:pPr>
            <w:r w:rsidRPr="00783811">
              <w:rPr>
                <w:b/>
                <w:bCs/>
                <w:sz w:val="20"/>
                <w:szCs w:val="20"/>
              </w:rPr>
              <w:t>N1.21</w:t>
            </w:r>
            <w:r w:rsidRPr="00783811">
              <w:rPr>
                <w:sz w:val="20"/>
                <w:szCs w:val="20"/>
              </w:rPr>
              <w:t>; A112, jih</w:t>
            </w:r>
          </w:p>
        </w:tc>
        <w:tc>
          <w:tcPr>
            <w:tcW w:w="709" w:type="dxa"/>
            <w:vAlign w:val="center"/>
          </w:tcPr>
          <w:p w14:paraId="3EB5E7C4" w14:textId="77777777" w:rsidR="00905EDE" w:rsidRPr="00783811" w:rsidRDefault="00905EDE" w:rsidP="00905EDE">
            <w:pPr>
              <w:spacing w:before="60" w:after="60"/>
              <w:jc w:val="center"/>
              <w:rPr>
                <w:sz w:val="20"/>
                <w:szCs w:val="20"/>
              </w:rPr>
            </w:pPr>
            <w:r w:rsidRPr="00783811">
              <w:rPr>
                <w:sz w:val="20"/>
                <w:szCs w:val="20"/>
              </w:rPr>
              <w:t>15,8</w:t>
            </w:r>
          </w:p>
        </w:tc>
        <w:tc>
          <w:tcPr>
            <w:tcW w:w="709" w:type="dxa"/>
            <w:vAlign w:val="center"/>
          </w:tcPr>
          <w:p w14:paraId="63891667" w14:textId="77777777" w:rsidR="00905EDE" w:rsidRPr="00783811" w:rsidRDefault="00905EDE" w:rsidP="00905EDE">
            <w:pPr>
              <w:spacing w:before="60" w:after="60"/>
              <w:jc w:val="center"/>
              <w:rPr>
                <w:sz w:val="20"/>
                <w:szCs w:val="20"/>
              </w:rPr>
            </w:pPr>
            <w:r w:rsidRPr="00783811">
              <w:rPr>
                <w:sz w:val="20"/>
                <w:szCs w:val="20"/>
              </w:rPr>
              <w:t>2,3</w:t>
            </w:r>
          </w:p>
        </w:tc>
        <w:tc>
          <w:tcPr>
            <w:tcW w:w="992" w:type="dxa"/>
            <w:vAlign w:val="center"/>
          </w:tcPr>
          <w:p w14:paraId="1D2D6335" w14:textId="77777777" w:rsidR="00905EDE" w:rsidRPr="00783811" w:rsidRDefault="00905EDE" w:rsidP="00905EDE">
            <w:pPr>
              <w:spacing w:before="60" w:after="60"/>
              <w:jc w:val="center"/>
              <w:rPr>
                <w:sz w:val="20"/>
                <w:szCs w:val="20"/>
              </w:rPr>
            </w:pPr>
            <w:r w:rsidRPr="00783811">
              <w:rPr>
                <w:sz w:val="20"/>
                <w:szCs w:val="20"/>
              </w:rPr>
              <w:t>60</w:t>
            </w:r>
          </w:p>
        </w:tc>
        <w:tc>
          <w:tcPr>
            <w:tcW w:w="1417" w:type="dxa"/>
            <w:vAlign w:val="center"/>
          </w:tcPr>
          <w:p w14:paraId="7143B068" w14:textId="77777777" w:rsidR="00905EDE" w:rsidRPr="00783811" w:rsidRDefault="00905EDE" w:rsidP="00905EDE">
            <w:pPr>
              <w:spacing w:before="60" w:after="60"/>
              <w:jc w:val="center"/>
              <w:rPr>
                <w:sz w:val="20"/>
                <w:szCs w:val="20"/>
              </w:rPr>
            </w:pPr>
            <w:r w:rsidRPr="00783811">
              <w:rPr>
                <w:sz w:val="20"/>
                <w:szCs w:val="20"/>
              </w:rPr>
              <w:t>10</w:t>
            </w:r>
          </w:p>
        </w:tc>
        <w:tc>
          <w:tcPr>
            <w:tcW w:w="709" w:type="dxa"/>
            <w:vAlign w:val="center"/>
          </w:tcPr>
          <w:p w14:paraId="4CD382E9" w14:textId="77777777" w:rsidR="00905EDE" w:rsidRPr="00783811" w:rsidRDefault="00905EDE" w:rsidP="00905EDE">
            <w:pPr>
              <w:spacing w:before="60" w:after="60"/>
              <w:jc w:val="center"/>
              <w:rPr>
                <w:sz w:val="20"/>
                <w:szCs w:val="20"/>
              </w:rPr>
            </w:pPr>
            <w:r w:rsidRPr="00783811">
              <w:rPr>
                <w:sz w:val="20"/>
                <w:szCs w:val="20"/>
              </w:rPr>
              <w:t>2,9</w:t>
            </w:r>
          </w:p>
        </w:tc>
        <w:tc>
          <w:tcPr>
            <w:tcW w:w="709" w:type="dxa"/>
            <w:vAlign w:val="center"/>
          </w:tcPr>
          <w:p w14:paraId="69520BAB" w14:textId="77777777" w:rsidR="00905EDE" w:rsidRPr="00783811" w:rsidRDefault="00905EDE" w:rsidP="00905EDE">
            <w:pPr>
              <w:spacing w:before="60" w:after="60"/>
              <w:jc w:val="center"/>
              <w:rPr>
                <w:sz w:val="20"/>
                <w:szCs w:val="20"/>
              </w:rPr>
            </w:pPr>
            <w:r w:rsidRPr="00783811">
              <w:rPr>
                <w:sz w:val="20"/>
                <w:szCs w:val="20"/>
              </w:rPr>
              <w:t>2,9</w:t>
            </w:r>
          </w:p>
        </w:tc>
        <w:tc>
          <w:tcPr>
            <w:tcW w:w="850" w:type="dxa"/>
            <w:vAlign w:val="center"/>
          </w:tcPr>
          <w:p w14:paraId="0B9695F6" w14:textId="77777777" w:rsidR="00905EDE" w:rsidRPr="00783811" w:rsidRDefault="00905EDE" w:rsidP="00905EDE">
            <w:pPr>
              <w:spacing w:before="60" w:after="60"/>
              <w:jc w:val="center"/>
              <w:rPr>
                <w:sz w:val="20"/>
                <w:szCs w:val="20"/>
              </w:rPr>
            </w:pPr>
            <w:r w:rsidRPr="00783811">
              <w:rPr>
                <w:sz w:val="20"/>
                <w:szCs w:val="20"/>
              </w:rPr>
              <w:t>1,45</w:t>
            </w:r>
          </w:p>
        </w:tc>
      </w:tr>
      <w:tr w:rsidR="00783811" w:rsidRPr="00783811" w14:paraId="78A9B3A0" w14:textId="77777777" w:rsidTr="00C9545A">
        <w:tc>
          <w:tcPr>
            <w:tcW w:w="9067" w:type="dxa"/>
            <w:gridSpan w:val="8"/>
            <w:vAlign w:val="center"/>
          </w:tcPr>
          <w:p w14:paraId="2707FE0B" w14:textId="05988737" w:rsidR="00182BC5" w:rsidRPr="00783811" w:rsidRDefault="003E770A" w:rsidP="00905EDE">
            <w:pPr>
              <w:spacing w:before="60" w:after="60"/>
              <w:jc w:val="center"/>
              <w:rPr>
                <w:b/>
                <w:bCs/>
                <w:sz w:val="20"/>
                <w:szCs w:val="20"/>
              </w:rPr>
            </w:pPr>
            <w:r w:rsidRPr="00783811">
              <w:rPr>
                <w:b/>
                <w:bCs/>
                <w:sz w:val="20"/>
                <w:szCs w:val="20"/>
              </w:rPr>
              <w:t>Střešní plášť</w:t>
            </w:r>
          </w:p>
        </w:tc>
      </w:tr>
      <w:tr w:rsidR="00783811" w:rsidRPr="00783811" w14:paraId="4ABB23D9" w14:textId="77777777" w:rsidTr="0025741C">
        <w:tc>
          <w:tcPr>
            <w:tcW w:w="2972" w:type="dxa"/>
            <w:vAlign w:val="center"/>
          </w:tcPr>
          <w:p w14:paraId="2E999391" w14:textId="30D13191" w:rsidR="002000A9" w:rsidRPr="00783811" w:rsidRDefault="002000A9" w:rsidP="002000A9">
            <w:pPr>
              <w:spacing w:before="60" w:after="60"/>
              <w:jc w:val="center"/>
              <w:rPr>
                <w:sz w:val="20"/>
                <w:szCs w:val="20"/>
                <w:highlight w:val="green"/>
              </w:rPr>
            </w:pPr>
            <w:r w:rsidRPr="00783811">
              <w:rPr>
                <w:b/>
                <w:bCs/>
                <w:sz w:val="20"/>
                <w:szCs w:val="20"/>
              </w:rPr>
              <w:t>N4.21</w:t>
            </w:r>
            <w:r w:rsidRPr="00783811">
              <w:rPr>
                <w:sz w:val="20"/>
                <w:szCs w:val="20"/>
              </w:rPr>
              <w:t xml:space="preserve">; jih; mezi osami </w:t>
            </w:r>
            <w:proofErr w:type="gramStart"/>
            <w:r w:rsidRPr="00783811">
              <w:rPr>
                <w:sz w:val="20"/>
                <w:szCs w:val="20"/>
              </w:rPr>
              <w:t>7 -9</w:t>
            </w:r>
            <w:proofErr w:type="gramEnd"/>
          </w:p>
        </w:tc>
        <w:tc>
          <w:tcPr>
            <w:tcW w:w="709" w:type="dxa"/>
            <w:vAlign w:val="center"/>
          </w:tcPr>
          <w:p w14:paraId="54BEFAEA" w14:textId="6467670F" w:rsidR="002000A9" w:rsidRPr="00783811" w:rsidRDefault="002000A9" w:rsidP="002000A9">
            <w:pPr>
              <w:spacing w:before="60" w:after="60"/>
              <w:jc w:val="center"/>
              <w:rPr>
                <w:sz w:val="20"/>
                <w:szCs w:val="20"/>
                <w:highlight w:val="green"/>
              </w:rPr>
            </w:pPr>
            <w:r w:rsidRPr="00783811">
              <w:rPr>
                <w:sz w:val="20"/>
                <w:szCs w:val="20"/>
              </w:rPr>
              <w:t>20</w:t>
            </w:r>
          </w:p>
        </w:tc>
        <w:tc>
          <w:tcPr>
            <w:tcW w:w="709" w:type="dxa"/>
            <w:vAlign w:val="center"/>
          </w:tcPr>
          <w:p w14:paraId="3DACC9A9" w14:textId="6DE98D0D" w:rsidR="002000A9" w:rsidRPr="00783811" w:rsidRDefault="002000A9" w:rsidP="002000A9">
            <w:pPr>
              <w:spacing w:before="60" w:after="60"/>
              <w:jc w:val="center"/>
              <w:rPr>
                <w:sz w:val="20"/>
                <w:szCs w:val="20"/>
                <w:highlight w:val="green"/>
              </w:rPr>
            </w:pPr>
            <w:r w:rsidRPr="00783811">
              <w:rPr>
                <w:sz w:val="20"/>
                <w:szCs w:val="20"/>
              </w:rPr>
              <w:t>5,0</w:t>
            </w:r>
          </w:p>
        </w:tc>
        <w:tc>
          <w:tcPr>
            <w:tcW w:w="992" w:type="dxa"/>
            <w:vAlign w:val="center"/>
          </w:tcPr>
          <w:p w14:paraId="28C12C64" w14:textId="33D52D6D" w:rsidR="002000A9" w:rsidRPr="00783811" w:rsidRDefault="002000A9" w:rsidP="002000A9">
            <w:pPr>
              <w:spacing w:before="60" w:after="60"/>
              <w:jc w:val="center"/>
              <w:rPr>
                <w:sz w:val="20"/>
                <w:szCs w:val="20"/>
                <w:highlight w:val="green"/>
              </w:rPr>
            </w:pPr>
            <w:r w:rsidRPr="00783811">
              <w:rPr>
                <w:sz w:val="20"/>
                <w:szCs w:val="20"/>
              </w:rPr>
              <w:t>100</w:t>
            </w:r>
          </w:p>
        </w:tc>
        <w:tc>
          <w:tcPr>
            <w:tcW w:w="1417" w:type="dxa"/>
            <w:vAlign w:val="center"/>
          </w:tcPr>
          <w:p w14:paraId="15D0C38F" w14:textId="143C7243" w:rsidR="002000A9" w:rsidRPr="00783811" w:rsidRDefault="002000A9" w:rsidP="002000A9">
            <w:pPr>
              <w:spacing w:before="60" w:after="60"/>
              <w:jc w:val="center"/>
              <w:rPr>
                <w:sz w:val="20"/>
                <w:szCs w:val="20"/>
                <w:highlight w:val="green"/>
              </w:rPr>
            </w:pPr>
            <w:r w:rsidRPr="00783811">
              <w:rPr>
                <w:sz w:val="20"/>
                <w:szCs w:val="20"/>
              </w:rPr>
              <w:t>135</w:t>
            </w:r>
          </w:p>
        </w:tc>
        <w:tc>
          <w:tcPr>
            <w:tcW w:w="709" w:type="dxa"/>
            <w:vAlign w:val="center"/>
          </w:tcPr>
          <w:p w14:paraId="04EB0684" w14:textId="6DF828A3" w:rsidR="002000A9" w:rsidRPr="00783811" w:rsidRDefault="002000A9" w:rsidP="002000A9">
            <w:pPr>
              <w:spacing w:before="60" w:after="60"/>
              <w:jc w:val="center"/>
              <w:rPr>
                <w:sz w:val="20"/>
                <w:szCs w:val="20"/>
                <w:highlight w:val="green"/>
              </w:rPr>
            </w:pPr>
            <w:r w:rsidRPr="00783811">
              <w:rPr>
                <w:sz w:val="20"/>
                <w:szCs w:val="20"/>
              </w:rPr>
              <w:t>16,05</w:t>
            </w:r>
          </w:p>
        </w:tc>
        <w:tc>
          <w:tcPr>
            <w:tcW w:w="709" w:type="dxa"/>
            <w:vAlign w:val="center"/>
          </w:tcPr>
          <w:p w14:paraId="4765A6F5" w14:textId="643BED2C" w:rsidR="002000A9" w:rsidRPr="00783811" w:rsidRDefault="002000A9" w:rsidP="002000A9">
            <w:pPr>
              <w:spacing w:before="60" w:after="60"/>
              <w:jc w:val="center"/>
              <w:rPr>
                <w:sz w:val="20"/>
                <w:szCs w:val="20"/>
                <w:highlight w:val="green"/>
              </w:rPr>
            </w:pPr>
            <w:r w:rsidRPr="00783811">
              <w:rPr>
                <w:sz w:val="20"/>
                <w:szCs w:val="20"/>
              </w:rPr>
              <w:t>11,3</w:t>
            </w:r>
          </w:p>
        </w:tc>
        <w:tc>
          <w:tcPr>
            <w:tcW w:w="850" w:type="dxa"/>
            <w:vAlign w:val="center"/>
          </w:tcPr>
          <w:p w14:paraId="21C2D6E7" w14:textId="6A06A9D7" w:rsidR="002000A9" w:rsidRPr="00783811" w:rsidRDefault="002000A9" w:rsidP="002000A9">
            <w:pPr>
              <w:spacing w:before="60" w:after="60"/>
              <w:jc w:val="center"/>
              <w:rPr>
                <w:sz w:val="20"/>
                <w:szCs w:val="20"/>
                <w:highlight w:val="green"/>
              </w:rPr>
            </w:pPr>
            <w:r w:rsidRPr="00783811">
              <w:rPr>
                <w:sz w:val="20"/>
                <w:szCs w:val="20"/>
              </w:rPr>
              <w:t>5,65</w:t>
            </w:r>
          </w:p>
        </w:tc>
      </w:tr>
      <w:tr w:rsidR="00783811" w:rsidRPr="00783811" w14:paraId="30A863E4" w14:textId="77777777" w:rsidTr="00C9545A">
        <w:tc>
          <w:tcPr>
            <w:tcW w:w="2972" w:type="dxa"/>
            <w:vAlign w:val="center"/>
          </w:tcPr>
          <w:p w14:paraId="589A241F" w14:textId="71C19246" w:rsidR="002000A9" w:rsidRPr="00783811" w:rsidRDefault="002000A9" w:rsidP="002000A9">
            <w:pPr>
              <w:spacing w:before="60" w:after="60"/>
              <w:jc w:val="center"/>
              <w:rPr>
                <w:b/>
                <w:bCs/>
                <w:sz w:val="20"/>
                <w:szCs w:val="20"/>
                <w:highlight w:val="green"/>
              </w:rPr>
            </w:pPr>
            <w:r w:rsidRPr="00783811">
              <w:rPr>
                <w:b/>
                <w:bCs/>
                <w:sz w:val="20"/>
                <w:szCs w:val="20"/>
              </w:rPr>
              <w:t>N4.21</w:t>
            </w:r>
            <w:r w:rsidRPr="00783811">
              <w:rPr>
                <w:sz w:val="20"/>
                <w:szCs w:val="20"/>
              </w:rPr>
              <w:t>; jih; mezi osami 9-11</w:t>
            </w:r>
          </w:p>
        </w:tc>
        <w:tc>
          <w:tcPr>
            <w:tcW w:w="709" w:type="dxa"/>
            <w:vAlign w:val="center"/>
          </w:tcPr>
          <w:p w14:paraId="2C68A203" w14:textId="2A157DAB" w:rsidR="002000A9" w:rsidRPr="00783811" w:rsidRDefault="002000A9" w:rsidP="002000A9">
            <w:pPr>
              <w:spacing w:before="60" w:after="60"/>
              <w:jc w:val="center"/>
              <w:rPr>
                <w:sz w:val="20"/>
                <w:szCs w:val="20"/>
                <w:highlight w:val="green"/>
              </w:rPr>
            </w:pPr>
            <w:r w:rsidRPr="00783811">
              <w:rPr>
                <w:sz w:val="20"/>
                <w:szCs w:val="20"/>
              </w:rPr>
              <w:t>12</w:t>
            </w:r>
          </w:p>
        </w:tc>
        <w:tc>
          <w:tcPr>
            <w:tcW w:w="709" w:type="dxa"/>
            <w:vAlign w:val="center"/>
          </w:tcPr>
          <w:p w14:paraId="451C2462" w14:textId="1582D4E0" w:rsidR="002000A9" w:rsidRPr="00783811" w:rsidRDefault="002000A9" w:rsidP="002000A9">
            <w:pPr>
              <w:spacing w:before="60" w:after="60"/>
              <w:jc w:val="center"/>
              <w:rPr>
                <w:sz w:val="20"/>
                <w:szCs w:val="20"/>
                <w:highlight w:val="green"/>
              </w:rPr>
            </w:pPr>
            <w:r w:rsidRPr="00783811">
              <w:rPr>
                <w:sz w:val="20"/>
                <w:szCs w:val="20"/>
              </w:rPr>
              <w:t>5,0</w:t>
            </w:r>
          </w:p>
        </w:tc>
        <w:tc>
          <w:tcPr>
            <w:tcW w:w="992" w:type="dxa"/>
            <w:vAlign w:val="center"/>
          </w:tcPr>
          <w:p w14:paraId="63AC8E87" w14:textId="572D615A" w:rsidR="002000A9" w:rsidRPr="00783811" w:rsidRDefault="002000A9" w:rsidP="002000A9">
            <w:pPr>
              <w:spacing w:before="60" w:after="60"/>
              <w:jc w:val="center"/>
              <w:rPr>
                <w:sz w:val="20"/>
                <w:szCs w:val="20"/>
                <w:highlight w:val="green"/>
              </w:rPr>
            </w:pPr>
            <w:r w:rsidRPr="00783811">
              <w:rPr>
                <w:sz w:val="20"/>
                <w:szCs w:val="20"/>
              </w:rPr>
              <w:t>100</w:t>
            </w:r>
          </w:p>
        </w:tc>
        <w:tc>
          <w:tcPr>
            <w:tcW w:w="1417" w:type="dxa"/>
          </w:tcPr>
          <w:p w14:paraId="6DE4C375" w14:textId="02FC9A95" w:rsidR="002000A9" w:rsidRPr="00783811" w:rsidRDefault="002000A9" w:rsidP="002000A9">
            <w:pPr>
              <w:spacing w:before="60" w:after="60"/>
              <w:jc w:val="center"/>
              <w:rPr>
                <w:sz w:val="20"/>
                <w:szCs w:val="20"/>
                <w:highlight w:val="green"/>
              </w:rPr>
            </w:pPr>
            <w:r w:rsidRPr="00783811">
              <w:rPr>
                <w:sz w:val="20"/>
                <w:szCs w:val="20"/>
              </w:rPr>
              <w:t>135</w:t>
            </w:r>
          </w:p>
        </w:tc>
        <w:tc>
          <w:tcPr>
            <w:tcW w:w="709" w:type="dxa"/>
            <w:vAlign w:val="center"/>
          </w:tcPr>
          <w:p w14:paraId="7C2B475A" w14:textId="2FC2F449" w:rsidR="002000A9" w:rsidRPr="00783811" w:rsidRDefault="002000A9" w:rsidP="002000A9">
            <w:pPr>
              <w:spacing w:before="60" w:after="60"/>
              <w:jc w:val="center"/>
              <w:rPr>
                <w:sz w:val="20"/>
                <w:szCs w:val="20"/>
                <w:highlight w:val="green"/>
              </w:rPr>
            </w:pPr>
            <w:r w:rsidRPr="00783811">
              <w:rPr>
                <w:sz w:val="20"/>
                <w:szCs w:val="20"/>
              </w:rPr>
              <w:t>12,7</w:t>
            </w:r>
          </w:p>
        </w:tc>
        <w:tc>
          <w:tcPr>
            <w:tcW w:w="709" w:type="dxa"/>
            <w:vAlign w:val="center"/>
          </w:tcPr>
          <w:p w14:paraId="235D3E9C" w14:textId="65226A2A" w:rsidR="002000A9" w:rsidRPr="00783811" w:rsidRDefault="002000A9" w:rsidP="002000A9">
            <w:pPr>
              <w:spacing w:before="60" w:after="60"/>
              <w:jc w:val="center"/>
              <w:rPr>
                <w:sz w:val="20"/>
                <w:szCs w:val="20"/>
                <w:highlight w:val="green"/>
              </w:rPr>
            </w:pPr>
            <w:r w:rsidRPr="00783811">
              <w:rPr>
                <w:sz w:val="20"/>
                <w:szCs w:val="20"/>
              </w:rPr>
              <w:t>10,3</w:t>
            </w:r>
          </w:p>
        </w:tc>
        <w:tc>
          <w:tcPr>
            <w:tcW w:w="850" w:type="dxa"/>
            <w:vAlign w:val="center"/>
          </w:tcPr>
          <w:p w14:paraId="4B37A456" w14:textId="744FAF56" w:rsidR="002000A9" w:rsidRPr="00783811" w:rsidRDefault="002000A9" w:rsidP="002000A9">
            <w:pPr>
              <w:spacing w:before="60" w:after="60"/>
              <w:jc w:val="center"/>
              <w:rPr>
                <w:sz w:val="20"/>
                <w:szCs w:val="20"/>
                <w:highlight w:val="green"/>
              </w:rPr>
            </w:pPr>
            <w:r w:rsidRPr="00783811">
              <w:rPr>
                <w:sz w:val="20"/>
                <w:szCs w:val="20"/>
              </w:rPr>
              <w:t>5,2</w:t>
            </w:r>
          </w:p>
        </w:tc>
      </w:tr>
      <w:tr w:rsidR="00783811" w:rsidRPr="00783811" w14:paraId="424A38C3" w14:textId="77777777" w:rsidTr="00C9545A">
        <w:tc>
          <w:tcPr>
            <w:tcW w:w="2972" w:type="dxa"/>
            <w:vAlign w:val="center"/>
          </w:tcPr>
          <w:p w14:paraId="0B0D396F" w14:textId="321FE957" w:rsidR="002000A9" w:rsidRPr="00783811" w:rsidRDefault="002000A9" w:rsidP="002000A9">
            <w:pPr>
              <w:spacing w:before="60" w:after="60"/>
              <w:jc w:val="center"/>
              <w:rPr>
                <w:b/>
                <w:bCs/>
                <w:sz w:val="20"/>
                <w:szCs w:val="20"/>
                <w:highlight w:val="green"/>
              </w:rPr>
            </w:pPr>
            <w:r w:rsidRPr="00783811">
              <w:rPr>
                <w:b/>
                <w:bCs/>
                <w:sz w:val="20"/>
                <w:szCs w:val="20"/>
              </w:rPr>
              <w:t xml:space="preserve">N4.21; </w:t>
            </w:r>
            <w:r w:rsidRPr="00783811">
              <w:rPr>
                <w:sz w:val="20"/>
                <w:szCs w:val="20"/>
              </w:rPr>
              <w:t>sever; mezi osami 6-10</w:t>
            </w:r>
          </w:p>
        </w:tc>
        <w:tc>
          <w:tcPr>
            <w:tcW w:w="709" w:type="dxa"/>
            <w:vAlign w:val="center"/>
          </w:tcPr>
          <w:p w14:paraId="15611C30" w14:textId="0D47800E" w:rsidR="002000A9" w:rsidRPr="00783811" w:rsidRDefault="002000A9" w:rsidP="002000A9">
            <w:pPr>
              <w:spacing w:before="60" w:after="60"/>
              <w:jc w:val="center"/>
              <w:rPr>
                <w:sz w:val="20"/>
                <w:szCs w:val="20"/>
                <w:highlight w:val="green"/>
              </w:rPr>
            </w:pPr>
            <w:r w:rsidRPr="00783811">
              <w:rPr>
                <w:sz w:val="20"/>
                <w:szCs w:val="20"/>
              </w:rPr>
              <w:t>30</w:t>
            </w:r>
          </w:p>
        </w:tc>
        <w:tc>
          <w:tcPr>
            <w:tcW w:w="709" w:type="dxa"/>
            <w:vAlign w:val="center"/>
          </w:tcPr>
          <w:p w14:paraId="49830E24" w14:textId="0B085D93" w:rsidR="002000A9" w:rsidRPr="00783811" w:rsidRDefault="002000A9" w:rsidP="002000A9">
            <w:pPr>
              <w:spacing w:before="60" w:after="60"/>
              <w:jc w:val="center"/>
              <w:rPr>
                <w:sz w:val="20"/>
                <w:szCs w:val="20"/>
                <w:highlight w:val="green"/>
              </w:rPr>
            </w:pPr>
            <w:r w:rsidRPr="00783811">
              <w:rPr>
                <w:sz w:val="20"/>
                <w:szCs w:val="20"/>
              </w:rPr>
              <w:t>5</w:t>
            </w:r>
          </w:p>
        </w:tc>
        <w:tc>
          <w:tcPr>
            <w:tcW w:w="992" w:type="dxa"/>
            <w:vAlign w:val="center"/>
          </w:tcPr>
          <w:p w14:paraId="43C25777" w14:textId="5AFA84A0" w:rsidR="002000A9" w:rsidRPr="00783811" w:rsidRDefault="002000A9" w:rsidP="002000A9">
            <w:pPr>
              <w:spacing w:before="60" w:after="60"/>
              <w:jc w:val="center"/>
              <w:rPr>
                <w:sz w:val="20"/>
                <w:szCs w:val="20"/>
                <w:highlight w:val="green"/>
              </w:rPr>
            </w:pPr>
            <w:r w:rsidRPr="00783811">
              <w:rPr>
                <w:sz w:val="20"/>
                <w:szCs w:val="20"/>
              </w:rPr>
              <w:t>100</w:t>
            </w:r>
          </w:p>
        </w:tc>
        <w:tc>
          <w:tcPr>
            <w:tcW w:w="1417" w:type="dxa"/>
          </w:tcPr>
          <w:p w14:paraId="11A248A6" w14:textId="57BEDF1E" w:rsidR="002000A9" w:rsidRPr="00783811" w:rsidRDefault="002000A9" w:rsidP="002000A9">
            <w:pPr>
              <w:spacing w:before="60" w:after="60"/>
              <w:jc w:val="center"/>
              <w:rPr>
                <w:sz w:val="20"/>
                <w:szCs w:val="20"/>
                <w:highlight w:val="green"/>
              </w:rPr>
            </w:pPr>
            <w:r w:rsidRPr="00783811">
              <w:rPr>
                <w:sz w:val="20"/>
                <w:szCs w:val="20"/>
              </w:rPr>
              <w:t>135</w:t>
            </w:r>
          </w:p>
        </w:tc>
        <w:tc>
          <w:tcPr>
            <w:tcW w:w="709" w:type="dxa"/>
            <w:vAlign w:val="center"/>
          </w:tcPr>
          <w:p w14:paraId="19C9C8AC" w14:textId="50825871" w:rsidR="002000A9" w:rsidRPr="00783811" w:rsidRDefault="002000A9" w:rsidP="002000A9">
            <w:pPr>
              <w:spacing w:before="60" w:after="60"/>
              <w:jc w:val="center"/>
              <w:rPr>
                <w:sz w:val="20"/>
                <w:szCs w:val="20"/>
                <w:highlight w:val="green"/>
              </w:rPr>
            </w:pPr>
            <w:r w:rsidRPr="00783811">
              <w:rPr>
                <w:sz w:val="20"/>
                <w:szCs w:val="20"/>
              </w:rPr>
              <w:t>18,0</w:t>
            </w:r>
          </w:p>
        </w:tc>
        <w:tc>
          <w:tcPr>
            <w:tcW w:w="709" w:type="dxa"/>
            <w:vAlign w:val="center"/>
          </w:tcPr>
          <w:p w14:paraId="6D242315" w14:textId="3387B906" w:rsidR="002000A9" w:rsidRPr="00783811" w:rsidRDefault="002000A9" w:rsidP="002000A9">
            <w:pPr>
              <w:spacing w:before="60" w:after="60"/>
              <w:jc w:val="center"/>
              <w:rPr>
                <w:sz w:val="20"/>
                <w:szCs w:val="20"/>
                <w:highlight w:val="green"/>
              </w:rPr>
            </w:pPr>
            <w:r w:rsidRPr="00783811">
              <w:rPr>
                <w:sz w:val="20"/>
                <w:szCs w:val="20"/>
              </w:rPr>
              <w:t>11,5</w:t>
            </w:r>
          </w:p>
        </w:tc>
        <w:tc>
          <w:tcPr>
            <w:tcW w:w="850" w:type="dxa"/>
            <w:vAlign w:val="center"/>
          </w:tcPr>
          <w:p w14:paraId="1E62CA1A" w14:textId="78D1EA13" w:rsidR="002000A9" w:rsidRPr="00783811" w:rsidRDefault="002000A9" w:rsidP="002000A9">
            <w:pPr>
              <w:spacing w:before="60" w:after="60"/>
              <w:jc w:val="center"/>
              <w:rPr>
                <w:sz w:val="20"/>
                <w:szCs w:val="20"/>
                <w:highlight w:val="green"/>
              </w:rPr>
            </w:pPr>
            <w:r w:rsidRPr="00783811">
              <w:rPr>
                <w:sz w:val="20"/>
                <w:szCs w:val="20"/>
              </w:rPr>
              <w:t>11,5</w:t>
            </w:r>
          </w:p>
        </w:tc>
      </w:tr>
      <w:tr w:rsidR="00783811" w:rsidRPr="00783811" w14:paraId="034D11D8" w14:textId="77777777" w:rsidTr="00C9545A">
        <w:tc>
          <w:tcPr>
            <w:tcW w:w="2972" w:type="dxa"/>
            <w:vAlign w:val="center"/>
          </w:tcPr>
          <w:p w14:paraId="38BB51A3" w14:textId="280DE55F" w:rsidR="002000A9" w:rsidRPr="00783811" w:rsidRDefault="002000A9" w:rsidP="002000A9">
            <w:pPr>
              <w:spacing w:before="60" w:after="60"/>
              <w:jc w:val="center"/>
              <w:rPr>
                <w:b/>
                <w:bCs/>
                <w:sz w:val="20"/>
                <w:szCs w:val="20"/>
                <w:highlight w:val="green"/>
              </w:rPr>
            </w:pPr>
            <w:r w:rsidRPr="00783811">
              <w:rPr>
                <w:b/>
                <w:bCs/>
                <w:sz w:val="20"/>
                <w:szCs w:val="20"/>
              </w:rPr>
              <w:t xml:space="preserve">N4.21; </w:t>
            </w:r>
            <w:r w:rsidRPr="00783811">
              <w:rPr>
                <w:sz w:val="20"/>
                <w:szCs w:val="20"/>
              </w:rPr>
              <w:t>východ</w:t>
            </w:r>
          </w:p>
        </w:tc>
        <w:tc>
          <w:tcPr>
            <w:tcW w:w="709" w:type="dxa"/>
            <w:vAlign w:val="center"/>
          </w:tcPr>
          <w:p w14:paraId="0537AA04" w14:textId="38253AC3" w:rsidR="002000A9" w:rsidRPr="00783811" w:rsidRDefault="002000A9" w:rsidP="002000A9">
            <w:pPr>
              <w:spacing w:before="60" w:after="60"/>
              <w:jc w:val="center"/>
              <w:rPr>
                <w:sz w:val="20"/>
                <w:szCs w:val="20"/>
                <w:highlight w:val="green"/>
              </w:rPr>
            </w:pPr>
            <w:r w:rsidRPr="00783811">
              <w:rPr>
                <w:sz w:val="20"/>
                <w:szCs w:val="20"/>
              </w:rPr>
              <w:t>22</w:t>
            </w:r>
          </w:p>
        </w:tc>
        <w:tc>
          <w:tcPr>
            <w:tcW w:w="709" w:type="dxa"/>
            <w:vAlign w:val="center"/>
          </w:tcPr>
          <w:p w14:paraId="43822016" w14:textId="074C2F19" w:rsidR="002000A9" w:rsidRPr="00783811" w:rsidRDefault="002000A9" w:rsidP="002000A9">
            <w:pPr>
              <w:spacing w:before="60" w:after="60"/>
              <w:jc w:val="center"/>
              <w:rPr>
                <w:sz w:val="20"/>
                <w:szCs w:val="20"/>
                <w:highlight w:val="green"/>
              </w:rPr>
            </w:pPr>
            <w:r w:rsidRPr="00783811">
              <w:rPr>
                <w:sz w:val="20"/>
                <w:szCs w:val="20"/>
              </w:rPr>
              <w:t>5,0</w:t>
            </w:r>
          </w:p>
        </w:tc>
        <w:tc>
          <w:tcPr>
            <w:tcW w:w="992" w:type="dxa"/>
            <w:vAlign w:val="center"/>
          </w:tcPr>
          <w:p w14:paraId="7215D484" w14:textId="10B786E9" w:rsidR="002000A9" w:rsidRPr="00783811" w:rsidRDefault="002000A9" w:rsidP="002000A9">
            <w:pPr>
              <w:spacing w:before="60" w:after="60"/>
              <w:jc w:val="center"/>
              <w:rPr>
                <w:sz w:val="20"/>
                <w:szCs w:val="20"/>
                <w:highlight w:val="green"/>
              </w:rPr>
            </w:pPr>
            <w:r w:rsidRPr="00783811">
              <w:rPr>
                <w:sz w:val="20"/>
                <w:szCs w:val="20"/>
              </w:rPr>
              <w:t>100</w:t>
            </w:r>
          </w:p>
        </w:tc>
        <w:tc>
          <w:tcPr>
            <w:tcW w:w="1417" w:type="dxa"/>
          </w:tcPr>
          <w:p w14:paraId="4A86B4B4" w14:textId="6BBF4E4A" w:rsidR="002000A9" w:rsidRPr="00783811" w:rsidRDefault="002000A9" w:rsidP="002000A9">
            <w:pPr>
              <w:spacing w:before="60" w:after="60"/>
              <w:jc w:val="center"/>
              <w:rPr>
                <w:sz w:val="20"/>
                <w:szCs w:val="20"/>
                <w:highlight w:val="green"/>
              </w:rPr>
            </w:pPr>
            <w:r w:rsidRPr="00783811">
              <w:rPr>
                <w:sz w:val="20"/>
                <w:szCs w:val="20"/>
              </w:rPr>
              <w:t>135</w:t>
            </w:r>
          </w:p>
        </w:tc>
        <w:tc>
          <w:tcPr>
            <w:tcW w:w="709" w:type="dxa"/>
            <w:vAlign w:val="center"/>
          </w:tcPr>
          <w:p w14:paraId="2CCF34D5" w14:textId="252B6F2F" w:rsidR="002000A9" w:rsidRPr="00783811" w:rsidRDefault="002000A9" w:rsidP="002000A9">
            <w:pPr>
              <w:spacing w:before="60" w:after="60"/>
              <w:jc w:val="center"/>
              <w:rPr>
                <w:sz w:val="20"/>
                <w:szCs w:val="20"/>
                <w:highlight w:val="green"/>
              </w:rPr>
            </w:pPr>
            <w:r w:rsidRPr="00783811">
              <w:rPr>
                <w:sz w:val="20"/>
                <w:szCs w:val="20"/>
              </w:rPr>
              <w:t>16,4</w:t>
            </w:r>
          </w:p>
        </w:tc>
        <w:tc>
          <w:tcPr>
            <w:tcW w:w="709" w:type="dxa"/>
            <w:vAlign w:val="center"/>
          </w:tcPr>
          <w:p w14:paraId="242AA83F" w14:textId="0E55331F" w:rsidR="002000A9" w:rsidRPr="00783811" w:rsidRDefault="002000A9" w:rsidP="002000A9">
            <w:pPr>
              <w:spacing w:before="60" w:after="60"/>
              <w:jc w:val="center"/>
              <w:rPr>
                <w:sz w:val="20"/>
                <w:szCs w:val="20"/>
                <w:highlight w:val="green"/>
              </w:rPr>
            </w:pPr>
            <w:r w:rsidRPr="00783811">
              <w:rPr>
                <w:sz w:val="20"/>
                <w:szCs w:val="20"/>
              </w:rPr>
              <w:t>11,5</w:t>
            </w:r>
          </w:p>
        </w:tc>
        <w:tc>
          <w:tcPr>
            <w:tcW w:w="850" w:type="dxa"/>
            <w:vAlign w:val="center"/>
          </w:tcPr>
          <w:p w14:paraId="13853CB3" w14:textId="7596E5F4" w:rsidR="002000A9" w:rsidRPr="00783811" w:rsidRDefault="002000A9" w:rsidP="002000A9">
            <w:pPr>
              <w:spacing w:before="60" w:after="60"/>
              <w:jc w:val="center"/>
              <w:rPr>
                <w:sz w:val="20"/>
                <w:szCs w:val="20"/>
                <w:highlight w:val="green"/>
              </w:rPr>
            </w:pPr>
            <w:r w:rsidRPr="00783811">
              <w:rPr>
                <w:sz w:val="20"/>
                <w:szCs w:val="20"/>
              </w:rPr>
              <w:t>5,8</w:t>
            </w:r>
          </w:p>
        </w:tc>
      </w:tr>
      <w:tr w:rsidR="003866A4" w:rsidRPr="00783811" w14:paraId="0F10787F" w14:textId="77777777" w:rsidTr="00C9545A">
        <w:tc>
          <w:tcPr>
            <w:tcW w:w="2972" w:type="dxa"/>
            <w:vAlign w:val="center"/>
          </w:tcPr>
          <w:p w14:paraId="2C14DEC8" w14:textId="01A4B47B" w:rsidR="002000A9" w:rsidRPr="00783811" w:rsidRDefault="002000A9" w:rsidP="002000A9">
            <w:pPr>
              <w:spacing w:before="60" w:after="60"/>
              <w:jc w:val="center"/>
              <w:rPr>
                <w:b/>
                <w:bCs/>
                <w:sz w:val="20"/>
                <w:szCs w:val="20"/>
                <w:highlight w:val="green"/>
              </w:rPr>
            </w:pPr>
            <w:r w:rsidRPr="00783811">
              <w:rPr>
                <w:b/>
                <w:bCs/>
                <w:sz w:val="20"/>
                <w:szCs w:val="20"/>
              </w:rPr>
              <w:t>N4.21</w:t>
            </w:r>
            <w:r w:rsidRPr="00783811">
              <w:rPr>
                <w:sz w:val="20"/>
                <w:szCs w:val="20"/>
              </w:rPr>
              <w:t>; západ</w:t>
            </w:r>
          </w:p>
        </w:tc>
        <w:tc>
          <w:tcPr>
            <w:tcW w:w="709" w:type="dxa"/>
            <w:vAlign w:val="center"/>
          </w:tcPr>
          <w:p w14:paraId="37B364F1" w14:textId="26AC7D65" w:rsidR="002000A9" w:rsidRPr="00783811" w:rsidRDefault="002000A9" w:rsidP="002000A9">
            <w:pPr>
              <w:spacing w:before="60" w:after="60"/>
              <w:jc w:val="center"/>
              <w:rPr>
                <w:sz w:val="20"/>
                <w:szCs w:val="20"/>
                <w:highlight w:val="green"/>
              </w:rPr>
            </w:pPr>
            <w:r w:rsidRPr="00783811">
              <w:rPr>
                <w:sz w:val="20"/>
                <w:szCs w:val="20"/>
              </w:rPr>
              <w:t>10</w:t>
            </w:r>
          </w:p>
        </w:tc>
        <w:tc>
          <w:tcPr>
            <w:tcW w:w="709" w:type="dxa"/>
            <w:vAlign w:val="center"/>
          </w:tcPr>
          <w:p w14:paraId="7834338F" w14:textId="425353B3" w:rsidR="002000A9" w:rsidRPr="00783811" w:rsidRDefault="002000A9" w:rsidP="002000A9">
            <w:pPr>
              <w:spacing w:before="60" w:after="60"/>
              <w:jc w:val="center"/>
              <w:rPr>
                <w:sz w:val="20"/>
                <w:szCs w:val="20"/>
                <w:highlight w:val="green"/>
              </w:rPr>
            </w:pPr>
            <w:r w:rsidRPr="00783811">
              <w:rPr>
                <w:sz w:val="20"/>
                <w:szCs w:val="20"/>
              </w:rPr>
              <w:t>5</w:t>
            </w:r>
          </w:p>
        </w:tc>
        <w:tc>
          <w:tcPr>
            <w:tcW w:w="992" w:type="dxa"/>
            <w:vAlign w:val="center"/>
          </w:tcPr>
          <w:p w14:paraId="05AAF621" w14:textId="11BECE5D" w:rsidR="002000A9" w:rsidRPr="00783811" w:rsidRDefault="002000A9" w:rsidP="002000A9">
            <w:pPr>
              <w:spacing w:before="60" w:after="60"/>
              <w:jc w:val="center"/>
              <w:rPr>
                <w:sz w:val="20"/>
                <w:szCs w:val="20"/>
                <w:highlight w:val="green"/>
              </w:rPr>
            </w:pPr>
            <w:r w:rsidRPr="00783811">
              <w:rPr>
                <w:sz w:val="20"/>
                <w:szCs w:val="20"/>
              </w:rPr>
              <w:t>50</w:t>
            </w:r>
          </w:p>
        </w:tc>
        <w:tc>
          <w:tcPr>
            <w:tcW w:w="1417" w:type="dxa"/>
          </w:tcPr>
          <w:p w14:paraId="0AB1092A" w14:textId="5FFF76C9" w:rsidR="002000A9" w:rsidRPr="00783811" w:rsidRDefault="002000A9" w:rsidP="002000A9">
            <w:pPr>
              <w:spacing w:before="60" w:after="60"/>
              <w:jc w:val="center"/>
              <w:rPr>
                <w:sz w:val="20"/>
                <w:szCs w:val="20"/>
                <w:highlight w:val="green"/>
              </w:rPr>
            </w:pPr>
            <w:r w:rsidRPr="00783811">
              <w:rPr>
                <w:sz w:val="20"/>
                <w:szCs w:val="20"/>
              </w:rPr>
              <w:t>135</w:t>
            </w:r>
          </w:p>
        </w:tc>
        <w:tc>
          <w:tcPr>
            <w:tcW w:w="709" w:type="dxa"/>
            <w:vAlign w:val="center"/>
          </w:tcPr>
          <w:p w14:paraId="44B93413" w14:textId="667CF547" w:rsidR="002000A9" w:rsidRPr="00783811" w:rsidRDefault="002000A9" w:rsidP="002000A9">
            <w:pPr>
              <w:spacing w:before="60" w:after="60"/>
              <w:jc w:val="center"/>
              <w:rPr>
                <w:sz w:val="20"/>
                <w:szCs w:val="20"/>
                <w:highlight w:val="green"/>
              </w:rPr>
            </w:pPr>
            <w:r w:rsidRPr="00783811">
              <w:rPr>
                <w:sz w:val="20"/>
                <w:szCs w:val="20"/>
              </w:rPr>
              <w:t>7,6</w:t>
            </w:r>
          </w:p>
        </w:tc>
        <w:tc>
          <w:tcPr>
            <w:tcW w:w="709" w:type="dxa"/>
            <w:vAlign w:val="center"/>
          </w:tcPr>
          <w:p w14:paraId="100F9000" w14:textId="62DA9316" w:rsidR="002000A9" w:rsidRPr="00783811" w:rsidRDefault="002000A9" w:rsidP="002000A9">
            <w:pPr>
              <w:spacing w:before="60" w:after="60"/>
              <w:jc w:val="center"/>
              <w:rPr>
                <w:sz w:val="20"/>
                <w:szCs w:val="20"/>
                <w:highlight w:val="green"/>
              </w:rPr>
            </w:pPr>
            <w:r w:rsidRPr="00783811">
              <w:rPr>
                <w:sz w:val="20"/>
                <w:szCs w:val="20"/>
              </w:rPr>
              <w:t>7,6</w:t>
            </w:r>
          </w:p>
        </w:tc>
        <w:tc>
          <w:tcPr>
            <w:tcW w:w="850" w:type="dxa"/>
            <w:vAlign w:val="center"/>
          </w:tcPr>
          <w:p w14:paraId="40141456" w14:textId="76499B37" w:rsidR="002000A9" w:rsidRPr="00783811" w:rsidRDefault="002000A9" w:rsidP="002000A9">
            <w:pPr>
              <w:spacing w:before="60" w:after="60"/>
              <w:jc w:val="center"/>
              <w:rPr>
                <w:sz w:val="20"/>
                <w:szCs w:val="20"/>
                <w:highlight w:val="green"/>
              </w:rPr>
            </w:pPr>
            <w:r w:rsidRPr="00783811">
              <w:rPr>
                <w:sz w:val="20"/>
                <w:szCs w:val="20"/>
              </w:rPr>
              <w:t>3,8</w:t>
            </w:r>
          </w:p>
        </w:tc>
      </w:tr>
    </w:tbl>
    <w:p w14:paraId="71C5487B" w14:textId="267DBC58" w:rsidR="00AC4114" w:rsidRPr="00783811" w:rsidRDefault="00AC4114" w:rsidP="00B20784"/>
    <w:p w14:paraId="40AF30DE" w14:textId="77777777" w:rsidR="00AC4114" w:rsidRPr="00783811" w:rsidRDefault="00AC4114">
      <w:pPr>
        <w:spacing w:before="0" w:after="160" w:line="259" w:lineRule="auto"/>
        <w:jc w:val="left"/>
      </w:pPr>
      <w:r w:rsidRPr="00783811">
        <w:br w:type="page"/>
      </w:r>
    </w:p>
    <w:tbl>
      <w:tblPr>
        <w:tblStyle w:val="TableGrid"/>
        <w:tblW w:w="9067" w:type="dxa"/>
        <w:tblLayout w:type="fixed"/>
        <w:tblLook w:val="04A0" w:firstRow="1" w:lastRow="0" w:firstColumn="1" w:lastColumn="0" w:noHBand="0" w:noVBand="1"/>
      </w:tblPr>
      <w:tblGrid>
        <w:gridCol w:w="2972"/>
        <w:gridCol w:w="709"/>
        <w:gridCol w:w="709"/>
        <w:gridCol w:w="992"/>
        <w:gridCol w:w="1417"/>
        <w:gridCol w:w="709"/>
        <w:gridCol w:w="709"/>
        <w:gridCol w:w="850"/>
      </w:tblGrid>
      <w:tr w:rsidR="00783811" w:rsidRPr="00783811" w14:paraId="79E154DB" w14:textId="77777777" w:rsidTr="00D9492E">
        <w:trPr>
          <w:tblHeader/>
        </w:trPr>
        <w:tc>
          <w:tcPr>
            <w:tcW w:w="2972" w:type="dxa"/>
            <w:shd w:val="clear" w:color="auto" w:fill="D9D9D9" w:themeFill="background1" w:themeFillShade="D9"/>
            <w:vAlign w:val="center"/>
          </w:tcPr>
          <w:p w14:paraId="7649DDF2" w14:textId="77777777" w:rsidR="00D17FA3" w:rsidRPr="00783811" w:rsidRDefault="00D17FA3" w:rsidP="00C9545A">
            <w:pPr>
              <w:spacing w:before="60" w:after="60"/>
              <w:jc w:val="center"/>
              <w:rPr>
                <w:b/>
                <w:bCs/>
                <w:sz w:val="20"/>
                <w:szCs w:val="20"/>
              </w:rPr>
            </w:pPr>
            <w:bookmarkStart w:id="189" w:name="_Hlk184767502"/>
            <w:r w:rsidRPr="00783811">
              <w:rPr>
                <w:b/>
                <w:bCs/>
                <w:sz w:val="20"/>
                <w:szCs w:val="20"/>
              </w:rPr>
              <w:lastRenderedPageBreak/>
              <w:t>Požárně otevřená plocha</w:t>
            </w:r>
          </w:p>
        </w:tc>
        <w:tc>
          <w:tcPr>
            <w:tcW w:w="709" w:type="dxa"/>
            <w:shd w:val="clear" w:color="auto" w:fill="D9D9D9" w:themeFill="background1" w:themeFillShade="D9"/>
            <w:vAlign w:val="center"/>
          </w:tcPr>
          <w:p w14:paraId="0AD48481" w14:textId="77777777" w:rsidR="00D17FA3" w:rsidRPr="00783811" w:rsidRDefault="00D17FA3" w:rsidP="00C9545A">
            <w:pPr>
              <w:spacing w:before="60" w:after="60"/>
              <w:jc w:val="center"/>
              <w:rPr>
                <w:b/>
                <w:bCs/>
                <w:sz w:val="20"/>
                <w:szCs w:val="20"/>
              </w:rPr>
            </w:pPr>
            <w:r w:rsidRPr="00783811">
              <w:rPr>
                <w:b/>
                <w:bCs/>
                <w:sz w:val="20"/>
                <w:szCs w:val="20"/>
              </w:rPr>
              <w:t>Šířka [m]</w:t>
            </w:r>
          </w:p>
        </w:tc>
        <w:tc>
          <w:tcPr>
            <w:tcW w:w="709" w:type="dxa"/>
            <w:shd w:val="clear" w:color="auto" w:fill="D9D9D9" w:themeFill="background1" w:themeFillShade="D9"/>
            <w:vAlign w:val="center"/>
          </w:tcPr>
          <w:p w14:paraId="15EBF872" w14:textId="77777777" w:rsidR="00D17FA3" w:rsidRPr="00783811" w:rsidRDefault="00D17FA3" w:rsidP="00C9545A">
            <w:pPr>
              <w:spacing w:before="60" w:after="60"/>
              <w:jc w:val="center"/>
              <w:rPr>
                <w:b/>
                <w:bCs/>
                <w:sz w:val="20"/>
                <w:szCs w:val="20"/>
              </w:rPr>
            </w:pPr>
            <w:r w:rsidRPr="00783811">
              <w:rPr>
                <w:b/>
                <w:bCs/>
                <w:sz w:val="20"/>
                <w:szCs w:val="20"/>
              </w:rPr>
              <w:t>Výška [m]</w:t>
            </w:r>
          </w:p>
        </w:tc>
        <w:tc>
          <w:tcPr>
            <w:tcW w:w="992" w:type="dxa"/>
            <w:shd w:val="clear" w:color="auto" w:fill="D9D9D9" w:themeFill="background1" w:themeFillShade="D9"/>
            <w:vAlign w:val="center"/>
          </w:tcPr>
          <w:p w14:paraId="18A6EE01" w14:textId="77777777" w:rsidR="00D17FA3" w:rsidRPr="00783811" w:rsidRDefault="00D17FA3" w:rsidP="00C9545A">
            <w:pPr>
              <w:spacing w:before="60" w:after="60"/>
              <w:jc w:val="center"/>
              <w:rPr>
                <w:b/>
                <w:bCs/>
                <w:sz w:val="20"/>
                <w:szCs w:val="20"/>
              </w:rPr>
            </w:pPr>
            <w:r w:rsidRPr="00783811">
              <w:rPr>
                <w:b/>
                <w:bCs/>
                <w:sz w:val="20"/>
                <w:szCs w:val="20"/>
              </w:rPr>
              <w:t xml:space="preserve">% </w:t>
            </w:r>
            <w:proofErr w:type="spellStart"/>
            <w:r w:rsidRPr="00783811">
              <w:rPr>
                <w:b/>
                <w:bCs/>
                <w:sz w:val="20"/>
                <w:szCs w:val="20"/>
              </w:rPr>
              <w:t>otev</w:t>
            </w:r>
            <w:proofErr w:type="spellEnd"/>
            <w:r w:rsidRPr="00783811">
              <w:rPr>
                <w:b/>
                <w:bCs/>
                <w:sz w:val="20"/>
                <w:szCs w:val="20"/>
              </w:rPr>
              <w:t>. ploch [%]</w:t>
            </w:r>
          </w:p>
        </w:tc>
        <w:tc>
          <w:tcPr>
            <w:tcW w:w="1417" w:type="dxa"/>
            <w:shd w:val="clear" w:color="auto" w:fill="D9D9D9" w:themeFill="background1" w:themeFillShade="D9"/>
            <w:vAlign w:val="center"/>
          </w:tcPr>
          <w:p w14:paraId="570565DE" w14:textId="77777777" w:rsidR="00D17FA3" w:rsidRPr="00783811" w:rsidRDefault="00D17FA3" w:rsidP="00C9545A">
            <w:pPr>
              <w:spacing w:before="60" w:after="60"/>
              <w:jc w:val="center"/>
              <w:rPr>
                <w:b/>
                <w:bCs/>
                <w:sz w:val="20"/>
                <w:szCs w:val="20"/>
              </w:rPr>
            </w:pPr>
            <w:proofErr w:type="spellStart"/>
            <w:r w:rsidRPr="00783811">
              <w:rPr>
                <w:b/>
                <w:bCs/>
                <w:sz w:val="20"/>
                <w:szCs w:val="20"/>
              </w:rPr>
              <w:t>p</w:t>
            </w:r>
            <w:r w:rsidRPr="00783811">
              <w:rPr>
                <w:b/>
                <w:bCs/>
                <w:sz w:val="20"/>
                <w:szCs w:val="20"/>
                <w:vertAlign w:val="subscript"/>
              </w:rPr>
              <w:t>vyp</w:t>
            </w:r>
            <w:proofErr w:type="spellEnd"/>
            <w:r w:rsidRPr="00783811">
              <w:rPr>
                <w:b/>
                <w:bCs/>
                <w:sz w:val="20"/>
                <w:szCs w:val="20"/>
              </w:rPr>
              <w:t xml:space="preserve"> [kg.m-2], příp. </w:t>
            </w:r>
            <w:proofErr w:type="spellStart"/>
            <w:r w:rsidRPr="00783811">
              <w:rPr>
                <w:b/>
                <w:bCs/>
                <w:sz w:val="20"/>
                <w:szCs w:val="20"/>
              </w:rPr>
              <w:t>τ</w:t>
            </w:r>
            <w:r w:rsidRPr="00783811">
              <w:rPr>
                <w:b/>
                <w:bCs/>
                <w:sz w:val="20"/>
                <w:szCs w:val="20"/>
                <w:vertAlign w:val="subscript"/>
              </w:rPr>
              <w:t>e</w:t>
            </w:r>
            <w:proofErr w:type="spellEnd"/>
            <w:r w:rsidRPr="00783811">
              <w:rPr>
                <w:b/>
                <w:bCs/>
                <w:sz w:val="20"/>
                <w:szCs w:val="20"/>
              </w:rPr>
              <w:t xml:space="preserve"> [min.]</w:t>
            </w:r>
          </w:p>
        </w:tc>
        <w:tc>
          <w:tcPr>
            <w:tcW w:w="709" w:type="dxa"/>
            <w:shd w:val="clear" w:color="auto" w:fill="D9D9D9" w:themeFill="background1" w:themeFillShade="D9"/>
            <w:vAlign w:val="center"/>
          </w:tcPr>
          <w:p w14:paraId="0521D6C2" w14:textId="77777777" w:rsidR="00D17FA3" w:rsidRPr="00783811" w:rsidRDefault="00D17FA3" w:rsidP="00C9545A">
            <w:pPr>
              <w:spacing w:before="60" w:after="60"/>
              <w:jc w:val="center"/>
              <w:rPr>
                <w:b/>
                <w:bCs/>
                <w:sz w:val="20"/>
                <w:szCs w:val="20"/>
              </w:rPr>
            </w:pPr>
            <w:r w:rsidRPr="00783811">
              <w:rPr>
                <w:b/>
                <w:bCs/>
                <w:sz w:val="20"/>
                <w:szCs w:val="20"/>
              </w:rPr>
              <w:t>Odst. d [m]</w:t>
            </w:r>
          </w:p>
        </w:tc>
        <w:tc>
          <w:tcPr>
            <w:tcW w:w="709" w:type="dxa"/>
            <w:shd w:val="clear" w:color="auto" w:fill="D9D9D9" w:themeFill="background1" w:themeFillShade="D9"/>
            <w:vAlign w:val="center"/>
          </w:tcPr>
          <w:p w14:paraId="7E389389" w14:textId="77777777" w:rsidR="00D17FA3" w:rsidRPr="00783811" w:rsidRDefault="00D17FA3" w:rsidP="00C9545A">
            <w:pPr>
              <w:spacing w:before="60" w:after="60"/>
              <w:jc w:val="center"/>
              <w:rPr>
                <w:b/>
                <w:bCs/>
                <w:sz w:val="20"/>
                <w:szCs w:val="20"/>
              </w:rPr>
            </w:pPr>
            <w:r w:rsidRPr="00783811">
              <w:rPr>
                <w:b/>
                <w:bCs/>
                <w:sz w:val="20"/>
                <w:szCs w:val="20"/>
              </w:rPr>
              <w:t>Odst. d´ [m]</w:t>
            </w:r>
          </w:p>
        </w:tc>
        <w:tc>
          <w:tcPr>
            <w:tcW w:w="850" w:type="dxa"/>
            <w:shd w:val="clear" w:color="auto" w:fill="D9D9D9" w:themeFill="background1" w:themeFillShade="D9"/>
            <w:vAlign w:val="center"/>
          </w:tcPr>
          <w:p w14:paraId="5B80DE69" w14:textId="77777777" w:rsidR="00D17FA3" w:rsidRPr="00783811" w:rsidRDefault="00D17FA3" w:rsidP="00C9545A">
            <w:pPr>
              <w:spacing w:before="60" w:after="60"/>
              <w:jc w:val="center"/>
              <w:rPr>
                <w:b/>
                <w:bCs/>
                <w:sz w:val="20"/>
                <w:szCs w:val="20"/>
              </w:rPr>
            </w:pPr>
            <w:r w:rsidRPr="00783811">
              <w:rPr>
                <w:b/>
                <w:bCs/>
                <w:sz w:val="20"/>
                <w:szCs w:val="20"/>
              </w:rPr>
              <w:t xml:space="preserve">Odst. </w:t>
            </w:r>
            <w:proofErr w:type="spellStart"/>
            <w:r w:rsidRPr="00783811">
              <w:rPr>
                <w:b/>
                <w:bCs/>
                <w:sz w:val="20"/>
                <w:szCs w:val="20"/>
              </w:rPr>
              <w:t>d´</w:t>
            </w:r>
            <w:r w:rsidRPr="00783811">
              <w:rPr>
                <w:b/>
                <w:bCs/>
                <w:sz w:val="20"/>
                <w:szCs w:val="20"/>
                <w:vertAlign w:val="subscript"/>
              </w:rPr>
              <w:t>s</w:t>
            </w:r>
            <w:proofErr w:type="spellEnd"/>
            <w:r w:rsidRPr="00783811">
              <w:rPr>
                <w:b/>
                <w:bCs/>
                <w:sz w:val="20"/>
                <w:szCs w:val="20"/>
              </w:rPr>
              <w:t xml:space="preserve"> [m]</w:t>
            </w:r>
          </w:p>
        </w:tc>
      </w:tr>
      <w:tr w:rsidR="00783811" w:rsidRPr="00783811" w14:paraId="014B0596" w14:textId="77777777" w:rsidTr="00C9545A">
        <w:tc>
          <w:tcPr>
            <w:tcW w:w="9067" w:type="dxa"/>
            <w:gridSpan w:val="8"/>
            <w:vAlign w:val="center"/>
          </w:tcPr>
          <w:p w14:paraId="54815948" w14:textId="57F866F2" w:rsidR="00D17FA3" w:rsidRPr="00783811" w:rsidRDefault="00D17FA3" w:rsidP="00C9545A">
            <w:pPr>
              <w:spacing w:before="60" w:after="60"/>
              <w:jc w:val="center"/>
              <w:rPr>
                <w:sz w:val="20"/>
                <w:szCs w:val="20"/>
              </w:rPr>
            </w:pPr>
            <w:r w:rsidRPr="00783811">
              <w:rPr>
                <w:b/>
                <w:bCs/>
                <w:sz w:val="20"/>
                <w:szCs w:val="20"/>
              </w:rPr>
              <w:t>NOVÁ BUDOVA</w:t>
            </w:r>
          </w:p>
        </w:tc>
      </w:tr>
      <w:tr w:rsidR="00783811" w:rsidRPr="00783811" w14:paraId="18753F66" w14:textId="77777777" w:rsidTr="00D9492E">
        <w:tc>
          <w:tcPr>
            <w:tcW w:w="2972" w:type="dxa"/>
            <w:vAlign w:val="center"/>
          </w:tcPr>
          <w:p w14:paraId="7115C253" w14:textId="1645E89C" w:rsidR="00965439" w:rsidRPr="00783811" w:rsidRDefault="00965439" w:rsidP="00C9545A">
            <w:pPr>
              <w:spacing w:before="60" w:after="60"/>
              <w:jc w:val="center"/>
              <w:rPr>
                <w:sz w:val="20"/>
                <w:szCs w:val="20"/>
              </w:rPr>
            </w:pPr>
            <w:r w:rsidRPr="00783811">
              <w:rPr>
                <w:sz w:val="20"/>
                <w:szCs w:val="20"/>
              </w:rPr>
              <w:t>P1.01; Šatna; východ, dveře</w:t>
            </w:r>
          </w:p>
        </w:tc>
        <w:tc>
          <w:tcPr>
            <w:tcW w:w="709" w:type="dxa"/>
            <w:vAlign w:val="center"/>
          </w:tcPr>
          <w:p w14:paraId="6ACCEEA0" w14:textId="00D48039" w:rsidR="00965439" w:rsidRPr="00783811" w:rsidRDefault="001846B0" w:rsidP="00C9545A">
            <w:pPr>
              <w:spacing w:before="60" w:after="60"/>
              <w:jc w:val="center"/>
              <w:rPr>
                <w:sz w:val="20"/>
                <w:szCs w:val="20"/>
              </w:rPr>
            </w:pPr>
            <w:r w:rsidRPr="00783811">
              <w:rPr>
                <w:sz w:val="20"/>
                <w:szCs w:val="20"/>
              </w:rPr>
              <w:t>3,4</w:t>
            </w:r>
          </w:p>
        </w:tc>
        <w:tc>
          <w:tcPr>
            <w:tcW w:w="709" w:type="dxa"/>
            <w:vAlign w:val="center"/>
          </w:tcPr>
          <w:p w14:paraId="52EB4F5C" w14:textId="7347CC44" w:rsidR="00965439" w:rsidRPr="00783811" w:rsidRDefault="00965439" w:rsidP="00C9545A">
            <w:pPr>
              <w:spacing w:before="60" w:after="60"/>
              <w:jc w:val="center"/>
              <w:rPr>
                <w:sz w:val="20"/>
                <w:szCs w:val="20"/>
              </w:rPr>
            </w:pPr>
            <w:r w:rsidRPr="00783811">
              <w:rPr>
                <w:sz w:val="20"/>
                <w:szCs w:val="20"/>
              </w:rPr>
              <w:t>2,</w:t>
            </w:r>
            <w:r w:rsidR="001846B0" w:rsidRPr="00783811">
              <w:rPr>
                <w:sz w:val="20"/>
                <w:szCs w:val="20"/>
              </w:rPr>
              <w:t>1</w:t>
            </w:r>
          </w:p>
        </w:tc>
        <w:tc>
          <w:tcPr>
            <w:tcW w:w="992" w:type="dxa"/>
            <w:vAlign w:val="center"/>
          </w:tcPr>
          <w:p w14:paraId="2850512B" w14:textId="566A7EEB" w:rsidR="00965439" w:rsidRPr="00783811" w:rsidRDefault="00965439" w:rsidP="00C9545A">
            <w:pPr>
              <w:spacing w:before="60" w:after="60"/>
              <w:jc w:val="center"/>
              <w:rPr>
                <w:sz w:val="20"/>
                <w:szCs w:val="20"/>
              </w:rPr>
            </w:pPr>
            <w:r w:rsidRPr="00783811">
              <w:rPr>
                <w:sz w:val="20"/>
                <w:szCs w:val="20"/>
              </w:rPr>
              <w:t>100</w:t>
            </w:r>
          </w:p>
        </w:tc>
        <w:tc>
          <w:tcPr>
            <w:tcW w:w="1417" w:type="dxa"/>
            <w:vAlign w:val="center"/>
          </w:tcPr>
          <w:p w14:paraId="2C46A2CF" w14:textId="6D135CAD" w:rsidR="00965439" w:rsidRPr="00783811" w:rsidRDefault="00965439" w:rsidP="00C9545A">
            <w:pPr>
              <w:spacing w:before="60" w:after="60"/>
              <w:jc w:val="center"/>
              <w:rPr>
                <w:sz w:val="20"/>
                <w:szCs w:val="20"/>
              </w:rPr>
            </w:pPr>
            <w:r w:rsidRPr="00783811">
              <w:rPr>
                <w:sz w:val="20"/>
                <w:szCs w:val="20"/>
              </w:rPr>
              <w:t>20</w:t>
            </w:r>
          </w:p>
        </w:tc>
        <w:tc>
          <w:tcPr>
            <w:tcW w:w="709" w:type="dxa"/>
            <w:vAlign w:val="center"/>
          </w:tcPr>
          <w:p w14:paraId="2CE09DEA" w14:textId="4449EE7C" w:rsidR="00965439" w:rsidRPr="00783811" w:rsidRDefault="001846B0" w:rsidP="00C9545A">
            <w:pPr>
              <w:spacing w:before="60" w:after="60"/>
              <w:jc w:val="center"/>
              <w:rPr>
                <w:sz w:val="20"/>
                <w:szCs w:val="20"/>
              </w:rPr>
            </w:pPr>
            <w:r w:rsidRPr="00783811">
              <w:rPr>
                <w:sz w:val="20"/>
                <w:szCs w:val="20"/>
              </w:rPr>
              <w:t>2,45</w:t>
            </w:r>
          </w:p>
        </w:tc>
        <w:tc>
          <w:tcPr>
            <w:tcW w:w="709" w:type="dxa"/>
            <w:vAlign w:val="center"/>
          </w:tcPr>
          <w:p w14:paraId="4016F51F" w14:textId="7E9020A3" w:rsidR="00965439" w:rsidRPr="00783811" w:rsidRDefault="001846B0" w:rsidP="00C9545A">
            <w:pPr>
              <w:spacing w:before="60" w:after="60"/>
              <w:jc w:val="center"/>
              <w:rPr>
                <w:sz w:val="20"/>
                <w:szCs w:val="20"/>
              </w:rPr>
            </w:pPr>
            <w:r w:rsidRPr="00783811">
              <w:rPr>
                <w:sz w:val="20"/>
                <w:szCs w:val="20"/>
              </w:rPr>
              <w:t>1,6</w:t>
            </w:r>
          </w:p>
        </w:tc>
        <w:tc>
          <w:tcPr>
            <w:tcW w:w="850" w:type="dxa"/>
            <w:vAlign w:val="center"/>
          </w:tcPr>
          <w:p w14:paraId="4BC67B4E" w14:textId="7F7C2F4E" w:rsidR="00965439" w:rsidRPr="00783811" w:rsidRDefault="001846B0" w:rsidP="00C9545A">
            <w:pPr>
              <w:spacing w:before="60" w:after="60"/>
              <w:jc w:val="center"/>
              <w:rPr>
                <w:sz w:val="20"/>
                <w:szCs w:val="20"/>
              </w:rPr>
            </w:pPr>
            <w:r w:rsidRPr="00783811">
              <w:rPr>
                <w:sz w:val="20"/>
                <w:szCs w:val="20"/>
              </w:rPr>
              <w:t>0,8</w:t>
            </w:r>
          </w:p>
        </w:tc>
      </w:tr>
      <w:tr w:rsidR="00783811" w:rsidRPr="00783811" w14:paraId="246B58B1" w14:textId="77777777" w:rsidTr="00D9492E">
        <w:tc>
          <w:tcPr>
            <w:tcW w:w="2972" w:type="dxa"/>
            <w:vAlign w:val="center"/>
          </w:tcPr>
          <w:p w14:paraId="36220A95" w14:textId="7A4F898B" w:rsidR="00D17FA3" w:rsidRPr="00783811" w:rsidRDefault="005F17F5" w:rsidP="00C9545A">
            <w:pPr>
              <w:spacing w:before="60" w:after="60"/>
              <w:jc w:val="center"/>
              <w:rPr>
                <w:sz w:val="20"/>
                <w:szCs w:val="20"/>
              </w:rPr>
            </w:pPr>
            <w:r w:rsidRPr="00783811">
              <w:rPr>
                <w:sz w:val="20"/>
                <w:szCs w:val="20"/>
              </w:rPr>
              <w:t>P1.02; Tělocvična; západ</w:t>
            </w:r>
          </w:p>
        </w:tc>
        <w:tc>
          <w:tcPr>
            <w:tcW w:w="709" w:type="dxa"/>
            <w:vAlign w:val="center"/>
          </w:tcPr>
          <w:p w14:paraId="52FCCDB8" w14:textId="7413D340" w:rsidR="00D17FA3" w:rsidRPr="00783811" w:rsidRDefault="005F17F5" w:rsidP="00C9545A">
            <w:pPr>
              <w:spacing w:before="60" w:after="60"/>
              <w:jc w:val="center"/>
              <w:rPr>
                <w:sz w:val="20"/>
                <w:szCs w:val="20"/>
              </w:rPr>
            </w:pPr>
            <w:r w:rsidRPr="00783811">
              <w:rPr>
                <w:sz w:val="20"/>
                <w:szCs w:val="20"/>
              </w:rPr>
              <w:t>32</w:t>
            </w:r>
          </w:p>
        </w:tc>
        <w:tc>
          <w:tcPr>
            <w:tcW w:w="709" w:type="dxa"/>
            <w:vAlign w:val="center"/>
          </w:tcPr>
          <w:p w14:paraId="476CFE1C" w14:textId="364E16CD" w:rsidR="00D17FA3" w:rsidRPr="00783811" w:rsidRDefault="005F17F5" w:rsidP="00C9545A">
            <w:pPr>
              <w:spacing w:before="60" w:after="60"/>
              <w:jc w:val="center"/>
              <w:rPr>
                <w:sz w:val="20"/>
                <w:szCs w:val="20"/>
              </w:rPr>
            </w:pPr>
            <w:r w:rsidRPr="00783811">
              <w:rPr>
                <w:sz w:val="20"/>
                <w:szCs w:val="20"/>
              </w:rPr>
              <w:t>3,5</w:t>
            </w:r>
          </w:p>
        </w:tc>
        <w:tc>
          <w:tcPr>
            <w:tcW w:w="992" w:type="dxa"/>
            <w:vAlign w:val="center"/>
          </w:tcPr>
          <w:p w14:paraId="3B5D5216" w14:textId="058E7C26" w:rsidR="00D17FA3" w:rsidRPr="00783811" w:rsidRDefault="005F17F5" w:rsidP="00C9545A">
            <w:pPr>
              <w:spacing w:before="60" w:after="60"/>
              <w:jc w:val="center"/>
              <w:rPr>
                <w:sz w:val="20"/>
                <w:szCs w:val="20"/>
              </w:rPr>
            </w:pPr>
            <w:r w:rsidRPr="00783811">
              <w:rPr>
                <w:sz w:val="20"/>
                <w:szCs w:val="20"/>
              </w:rPr>
              <w:t>100</w:t>
            </w:r>
          </w:p>
        </w:tc>
        <w:tc>
          <w:tcPr>
            <w:tcW w:w="1417" w:type="dxa"/>
            <w:vAlign w:val="center"/>
          </w:tcPr>
          <w:p w14:paraId="0622EEA3" w14:textId="583D0FA3" w:rsidR="00D17FA3" w:rsidRPr="00783811" w:rsidRDefault="007C1918" w:rsidP="00C9545A">
            <w:pPr>
              <w:spacing w:before="60" w:after="60"/>
              <w:jc w:val="center"/>
              <w:rPr>
                <w:sz w:val="20"/>
                <w:szCs w:val="20"/>
              </w:rPr>
            </w:pPr>
            <w:r w:rsidRPr="00783811">
              <w:rPr>
                <w:sz w:val="20"/>
                <w:szCs w:val="20"/>
              </w:rPr>
              <w:t>14</w:t>
            </w:r>
          </w:p>
        </w:tc>
        <w:tc>
          <w:tcPr>
            <w:tcW w:w="709" w:type="dxa"/>
            <w:vAlign w:val="center"/>
          </w:tcPr>
          <w:p w14:paraId="05299220" w14:textId="3E4E6655" w:rsidR="00D17FA3" w:rsidRPr="00783811" w:rsidRDefault="005F17F5" w:rsidP="00C9545A">
            <w:pPr>
              <w:spacing w:before="60" w:after="60"/>
              <w:jc w:val="center"/>
              <w:rPr>
                <w:sz w:val="20"/>
                <w:szCs w:val="20"/>
              </w:rPr>
            </w:pPr>
            <w:r w:rsidRPr="00783811">
              <w:rPr>
                <w:sz w:val="20"/>
                <w:szCs w:val="20"/>
              </w:rPr>
              <w:t>5,</w:t>
            </w:r>
            <w:r w:rsidR="007C1918" w:rsidRPr="00783811">
              <w:rPr>
                <w:sz w:val="20"/>
                <w:szCs w:val="20"/>
              </w:rPr>
              <w:t>0</w:t>
            </w:r>
          </w:p>
        </w:tc>
        <w:tc>
          <w:tcPr>
            <w:tcW w:w="709" w:type="dxa"/>
            <w:vAlign w:val="center"/>
          </w:tcPr>
          <w:p w14:paraId="26D77DDD" w14:textId="5EE14A90" w:rsidR="00D17FA3" w:rsidRPr="00783811" w:rsidRDefault="007C1918" w:rsidP="00C9545A">
            <w:pPr>
              <w:spacing w:before="60" w:after="60"/>
              <w:jc w:val="center"/>
              <w:rPr>
                <w:sz w:val="20"/>
                <w:szCs w:val="20"/>
              </w:rPr>
            </w:pPr>
            <w:r w:rsidRPr="00783811">
              <w:rPr>
                <w:sz w:val="20"/>
                <w:szCs w:val="20"/>
              </w:rPr>
              <w:t>2,05</w:t>
            </w:r>
          </w:p>
        </w:tc>
        <w:tc>
          <w:tcPr>
            <w:tcW w:w="850" w:type="dxa"/>
            <w:vAlign w:val="center"/>
          </w:tcPr>
          <w:p w14:paraId="34044F84" w14:textId="512A5D7C" w:rsidR="00D17FA3" w:rsidRPr="00783811" w:rsidRDefault="005F17F5" w:rsidP="00C9545A">
            <w:pPr>
              <w:spacing w:before="60" w:after="60"/>
              <w:jc w:val="center"/>
              <w:rPr>
                <w:sz w:val="20"/>
                <w:szCs w:val="20"/>
              </w:rPr>
            </w:pPr>
            <w:r w:rsidRPr="00783811">
              <w:rPr>
                <w:sz w:val="20"/>
                <w:szCs w:val="20"/>
              </w:rPr>
              <w:t>1,</w:t>
            </w:r>
            <w:r w:rsidR="007C1918" w:rsidRPr="00783811">
              <w:rPr>
                <w:sz w:val="20"/>
                <w:szCs w:val="20"/>
              </w:rPr>
              <w:t>1</w:t>
            </w:r>
          </w:p>
        </w:tc>
      </w:tr>
      <w:tr w:rsidR="00783811" w:rsidRPr="00783811" w14:paraId="697BC45C" w14:textId="77777777" w:rsidTr="00D9492E">
        <w:tc>
          <w:tcPr>
            <w:tcW w:w="2972" w:type="dxa"/>
            <w:vAlign w:val="center"/>
          </w:tcPr>
          <w:p w14:paraId="729FBF0D" w14:textId="2BAEFB09" w:rsidR="005F17F5" w:rsidRPr="00783811" w:rsidRDefault="005F17F5" w:rsidP="00C9545A">
            <w:pPr>
              <w:spacing w:before="60" w:after="60"/>
              <w:jc w:val="center"/>
              <w:rPr>
                <w:sz w:val="20"/>
                <w:szCs w:val="20"/>
              </w:rPr>
            </w:pPr>
            <w:r w:rsidRPr="00783811">
              <w:rPr>
                <w:sz w:val="20"/>
                <w:szCs w:val="20"/>
              </w:rPr>
              <w:t xml:space="preserve">P1.02; Tělocvična; západ; </w:t>
            </w:r>
            <w:r w:rsidRPr="00783811">
              <w:rPr>
                <w:sz w:val="20"/>
                <w:szCs w:val="20"/>
              </w:rPr>
              <w:br/>
            </w:r>
            <w:r w:rsidRPr="00783811">
              <w:rPr>
                <w:b/>
                <w:bCs/>
                <w:sz w:val="20"/>
                <w:szCs w:val="20"/>
              </w:rPr>
              <w:t>10 kW/m2 v 10. minutě</w:t>
            </w:r>
          </w:p>
        </w:tc>
        <w:tc>
          <w:tcPr>
            <w:tcW w:w="709" w:type="dxa"/>
            <w:vAlign w:val="center"/>
          </w:tcPr>
          <w:p w14:paraId="75713960" w14:textId="681DCCA2" w:rsidR="005F17F5" w:rsidRPr="00783811" w:rsidRDefault="005F17F5" w:rsidP="00C9545A">
            <w:pPr>
              <w:spacing w:before="60" w:after="60"/>
              <w:jc w:val="center"/>
              <w:rPr>
                <w:sz w:val="20"/>
                <w:szCs w:val="20"/>
              </w:rPr>
            </w:pPr>
            <w:r w:rsidRPr="00783811">
              <w:rPr>
                <w:sz w:val="20"/>
                <w:szCs w:val="20"/>
              </w:rPr>
              <w:t>32</w:t>
            </w:r>
          </w:p>
        </w:tc>
        <w:tc>
          <w:tcPr>
            <w:tcW w:w="709" w:type="dxa"/>
            <w:vAlign w:val="center"/>
          </w:tcPr>
          <w:p w14:paraId="13B30832" w14:textId="5DAB6D97" w:rsidR="005F17F5" w:rsidRPr="00783811" w:rsidRDefault="005F17F5" w:rsidP="00C9545A">
            <w:pPr>
              <w:spacing w:before="60" w:after="60"/>
              <w:jc w:val="center"/>
              <w:rPr>
                <w:sz w:val="20"/>
                <w:szCs w:val="20"/>
              </w:rPr>
            </w:pPr>
            <w:r w:rsidRPr="00783811">
              <w:rPr>
                <w:sz w:val="20"/>
                <w:szCs w:val="20"/>
              </w:rPr>
              <w:t>3,5</w:t>
            </w:r>
          </w:p>
        </w:tc>
        <w:tc>
          <w:tcPr>
            <w:tcW w:w="992" w:type="dxa"/>
            <w:vAlign w:val="center"/>
          </w:tcPr>
          <w:p w14:paraId="564E246E" w14:textId="1CFA8042" w:rsidR="005F17F5" w:rsidRPr="00783811" w:rsidRDefault="005F17F5" w:rsidP="00C9545A">
            <w:pPr>
              <w:spacing w:before="60" w:after="60"/>
              <w:jc w:val="center"/>
              <w:rPr>
                <w:sz w:val="20"/>
                <w:szCs w:val="20"/>
              </w:rPr>
            </w:pPr>
            <w:r w:rsidRPr="00783811">
              <w:rPr>
                <w:sz w:val="20"/>
                <w:szCs w:val="20"/>
              </w:rPr>
              <w:t>100</w:t>
            </w:r>
          </w:p>
        </w:tc>
        <w:tc>
          <w:tcPr>
            <w:tcW w:w="1417" w:type="dxa"/>
            <w:vAlign w:val="center"/>
          </w:tcPr>
          <w:p w14:paraId="0ED867A1" w14:textId="0094D02B" w:rsidR="005F17F5" w:rsidRPr="00783811" w:rsidRDefault="005F17F5" w:rsidP="00C9545A">
            <w:pPr>
              <w:spacing w:before="60" w:after="60"/>
              <w:jc w:val="center"/>
              <w:rPr>
                <w:sz w:val="20"/>
                <w:szCs w:val="20"/>
              </w:rPr>
            </w:pPr>
            <w:r w:rsidRPr="00783811">
              <w:rPr>
                <w:sz w:val="20"/>
                <w:szCs w:val="20"/>
              </w:rPr>
              <w:t>10</w:t>
            </w:r>
          </w:p>
        </w:tc>
        <w:tc>
          <w:tcPr>
            <w:tcW w:w="709" w:type="dxa"/>
            <w:vAlign w:val="center"/>
          </w:tcPr>
          <w:p w14:paraId="1F0C52E6" w14:textId="20CFD9EC" w:rsidR="005F17F5" w:rsidRPr="00783811" w:rsidRDefault="005F17F5" w:rsidP="00C9545A">
            <w:pPr>
              <w:spacing w:before="60" w:after="60"/>
              <w:jc w:val="center"/>
              <w:rPr>
                <w:sz w:val="20"/>
                <w:szCs w:val="20"/>
              </w:rPr>
            </w:pPr>
            <w:r w:rsidRPr="00783811">
              <w:rPr>
                <w:sz w:val="20"/>
                <w:szCs w:val="20"/>
              </w:rPr>
              <w:t>7,6</w:t>
            </w:r>
          </w:p>
        </w:tc>
        <w:tc>
          <w:tcPr>
            <w:tcW w:w="709" w:type="dxa"/>
            <w:vAlign w:val="center"/>
          </w:tcPr>
          <w:p w14:paraId="36D4F901" w14:textId="593D748B" w:rsidR="005F17F5" w:rsidRPr="00783811" w:rsidRDefault="005F17F5" w:rsidP="00C9545A">
            <w:pPr>
              <w:spacing w:before="60" w:after="60"/>
              <w:jc w:val="center"/>
              <w:rPr>
                <w:sz w:val="20"/>
                <w:szCs w:val="20"/>
              </w:rPr>
            </w:pPr>
            <w:r w:rsidRPr="00783811">
              <w:rPr>
                <w:sz w:val="20"/>
                <w:szCs w:val="20"/>
              </w:rPr>
              <w:t>7,6</w:t>
            </w:r>
          </w:p>
        </w:tc>
        <w:tc>
          <w:tcPr>
            <w:tcW w:w="850" w:type="dxa"/>
            <w:vAlign w:val="center"/>
          </w:tcPr>
          <w:p w14:paraId="23615EBA" w14:textId="3485520F" w:rsidR="005F17F5" w:rsidRPr="00783811" w:rsidRDefault="005F17F5" w:rsidP="00C9545A">
            <w:pPr>
              <w:spacing w:before="60" w:after="60"/>
              <w:jc w:val="center"/>
              <w:rPr>
                <w:sz w:val="20"/>
                <w:szCs w:val="20"/>
              </w:rPr>
            </w:pPr>
            <w:r w:rsidRPr="00783811">
              <w:rPr>
                <w:sz w:val="20"/>
                <w:szCs w:val="20"/>
              </w:rPr>
              <w:t>3,8</w:t>
            </w:r>
          </w:p>
        </w:tc>
      </w:tr>
      <w:tr w:rsidR="00783811" w:rsidRPr="00783811" w14:paraId="0B9D5300" w14:textId="77777777" w:rsidTr="00D9492E">
        <w:tc>
          <w:tcPr>
            <w:tcW w:w="2972" w:type="dxa"/>
            <w:vAlign w:val="center"/>
          </w:tcPr>
          <w:p w14:paraId="2C726463" w14:textId="6FDA187E" w:rsidR="005B5575" w:rsidRPr="00783811" w:rsidRDefault="005B5575" w:rsidP="00C9545A">
            <w:pPr>
              <w:spacing w:before="60" w:after="60"/>
              <w:jc w:val="center"/>
              <w:rPr>
                <w:sz w:val="20"/>
                <w:szCs w:val="20"/>
              </w:rPr>
            </w:pPr>
            <w:r w:rsidRPr="00783811">
              <w:rPr>
                <w:sz w:val="20"/>
                <w:szCs w:val="20"/>
              </w:rPr>
              <w:t>P1.03/N2; 1.NP</w:t>
            </w:r>
            <w:r w:rsidR="00326E97" w:rsidRPr="00783811">
              <w:rPr>
                <w:sz w:val="20"/>
                <w:szCs w:val="20"/>
              </w:rPr>
              <w:t>+2.NP</w:t>
            </w:r>
            <w:r w:rsidRPr="00783811">
              <w:rPr>
                <w:sz w:val="20"/>
                <w:szCs w:val="20"/>
              </w:rPr>
              <w:t xml:space="preserve">, jih, </w:t>
            </w:r>
            <w:r w:rsidR="00947344" w:rsidRPr="00783811">
              <w:rPr>
                <w:sz w:val="20"/>
                <w:szCs w:val="20"/>
              </w:rPr>
              <w:t>soubor oken</w:t>
            </w:r>
          </w:p>
        </w:tc>
        <w:tc>
          <w:tcPr>
            <w:tcW w:w="709" w:type="dxa"/>
            <w:vAlign w:val="center"/>
          </w:tcPr>
          <w:p w14:paraId="3B82060D" w14:textId="5AB55C5D" w:rsidR="005B5575" w:rsidRPr="00783811" w:rsidRDefault="00947344" w:rsidP="00C9545A">
            <w:pPr>
              <w:spacing w:before="60" w:after="60"/>
              <w:jc w:val="center"/>
              <w:rPr>
                <w:sz w:val="20"/>
                <w:szCs w:val="20"/>
              </w:rPr>
            </w:pPr>
            <w:r w:rsidRPr="00783811">
              <w:rPr>
                <w:sz w:val="20"/>
                <w:szCs w:val="20"/>
              </w:rPr>
              <w:t>7,6</w:t>
            </w:r>
          </w:p>
        </w:tc>
        <w:tc>
          <w:tcPr>
            <w:tcW w:w="709" w:type="dxa"/>
            <w:vAlign w:val="center"/>
          </w:tcPr>
          <w:p w14:paraId="062F03A2" w14:textId="5DC57D38" w:rsidR="005B5575" w:rsidRPr="00783811" w:rsidRDefault="00947344" w:rsidP="00C9545A">
            <w:pPr>
              <w:spacing w:before="60" w:after="60"/>
              <w:jc w:val="center"/>
              <w:rPr>
                <w:sz w:val="20"/>
                <w:szCs w:val="20"/>
              </w:rPr>
            </w:pPr>
            <w:r w:rsidRPr="00783811">
              <w:rPr>
                <w:sz w:val="20"/>
                <w:szCs w:val="20"/>
              </w:rPr>
              <w:t>5,7</w:t>
            </w:r>
          </w:p>
        </w:tc>
        <w:tc>
          <w:tcPr>
            <w:tcW w:w="992" w:type="dxa"/>
            <w:vAlign w:val="center"/>
          </w:tcPr>
          <w:p w14:paraId="54AB0856" w14:textId="24744A70" w:rsidR="005B5575" w:rsidRPr="00783811" w:rsidRDefault="00326E97" w:rsidP="00C9545A">
            <w:pPr>
              <w:spacing w:before="60" w:after="60"/>
              <w:jc w:val="center"/>
              <w:rPr>
                <w:sz w:val="20"/>
                <w:szCs w:val="20"/>
              </w:rPr>
            </w:pPr>
            <w:r w:rsidRPr="00783811">
              <w:rPr>
                <w:sz w:val="20"/>
                <w:szCs w:val="20"/>
              </w:rPr>
              <w:t>75</w:t>
            </w:r>
          </w:p>
        </w:tc>
        <w:tc>
          <w:tcPr>
            <w:tcW w:w="1417" w:type="dxa"/>
            <w:vAlign w:val="center"/>
          </w:tcPr>
          <w:p w14:paraId="406BA4B5" w14:textId="1C5861C3" w:rsidR="005B5575" w:rsidRPr="00783811" w:rsidRDefault="005B5575" w:rsidP="00C9545A">
            <w:pPr>
              <w:spacing w:before="60" w:after="60"/>
              <w:jc w:val="center"/>
              <w:rPr>
                <w:sz w:val="20"/>
                <w:szCs w:val="20"/>
              </w:rPr>
            </w:pPr>
            <w:r w:rsidRPr="00783811">
              <w:rPr>
                <w:sz w:val="20"/>
                <w:szCs w:val="20"/>
              </w:rPr>
              <w:t>2</w:t>
            </w:r>
            <w:r w:rsidR="00326E97" w:rsidRPr="00783811">
              <w:rPr>
                <w:sz w:val="20"/>
                <w:szCs w:val="20"/>
              </w:rPr>
              <w:t>6</w:t>
            </w:r>
          </w:p>
        </w:tc>
        <w:tc>
          <w:tcPr>
            <w:tcW w:w="709" w:type="dxa"/>
            <w:vAlign w:val="center"/>
          </w:tcPr>
          <w:p w14:paraId="7C9A88F2" w14:textId="69878D61" w:rsidR="005B5575" w:rsidRPr="00783811" w:rsidRDefault="00947344" w:rsidP="00C9545A">
            <w:pPr>
              <w:spacing w:before="60" w:after="60"/>
              <w:jc w:val="center"/>
              <w:rPr>
                <w:sz w:val="20"/>
                <w:szCs w:val="20"/>
              </w:rPr>
            </w:pPr>
            <w:r w:rsidRPr="00783811">
              <w:rPr>
                <w:sz w:val="20"/>
                <w:szCs w:val="20"/>
              </w:rPr>
              <w:t>5,15</w:t>
            </w:r>
          </w:p>
        </w:tc>
        <w:tc>
          <w:tcPr>
            <w:tcW w:w="709" w:type="dxa"/>
            <w:vAlign w:val="center"/>
          </w:tcPr>
          <w:p w14:paraId="4F8499E8" w14:textId="25FA9F1C" w:rsidR="005B5575" w:rsidRPr="00783811" w:rsidRDefault="00947344" w:rsidP="00C9545A">
            <w:pPr>
              <w:spacing w:before="60" w:after="60"/>
              <w:jc w:val="center"/>
              <w:rPr>
                <w:sz w:val="20"/>
                <w:szCs w:val="20"/>
              </w:rPr>
            </w:pPr>
            <w:r w:rsidRPr="00783811">
              <w:rPr>
                <w:sz w:val="20"/>
                <w:szCs w:val="20"/>
              </w:rPr>
              <w:t>5,15</w:t>
            </w:r>
          </w:p>
        </w:tc>
        <w:tc>
          <w:tcPr>
            <w:tcW w:w="850" w:type="dxa"/>
            <w:vAlign w:val="center"/>
          </w:tcPr>
          <w:p w14:paraId="2D114BFF" w14:textId="23CFEB97" w:rsidR="005B5575" w:rsidRPr="00783811" w:rsidRDefault="00947344" w:rsidP="00C9545A">
            <w:pPr>
              <w:spacing w:before="60" w:after="60"/>
              <w:jc w:val="center"/>
              <w:rPr>
                <w:sz w:val="20"/>
                <w:szCs w:val="20"/>
              </w:rPr>
            </w:pPr>
            <w:r w:rsidRPr="00783811">
              <w:rPr>
                <w:sz w:val="20"/>
                <w:szCs w:val="20"/>
              </w:rPr>
              <w:t>2,6</w:t>
            </w:r>
          </w:p>
        </w:tc>
      </w:tr>
      <w:tr w:rsidR="00783811" w:rsidRPr="00783811" w14:paraId="54916722" w14:textId="77777777" w:rsidTr="00D9492E">
        <w:tc>
          <w:tcPr>
            <w:tcW w:w="2972" w:type="dxa"/>
            <w:vAlign w:val="center"/>
          </w:tcPr>
          <w:p w14:paraId="06371D98" w14:textId="2463E680" w:rsidR="005B5575" w:rsidRPr="00783811" w:rsidRDefault="00951272" w:rsidP="00C9545A">
            <w:pPr>
              <w:spacing w:before="60" w:after="60"/>
              <w:jc w:val="center"/>
              <w:rPr>
                <w:sz w:val="20"/>
                <w:szCs w:val="20"/>
              </w:rPr>
            </w:pPr>
            <w:r w:rsidRPr="00783811">
              <w:rPr>
                <w:sz w:val="20"/>
                <w:szCs w:val="20"/>
              </w:rPr>
              <w:t>P1.03/N2; 2.NP, jih, terasa</w:t>
            </w:r>
          </w:p>
        </w:tc>
        <w:tc>
          <w:tcPr>
            <w:tcW w:w="709" w:type="dxa"/>
            <w:vAlign w:val="center"/>
          </w:tcPr>
          <w:p w14:paraId="0B77092B" w14:textId="78599490" w:rsidR="005B5575" w:rsidRPr="00783811" w:rsidRDefault="00951272" w:rsidP="00C9545A">
            <w:pPr>
              <w:spacing w:before="60" w:after="60"/>
              <w:jc w:val="center"/>
              <w:rPr>
                <w:sz w:val="20"/>
                <w:szCs w:val="20"/>
              </w:rPr>
            </w:pPr>
            <w:r w:rsidRPr="00783811">
              <w:rPr>
                <w:sz w:val="20"/>
                <w:szCs w:val="20"/>
              </w:rPr>
              <w:t>8,0</w:t>
            </w:r>
          </w:p>
        </w:tc>
        <w:tc>
          <w:tcPr>
            <w:tcW w:w="709" w:type="dxa"/>
            <w:vAlign w:val="center"/>
          </w:tcPr>
          <w:p w14:paraId="70A76BE4" w14:textId="67D59F48" w:rsidR="005B5575" w:rsidRPr="00783811" w:rsidRDefault="00951272" w:rsidP="00C9545A">
            <w:pPr>
              <w:spacing w:before="60" w:after="60"/>
              <w:jc w:val="center"/>
              <w:rPr>
                <w:sz w:val="20"/>
                <w:szCs w:val="20"/>
              </w:rPr>
            </w:pPr>
            <w:r w:rsidRPr="00783811">
              <w:rPr>
                <w:sz w:val="20"/>
                <w:szCs w:val="20"/>
              </w:rPr>
              <w:t>3,3</w:t>
            </w:r>
          </w:p>
        </w:tc>
        <w:tc>
          <w:tcPr>
            <w:tcW w:w="992" w:type="dxa"/>
            <w:vAlign w:val="center"/>
          </w:tcPr>
          <w:p w14:paraId="61E30FA6" w14:textId="38846398" w:rsidR="005B5575" w:rsidRPr="00783811" w:rsidRDefault="00951272" w:rsidP="00C9545A">
            <w:pPr>
              <w:spacing w:before="60" w:after="60"/>
              <w:jc w:val="center"/>
              <w:rPr>
                <w:sz w:val="20"/>
                <w:szCs w:val="20"/>
              </w:rPr>
            </w:pPr>
            <w:r w:rsidRPr="00783811">
              <w:rPr>
                <w:sz w:val="20"/>
                <w:szCs w:val="20"/>
              </w:rPr>
              <w:t>100</w:t>
            </w:r>
          </w:p>
        </w:tc>
        <w:tc>
          <w:tcPr>
            <w:tcW w:w="1417" w:type="dxa"/>
            <w:vAlign w:val="center"/>
          </w:tcPr>
          <w:p w14:paraId="5EDC3D07" w14:textId="05AB3CBA" w:rsidR="005B5575" w:rsidRPr="00783811" w:rsidRDefault="00951272" w:rsidP="00C9545A">
            <w:pPr>
              <w:spacing w:before="60" w:after="60"/>
              <w:jc w:val="center"/>
              <w:rPr>
                <w:sz w:val="20"/>
                <w:szCs w:val="20"/>
              </w:rPr>
            </w:pPr>
            <w:r w:rsidRPr="00783811">
              <w:rPr>
                <w:sz w:val="20"/>
                <w:szCs w:val="20"/>
              </w:rPr>
              <w:t>2</w:t>
            </w:r>
            <w:r w:rsidR="00326E97" w:rsidRPr="00783811">
              <w:rPr>
                <w:sz w:val="20"/>
                <w:szCs w:val="20"/>
              </w:rPr>
              <w:t>6</w:t>
            </w:r>
          </w:p>
        </w:tc>
        <w:tc>
          <w:tcPr>
            <w:tcW w:w="709" w:type="dxa"/>
            <w:vAlign w:val="center"/>
          </w:tcPr>
          <w:p w14:paraId="421E1AB2" w14:textId="2D5E2A05" w:rsidR="005B5575" w:rsidRPr="00783811" w:rsidRDefault="00951272" w:rsidP="00C9545A">
            <w:pPr>
              <w:spacing w:before="60" w:after="60"/>
              <w:jc w:val="center"/>
              <w:rPr>
                <w:sz w:val="20"/>
                <w:szCs w:val="20"/>
              </w:rPr>
            </w:pPr>
            <w:r w:rsidRPr="00783811">
              <w:rPr>
                <w:sz w:val="20"/>
                <w:szCs w:val="20"/>
              </w:rPr>
              <w:t>5,2</w:t>
            </w:r>
          </w:p>
        </w:tc>
        <w:tc>
          <w:tcPr>
            <w:tcW w:w="709" w:type="dxa"/>
            <w:vAlign w:val="center"/>
          </w:tcPr>
          <w:p w14:paraId="17F300BF" w14:textId="59B34738" w:rsidR="005B5575" w:rsidRPr="00783811" w:rsidRDefault="00951272" w:rsidP="00C9545A">
            <w:pPr>
              <w:spacing w:before="60" w:after="60"/>
              <w:jc w:val="center"/>
              <w:rPr>
                <w:sz w:val="20"/>
                <w:szCs w:val="20"/>
              </w:rPr>
            </w:pPr>
            <w:r w:rsidRPr="00783811">
              <w:rPr>
                <w:sz w:val="20"/>
                <w:szCs w:val="20"/>
              </w:rPr>
              <w:t>3,3</w:t>
            </w:r>
          </w:p>
        </w:tc>
        <w:tc>
          <w:tcPr>
            <w:tcW w:w="850" w:type="dxa"/>
            <w:vAlign w:val="center"/>
          </w:tcPr>
          <w:p w14:paraId="6070704F" w14:textId="10E7A1FF" w:rsidR="005B5575" w:rsidRPr="00783811" w:rsidRDefault="00951272" w:rsidP="00C9545A">
            <w:pPr>
              <w:spacing w:before="60" w:after="60"/>
              <w:jc w:val="center"/>
              <w:rPr>
                <w:sz w:val="20"/>
                <w:szCs w:val="20"/>
              </w:rPr>
            </w:pPr>
            <w:r w:rsidRPr="00783811">
              <w:rPr>
                <w:sz w:val="20"/>
                <w:szCs w:val="20"/>
              </w:rPr>
              <w:t>1,7</w:t>
            </w:r>
          </w:p>
        </w:tc>
      </w:tr>
      <w:tr w:rsidR="00783811" w:rsidRPr="00783811" w14:paraId="345BDE15" w14:textId="77777777" w:rsidTr="00D9492E">
        <w:tc>
          <w:tcPr>
            <w:tcW w:w="2972" w:type="dxa"/>
            <w:vAlign w:val="center"/>
          </w:tcPr>
          <w:p w14:paraId="34906B53" w14:textId="6E1372D1" w:rsidR="005F17F5" w:rsidRPr="00783811" w:rsidRDefault="005F17F5" w:rsidP="00C9545A">
            <w:pPr>
              <w:spacing w:before="60" w:after="60"/>
              <w:jc w:val="center"/>
              <w:rPr>
                <w:sz w:val="20"/>
                <w:szCs w:val="20"/>
              </w:rPr>
            </w:pPr>
            <w:r w:rsidRPr="00783811">
              <w:rPr>
                <w:sz w:val="20"/>
                <w:szCs w:val="20"/>
              </w:rPr>
              <w:t xml:space="preserve">P1.04; Garáž; </w:t>
            </w:r>
            <w:proofErr w:type="gramStart"/>
            <w:r w:rsidRPr="00783811">
              <w:rPr>
                <w:sz w:val="20"/>
                <w:szCs w:val="20"/>
              </w:rPr>
              <w:t>západ - vrata</w:t>
            </w:r>
            <w:proofErr w:type="gramEnd"/>
          </w:p>
        </w:tc>
        <w:tc>
          <w:tcPr>
            <w:tcW w:w="709" w:type="dxa"/>
            <w:vAlign w:val="center"/>
          </w:tcPr>
          <w:p w14:paraId="237214B0" w14:textId="438D3BA2" w:rsidR="005F17F5" w:rsidRPr="00783811" w:rsidRDefault="005F17F5" w:rsidP="00C9545A">
            <w:pPr>
              <w:spacing w:before="60" w:after="60"/>
              <w:jc w:val="center"/>
              <w:rPr>
                <w:sz w:val="20"/>
                <w:szCs w:val="20"/>
              </w:rPr>
            </w:pPr>
            <w:r w:rsidRPr="00783811">
              <w:rPr>
                <w:sz w:val="20"/>
                <w:szCs w:val="20"/>
              </w:rPr>
              <w:t>5,5</w:t>
            </w:r>
          </w:p>
        </w:tc>
        <w:tc>
          <w:tcPr>
            <w:tcW w:w="709" w:type="dxa"/>
            <w:vAlign w:val="center"/>
          </w:tcPr>
          <w:p w14:paraId="6A906CFE" w14:textId="0C0A52E3" w:rsidR="005F17F5" w:rsidRPr="00783811" w:rsidRDefault="005F17F5" w:rsidP="00C9545A">
            <w:pPr>
              <w:spacing w:before="60" w:after="60"/>
              <w:jc w:val="center"/>
              <w:rPr>
                <w:sz w:val="20"/>
                <w:szCs w:val="20"/>
              </w:rPr>
            </w:pPr>
            <w:r w:rsidRPr="00783811">
              <w:rPr>
                <w:sz w:val="20"/>
                <w:szCs w:val="20"/>
              </w:rPr>
              <w:t>2,1</w:t>
            </w:r>
          </w:p>
        </w:tc>
        <w:tc>
          <w:tcPr>
            <w:tcW w:w="992" w:type="dxa"/>
            <w:vAlign w:val="center"/>
          </w:tcPr>
          <w:p w14:paraId="41B229EF" w14:textId="284C1E4C" w:rsidR="005F17F5" w:rsidRPr="00783811" w:rsidRDefault="005F17F5" w:rsidP="00C9545A">
            <w:pPr>
              <w:spacing w:before="60" w:after="60"/>
              <w:jc w:val="center"/>
              <w:rPr>
                <w:sz w:val="20"/>
                <w:szCs w:val="20"/>
              </w:rPr>
            </w:pPr>
            <w:r w:rsidRPr="00783811">
              <w:rPr>
                <w:sz w:val="20"/>
                <w:szCs w:val="20"/>
              </w:rPr>
              <w:t>100</w:t>
            </w:r>
          </w:p>
        </w:tc>
        <w:tc>
          <w:tcPr>
            <w:tcW w:w="1417" w:type="dxa"/>
            <w:vAlign w:val="center"/>
          </w:tcPr>
          <w:p w14:paraId="6AFF919C" w14:textId="1F3535E7" w:rsidR="005F17F5" w:rsidRPr="00783811" w:rsidRDefault="009A2F63" w:rsidP="00C9545A">
            <w:pPr>
              <w:spacing w:before="60" w:after="60"/>
              <w:jc w:val="center"/>
              <w:rPr>
                <w:sz w:val="20"/>
                <w:szCs w:val="20"/>
              </w:rPr>
            </w:pPr>
            <w:r w:rsidRPr="00783811">
              <w:rPr>
                <w:sz w:val="20"/>
                <w:szCs w:val="20"/>
              </w:rPr>
              <w:t>45</w:t>
            </w:r>
          </w:p>
        </w:tc>
        <w:tc>
          <w:tcPr>
            <w:tcW w:w="709" w:type="dxa"/>
            <w:vAlign w:val="center"/>
          </w:tcPr>
          <w:p w14:paraId="6981FB11" w14:textId="50533B65" w:rsidR="005F17F5" w:rsidRPr="00783811" w:rsidRDefault="009A2F63" w:rsidP="00C9545A">
            <w:pPr>
              <w:spacing w:before="60" w:after="60"/>
              <w:jc w:val="center"/>
              <w:rPr>
                <w:sz w:val="20"/>
                <w:szCs w:val="20"/>
              </w:rPr>
            </w:pPr>
            <w:r w:rsidRPr="00783811">
              <w:rPr>
                <w:sz w:val="20"/>
                <w:szCs w:val="20"/>
              </w:rPr>
              <w:t>4,5</w:t>
            </w:r>
          </w:p>
        </w:tc>
        <w:tc>
          <w:tcPr>
            <w:tcW w:w="709" w:type="dxa"/>
            <w:vAlign w:val="center"/>
          </w:tcPr>
          <w:p w14:paraId="3A899C82" w14:textId="0F9BE3CE" w:rsidR="005F17F5" w:rsidRPr="00783811" w:rsidRDefault="009A2F63" w:rsidP="00C9545A">
            <w:pPr>
              <w:spacing w:before="60" w:after="60"/>
              <w:jc w:val="center"/>
              <w:rPr>
                <w:sz w:val="20"/>
                <w:szCs w:val="20"/>
              </w:rPr>
            </w:pPr>
            <w:r w:rsidRPr="00783811">
              <w:rPr>
                <w:sz w:val="20"/>
                <w:szCs w:val="20"/>
              </w:rPr>
              <w:t>2,75</w:t>
            </w:r>
          </w:p>
        </w:tc>
        <w:tc>
          <w:tcPr>
            <w:tcW w:w="850" w:type="dxa"/>
            <w:vAlign w:val="center"/>
          </w:tcPr>
          <w:p w14:paraId="4C45FF31" w14:textId="015498F0" w:rsidR="005F17F5" w:rsidRPr="00783811" w:rsidRDefault="009A2F63" w:rsidP="00C9545A">
            <w:pPr>
              <w:spacing w:before="60" w:after="60"/>
              <w:jc w:val="center"/>
              <w:rPr>
                <w:sz w:val="20"/>
                <w:szCs w:val="20"/>
              </w:rPr>
            </w:pPr>
            <w:r w:rsidRPr="00783811">
              <w:rPr>
                <w:sz w:val="20"/>
                <w:szCs w:val="20"/>
              </w:rPr>
              <w:t>1,4</w:t>
            </w:r>
          </w:p>
        </w:tc>
      </w:tr>
      <w:tr w:rsidR="00783811" w:rsidRPr="00783811" w14:paraId="3F1430DA" w14:textId="77777777" w:rsidTr="00D9492E">
        <w:tc>
          <w:tcPr>
            <w:tcW w:w="2972" w:type="dxa"/>
            <w:vAlign w:val="center"/>
          </w:tcPr>
          <w:p w14:paraId="6D6F181C" w14:textId="77777777" w:rsidR="005F17F5" w:rsidRPr="00783811" w:rsidRDefault="005F17F5" w:rsidP="005F17F5">
            <w:pPr>
              <w:spacing w:before="60" w:after="60"/>
              <w:jc w:val="center"/>
              <w:rPr>
                <w:sz w:val="20"/>
                <w:szCs w:val="20"/>
              </w:rPr>
            </w:pPr>
            <w:r w:rsidRPr="00783811">
              <w:rPr>
                <w:sz w:val="20"/>
                <w:szCs w:val="20"/>
              </w:rPr>
              <w:t>P1.04; Garáž; západ – vrata;</w:t>
            </w:r>
          </w:p>
          <w:p w14:paraId="0D712CA9" w14:textId="2A8C8FA3" w:rsidR="005F17F5" w:rsidRPr="00783811" w:rsidRDefault="005F17F5" w:rsidP="005F17F5">
            <w:pPr>
              <w:spacing w:before="60" w:after="60"/>
              <w:jc w:val="center"/>
              <w:rPr>
                <w:sz w:val="20"/>
                <w:szCs w:val="20"/>
              </w:rPr>
            </w:pPr>
            <w:r w:rsidRPr="00783811">
              <w:rPr>
                <w:b/>
                <w:bCs/>
                <w:sz w:val="20"/>
                <w:szCs w:val="20"/>
              </w:rPr>
              <w:t>10 kW/m2 v 10. minutě</w:t>
            </w:r>
          </w:p>
        </w:tc>
        <w:tc>
          <w:tcPr>
            <w:tcW w:w="709" w:type="dxa"/>
            <w:vAlign w:val="center"/>
          </w:tcPr>
          <w:p w14:paraId="49CAFCE0" w14:textId="5FC20920" w:rsidR="005F17F5" w:rsidRPr="00783811" w:rsidRDefault="005F17F5" w:rsidP="005F17F5">
            <w:pPr>
              <w:spacing w:before="60" w:after="60"/>
              <w:jc w:val="center"/>
              <w:rPr>
                <w:sz w:val="20"/>
                <w:szCs w:val="20"/>
              </w:rPr>
            </w:pPr>
            <w:r w:rsidRPr="00783811">
              <w:rPr>
                <w:sz w:val="20"/>
                <w:szCs w:val="20"/>
              </w:rPr>
              <w:t>5,5</w:t>
            </w:r>
          </w:p>
        </w:tc>
        <w:tc>
          <w:tcPr>
            <w:tcW w:w="709" w:type="dxa"/>
            <w:vAlign w:val="center"/>
          </w:tcPr>
          <w:p w14:paraId="0B540108" w14:textId="31E4FDA6" w:rsidR="005F17F5" w:rsidRPr="00783811" w:rsidRDefault="005F17F5" w:rsidP="005F17F5">
            <w:pPr>
              <w:spacing w:before="60" w:after="60"/>
              <w:jc w:val="center"/>
              <w:rPr>
                <w:sz w:val="20"/>
                <w:szCs w:val="20"/>
              </w:rPr>
            </w:pPr>
            <w:r w:rsidRPr="00783811">
              <w:rPr>
                <w:sz w:val="20"/>
                <w:szCs w:val="20"/>
              </w:rPr>
              <w:t>2,1</w:t>
            </w:r>
          </w:p>
        </w:tc>
        <w:tc>
          <w:tcPr>
            <w:tcW w:w="992" w:type="dxa"/>
            <w:vAlign w:val="center"/>
          </w:tcPr>
          <w:p w14:paraId="30B859B6" w14:textId="38E387CC" w:rsidR="005F17F5" w:rsidRPr="00783811" w:rsidRDefault="005F17F5" w:rsidP="005F17F5">
            <w:pPr>
              <w:spacing w:before="60" w:after="60"/>
              <w:jc w:val="center"/>
              <w:rPr>
                <w:sz w:val="20"/>
                <w:szCs w:val="20"/>
              </w:rPr>
            </w:pPr>
            <w:r w:rsidRPr="00783811">
              <w:rPr>
                <w:sz w:val="20"/>
                <w:szCs w:val="20"/>
              </w:rPr>
              <w:t>100</w:t>
            </w:r>
          </w:p>
        </w:tc>
        <w:tc>
          <w:tcPr>
            <w:tcW w:w="1417" w:type="dxa"/>
            <w:vAlign w:val="center"/>
          </w:tcPr>
          <w:p w14:paraId="2B5671BC" w14:textId="4737FBD5" w:rsidR="005F17F5" w:rsidRPr="00783811" w:rsidRDefault="005F17F5" w:rsidP="005F17F5">
            <w:pPr>
              <w:spacing w:before="60" w:after="60"/>
              <w:jc w:val="center"/>
              <w:rPr>
                <w:sz w:val="20"/>
                <w:szCs w:val="20"/>
              </w:rPr>
            </w:pPr>
            <w:r w:rsidRPr="00783811">
              <w:rPr>
                <w:sz w:val="20"/>
                <w:szCs w:val="20"/>
              </w:rPr>
              <w:t>10</w:t>
            </w:r>
          </w:p>
        </w:tc>
        <w:tc>
          <w:tcPr>
            <w:tcW w:w="709" w:type="dxa"/>
            <w:vAlign w:val="center"/>
          </w:tcPr>
          <w:p w14:paraId="2E56123D" w14:textId="5C956233" w:rsidR="005F17F5" w:rsidRPr="00783811" w:rsidRDefault="009A2F63" w:rsidP="005F17F5">
            <w:pPr>
              <w:spacing w:before="60" w:after="60"/>
              <w:jc w:val="center"/>
              <w:rPr>
                <w:sz w:val="20"/>
                <w:szCs w:val="20"/>
              </w:rPr>
            </w:pPr>
            <w:r w:rsidRPr="00783811">
              <w:rPr>
                <w:sz w:val="20"/>
                <w:szCs w:val="20"/>
              </w:rPr>
              <w:t>3,45</w:t>
            </w:r>
          </w:p>
        </w:tc>
        <w:tc>
          <w:tcPr>
            <w:tcW w:w="709" w:type="dxa"/>
            <w:vAlign w:val="center"/>
          </w:tcPr>
          <w:p w14:paraId="370678F1" w14:textId="365F49F4" w:rsidR="005F17F5" w:rsidRPr="00783811" w:rsidRDefault="009A2F63" w:rsidP="005F17F5">
            <w:pPr>
              <w:spacing w:before="60" w:after="60"/>
              <w:jc w:val="center"/>
              <w:rPr>
                <w:sz w:val="20"/>
                <w:szCs w:val="20"/>
              </w:rPr>
            </w:pPr>
            <w:r w:rsidRPr="00783811">
              <w:rPr>
                <w:sz w:val="20"/>
                <w:szCs w:val="20"/>
              </w:rPr>
              <w:t>2,15</w:t>
            </w:r>
          </w:p>
        </w:tc>
        <w:tc>
          <w:tcPr>
            <w:tcW w:w="850" w:type="dxa"/>
            <w:vAlign w:val="center"/>
          </w:tcPr>
          <w:p w14:paraId="0E5A73AB" w14:textId="3DD3316E" w:rsidR="005F17F5" w:rsidRPr="00783811" w:rsidRDefault="009A2F63" w:rsidP="005F17F5">
            <w:pPr>
              <w:spacing w:before="60" w:after="60"/>
              <w:jc w:val="center"/>
              <w:rPr>
                <w:sz w:val="20"/>
                <w:szCs w:val="20"/>
              </w:rPr>
            </w:pPr>
            <w:r w:rsidRPr="00783811">
              <w:rPr>
                <w:sz w:val="20"/>
                <w:szCs w:val="20"/>
              </w:rPr>
              <w:t>1,1</w:t>
            </w:r>
          </w:p>
        </w:tc>
      </w:tr>
      <w:tr w:rsidR="00783811" w:rsidRPr="00783811" w14:paraId="484F8906" w14:textId="77777777" w:rsidTr="00D9492E">
        <w:tc>
          <w:tcPr>
            <w:tcW w:w="2972" w:type="dxa"/>
            <w:vAlign w:val="center"/>
          </w:tcPr>
          <w:p w14:paraId="62821A66" w14:textId="2064EC28" w:rsidR="00D17FA3" w:rsidRPr="00783811" w:rsidRDefault="00DD2E1D" w:rsidP="00C9545A">
            <w:pPr>
              <w:spacing w:before="60" w:after="60"/>
              <w:jc w:val="center"/>
              <w:rPr>
                <w:sz w:val="20"/>
                <w:szCs w:val="20"/>
              </w:rPr>
            </w:pPr>
            <w:r w:rsidRPr="00783811">
              <w:rPr>
                <w:sz w:val="20"/>
                <w:szCs w:val="20"/>
              </w:rPr>
              <w:t xml:space="preserve">P1.05/N4; JIH </w:t>
            </w:r>
            <w:r w:rsidR="00813633" w:rsidRPr="00783811">
              <w:rPr>
                <w:sz w:val="20"/>
                <w:szCs w:val="20"/>
              </w:rPr>
              <w:t>dvůr</w:t>
            </w:r>
          </w:p>
        </w:tc>
        <w:tc>
          <w:tcPr>
            <w:tcW w:w="709" w:type="dxa"/>
            <w:vAlign w:val="center"/>
          </w:tcPr>
          <w:p w14:paraId="343B9A4A" w14:textId="6288E24A" w:rsidR="00D17FA3" w:rsidRPr="00783811" w:rsidRDefault="00DD2E1D" w:rsidP="00C9545A">
            <w:pPr>
              <w:spacing w:before="60" w:after="60"/>
              <w:jc w:val="center"/>
              <w:rPr>
                <w:sz w:val="20"/>
                <w:szCs w:val="20"/>
              </w:rPr>
            </w:pPr>
            <w:r w:rsidRPr="00783811">
              <w:rPr>
                <w:sz w:val="20"/>
                <w:szCs w:val="20"/>
              </w:rPr>
              <w:t>15,6</w:t>
            </w:r>
          </w:p>
        </w:tc>
        <w:tc>
          <w:tcPr>
            <w:tcW w:w="709" w:type="dxa"/>
            <w:vAlign w:val="center"/>
          </w:tcPr>
          <w:p w14:paraId="6D9ADD8D" w14:textId="5AC476B3" w:rsidR="00D17FA3" w:rsidRPr="00783811" w:rsidRDefault="00532095" w:rsidP="00C9545A">
            <w:pPr>
              <w:spacing w:before="60" w:after="60"/>
              <w:jc w:val="center"/>
              <w:rPr>
                <w:sz w:val="20"/>
                <w:szCs w:val="20"/>
              </w:rPr>
            </w:pPr>
            <w:r w:rsidRPr="00783811">
              <w:rPr>
                <w:sz w:val="20"/>
                <w:szCs w:val="20"/>
              </w:rPr>
              <w:t>6</w:t>
            </w:r>
            <w:r w:rsidR="00DD2E1D" w:rsidRPr="00783811">
              <w:rPr>
                <w:sz w:val="20"/>
                <w:szCs w:val="20"/>
              </w:rPr>
              <w:t>,6</w:t>
            </w:r>
          </w:p>
        </w:tc>
        <w:tc>
          <w:tcPr>
            <w:tcW w:w="992" w:type="dxa"/>
            <w:vAlign w:val="center"/>
          </w:tcPr>
          <w:p w14:paraId="69324DCD" w14:textId="3E0A8566" w:rsidR="00D17FA3" w:rsidRPr="00783811" w:rsidRDefault="00DD2E1D" w:rsidP="00C9545A">
            <w:pPr>
              <w:spacing w:before="60" w:after="60"/>
              <w:jc w:val="center"/>
              <w:rPr>
                <w:sz w:val="20"/>
                <w:szCs w:val="20"/>
              </w:rPr>
            </w:pPr>
            <w:r w:rsidRPr="00783811">
              <w:rPr>
                <w:sz w:val="20"/>
                <w:szCs w:val="20"/>
              </w:rPr>
              <w:t>7</w:t>
            </w:r>
            <w:r w:rsidR="00663105" w:rsidRPr="00783811">
              <w:rPr>
                <w:sz w:val="20"/>
                <w:szCs w:val="20"/>
              </w:rPr>
              <w:t>7</w:t>
            </w:r>
          </w:p>
        </w:tc>
        <w:tc>
          <w:tcPr>
            <w:tcW w:w="1417" w:type="dxa"/>
            <w:vAlign w:val="center"/>
          </w:tcPr>
          <w:p w14:paraId="49DF9ABF" w14:textId="34AC61C3" w:rsidR="00D17FA3" w:rsidRPr="00783811" w:rsidRDefault="00813633" w:rsidP="00C9545A">
            <w:pPr>
              <w:spacing w:before="60" w:after="60"/>
              <w:jc w:val="center"/>
              <w:rPr>
                <w:sz w:val="20"/>
                <w:szCs w:val="20"/>
              </w:rPr>
            </w:pPr>
            <w:r w:rsidRPr="00783811">
              <w:rPr>
                <w:sz w:val="20"/>
                <w:szCs w:val="20"/>
              </w:rPr>
              <w:t>28</w:t>
            </w:r>
          </w:p>
        </w:tc>
        <w:tc>
          <w:tcPr>
            <w:tcW w:w="709" w:type="dxa"/>
            <w:vAlign w:val="center"/>
          </w:tcPr>
          <w:p w14:paraId="22407318" w14:textId="542F4929" w:rsidR="00D17FA3" w:rsidRPr="00783811" w:rsidRDefault="00663105" w:rsidP="00C9545A">
            <w:pPr>
              <w:spacing w:before="60" w:after="60"/>
              <w:jc w:val="center"/>
              <w:rPr>
                <w:sz w:val="20"/>
                <w:szCs w:val="20"/>
              </w:rPr>
            </w:pPr>
            <w:r w:rsidRPr="00783811">
              <w:rPr>
                <w:sz w:val="20"/>
                <w:szCs w:val="20"/>
              </w:rPr>
              <w:t>8,</w:t>
            </w:r>
            <w:r w:rsidR="00813633" w:rsidRPr="00783811">
              <w:rPr>
                <w:sz w:val="20"/>
                <w:szCs w:val="20"/>
              </w:rPr>
              <w:t>7</w:t>
            </w:r>
          </w:p>
        </w:tc>
        <w:tc>
          <w:tcPr>
            <w:tcW w:w="709" w:type="dxa"/>
            <w:vAlign w:val="center"/>
          </w:tcPr>
          <w:p w14:paraId="1D8C342A" w14:textId="35168323" w:rsidR="00D17FA3" w:rsidRPr="00783811" w:rsidRDefault="00663105" w:rsidP="00C9545A">
            <w:pPr>
              <w:spacing w:before="60" w:after="60"/>
              <w:jc w:val="center"/>
              <w:rPr>
                <w:sz w:val="20"/>
                <w:szCs w:val="20"/>
              </w:rPr>
            </w:pPr>
            <w:r w:rsidRPr="00783811">
              <w:rPr>
                <w:sz w:val="20"/>
                <w:szCs w:val="20"/>
              </w:rPr>
              <w:t>8,7</w:t>
            </w:r>
          </w:p>
        </w:tc>
        <w:tc>
          <w:tcPr>
            <w:tcW w:w="850" w:type="dxa"/>
            <w:vAlign w:val="center"/>
          </w:tcPr>
          <w:p w14:paraId="26B9FDEF" w14:textId="3BB19601" w:rsidR="00D17FA3" w:rsidRPr="00783811" w:rsidRDefault="00663105" w:rsidP="00C9545A">
            <w:pPr>
              <w:spacing w:before="60" w:after="60"/>
              <w:jc w:val="center"/>
              <w:rPr>
                <w:sz w:val="20"/>
                <w:szCs w:val="20"/>
              </w:rPr>
            </w:pPr>
            <w:r w:rsidRPr="00783811">
              <w:rPr>
                <w:sz w:val="20"/>
                <w:szCs w:val="20"/>
              </w:rPr>
              <w:t>4,35</w:t>
            </w:r>
          </w:p>
        </w:tc>
      </w:tr>
      <w:tr w:rsidR="00783811" w:rsidRPr="00783811" w14:paraId="3ABF117B" w14:textId="77777777" w:rsidTr="00D9492E">
        <w:tc>
          <w:tcPr>
            <w:tcW w:w="2972" w:type="dxa"/>
            <w:vAlign w:val="center"/>
          </w:tcPr>
          <w:p w14:paraId="64D6BA69" w14:textId="3F05CA37" w:rsidR="008D568F" w:rsidRPr="00783811" w:rsidRDefault="008D568F" w:rsidP="008D568F">
            <w:pPr>
              <w:spacing w:before="60" w:after="60"/>
              <w:jc w:val="center"/>
              <w:rPr>
                <w:sz w:val="20"/>
                <w:szCs w:val="20"/>
              </w:rPr>
            </w:pPr>
            <w:r w:rsidRPr="00783811">
              <w:rPr>
                <w:sz w:val="20"/>
                <w:szCs w:val="20"/>
              </w:rPr>
              <w:t xml:space="preserve">P1.05/N4; JIH dvůr; </w:t>
            </w:r>
            <w:r w:rsidRPr="00783811">
              <w:rPr>
                <w:b/>
                <w:bCs/>
                <w:sz w:val="20"/>
                <w:szCs w:val="20"/>
              </w:rPr>
              <w:t>KOLMO</w:t>
            </w:r>
          </w:p>
        </w:tc>
        <w:tc>
          <w:tcPr>
            <w:tcW w:w="709" w:type="dxa"/>
            <w:vAlign w:val="center"/>
          </w:tcPr>
          <w:p w14:paraId="1CBA4788" w14:textId="752E49EB" w:rsidR="008D568F" w:rsidRPr="00783811" w:rsidRDefault="008D568F" w:rsidP="008D568F">
            <w:pPr>
              <w:spacing w:before="60" w:after="60"/>
              <w:jc w:val="center"/>
              <w:rPr>
                <w:sz w:val="20"/>
                <w:szCs w:val="20"/>
              </w:rPr>
            </w:pPr>
            <w:r w:rsidRPr="00783811">
              <w:rPr>
                <w:sz w:val="20"/>
                <w:szCs w:val="20"/>
              </w:rPr>
              <w:t>15,6</w:t>
            </w:r>
          </w:p>
        </w:tc>
        <w:tc>
          <w:tcPr>
            <w:tcW w:w="709" w:type="dxa"/>
            <w:vAlign w:val="center"/>
          </w:tcPr>
          <w:p w14:paraId="3156E9C6" w14:textId="0BD6BCE0" w:rsidR="008D568F" w:rsidRPr="00783811" w:rsidRDefault="008D568F" w:rsidP="008D568F">
            <w:pPr>
              <w:spacing w:before="60" w:after="60"/>
              <w:jc w:val="center"/>
              <w:rPr>
                <w:sz w:val="20"/>
                <w:szCs w:val="20"/>
              </w:rPr>
            </w:pPr>
            <w:r w:rsidRPr="00783811">
              <w:rPr>
                <w:sz w:val="20"/>
                <w:szCs w:val="20"/>
              </w:rPr>
              <w:t>6,6</w:t>
            </w:r>
          </w:p>
        </w:tc>
        <w:tc>
          <w:tcPr>
            <w:tcW w:w="992" w:type="dxa"/>
            <w:vAlign w:val="center"/>
          </w:tcPr>
          <w:p w14:paraId="6E5321B3" w14:textId="4818A4A2" w:rsidR="008D568F" w:rsidRPr="00783811" w:rsidRDefault="008D568F" w:rsidP="008D568F">
            <w:pPr>
              <w:spacing w:before="60" w:after="60"/>
              <w:jc w:val="center"/>
              <w:rPr>
                <w:sz w:val="20"/>
                <w:szCs w:val="20"/>
              </w:rPr>
            </w:pPr>
            <w:r w:rsidRPr="00783811">
              <w:rPr>
                <w:sz w:val="20"/>
                <w:szCs w:val="20"/>
              </w:rPr>
              <w:t>77</w:t>
            </w:r>
          </w:p>
        </w:tc>
        <w:tc>
          <w:tcPr>
            <w:tcW w:w="1417" w:type="dxa"/>
            <w:vAlign w:val="center"/>
          </w:tcPr>
          <w:p w14:paraId="0640C8E4" w14:textId="7470AAB9" w:rsidR="008D568F" w:rsidRPr="00783811" w:rsidDel="00663105" w:rsidRDefault="008D568F" w:rsidP="008D568F">
            <w:pPr>
              <w:spacing w:before="60" w:after="60"/>
              <w:jc w:val="center"/>
              <w:rPr>
                <w:sz w:val="20"/>
                <w:szCs w:val="20"/>
              </w:rPr>
            </w:pPr>
            <w:r w:rsidRPr="00783811">
              <w:rPr>
                <w:sz w:val="20"/>
                <w:szCs w:val="20"/>
              </w:rPr>
              <w:t>28</w:t>
            </w:r>
          </w:p>
        </w:tc>
        <w:tc>
          <w:tcPr>
            <w:tcW w:w="709" w:type="dxa"/>
            <w:vAlign w:val="center"/>
          </w:tcPr>
          <w:p w14:paraId="7E6785DA" w14:textId="1BE1D38A" w:rsidR="008D568F" w:rsidRPr="00783811" w:rsidDel="00663105" w:rsidRDefault="008D568F" w:rsidP="008D568F">
            <w:pPr>
              <w:spacing w:before="60" w:after="60"/>
              <w:jc w:val="center"/>
              <w:rPr>
                <w:sz w:val="20"/>
                <w:szCs w:val="20"/>
              </w:rPr>
            </w:pPr>
            <w:r w:rsidRPr="00783811">
              <w:rPr>
                <w:sz w:val="20"/>
                <w:szCs w:val="20"/>
              </w:rPr>
              <w:t>-</w:t>
            </w:r>
          </w:p>
        </w:tc>
        <w:tc>
          <w:tcPr>
            <w:tcW w:w="709" w:type="dxa"/>
            <w:vAlign w:val="center"/>
          </w:tcPr>
          <w:p w14:paraId="6486F0C8" w14:textId="032032E1" w:rsidR="008D568F" w:rsidRPr="00783811" w:rsidRDefault="008D568F" w:rsidP="008D568F">
            <w:pPr>
              <w:spacing w:before="60" w:after="60"/>
              <w:jc w:val="center"/>
              <w:rPr>
                <w:sz w:val="20"/>
                <w:szCs w:val="20"/>
              </w:rPr>
            </w:pPr>
            <w:r w:rsidRPr="00783811">
              <w:rPr>
                <w:sz w:val="20"/>
                <w:szCs w:val="20"/>
              </w:rPr>
              <w:t>2.5</w:t>
            </w:r>
          </w:p>
        </w:tc>
        <w:tc>
          <w:tcPr>
            <w:tcW w:w="850" w:type="dxa"/>
            <w:vAlign w:val="center"/>
          </w:tcPr>
          <w:p w14:paraId="27D01AC6" w14:textId="043016C4" w:rsidR="008D568F" w:rsidRPr="00783811" w:rsidDel="00663105" w:rsidRDefault="008D568F" w:rsidP="008D568F">
            <w:pPr>
              <w:spacing w:before="60" w:after="60"/>
              <w:jc w:val="center"/>
              <w:rPr>
                <w:sz w:val="20"/>
                <w:szCs w:val="20"/>
              </w:rPr>
            </w:pPr>
            <w:r w:rsidRPr="00783811">
              <w:rPr>
                <w:sz w:val="20"/>
                <w:szCs w:val="20"/>
              </w:rPr>
              <w:t>0.95</w:t>
            </w:r>
          </w:p>
        </w:tc>
      </w:tr>
      <w:tr w:rsidR="00783811" w:rsidRPr="00783811" w14:paraId="08D687F5" w14:textId="77777777" w:rsidTr="00D9492E">
        <w:tc>
          <w:tcPr>
            <w:tcW w:w="2972" w:type="dxa"/>
            <w:vAlign w:val="center"/>
          </w:tcPr>
          <w:p w14:paraId="38DED271" w14:textId="45A13340" w:rsidR="00813633" w:rsidRPr="00783811" w:rsidRDefault="00813633" w:rsidP="00813633">
            <w:pPr>
              <w:spacing w:before="60" w:after="60"/>
              <w:jc w:val="center"/>
              <w:rPr>
                <w:sz w:val="20"/>
                <w:szCs w:val="20"/>
              </w:rPr>
            </w:pPr>
            <w:r w:rsidRPr="00783811">
              <w:rPr>
                <w:sz w:val="20"/>
                <w:szCs w:val="20"/>
              </w:rPr>
              <w:t>P1.05/N4; Sever</w:t>
            </w:r>
          </w:p>
        </w:tc>
        <w:tc>
          <w:tcPr>
            <w:tcW w:w="709" w:type="dxa"/>
            <w:vAlign w:val="center"/>
          </w:tcPr>
          <w:p w14:paraId="573C0E2B" w14:textId="26D4785C" w:rsidR="00813633" w:rsidRPr="00783811" w:rsidRDefault="00813633" w:rsidP="00813633">
            <w:pPr>
              <w:spacing w:before="60" w:after="60"/>
              <w:jc w:val="center"/>
              <w:rPr>
                <w:sz w:val="20"/>
                <w:szCs w:val="20"/>
              </w:rPr>
            </w:pPr>
            <w:r w:rsidRPr="00783811">
              <w:rPr>
                <w:sz w:val="20"/>
                <w:szCs w:val="20"/>
              </w:rPr>
              <w:t>31</w:t>
            </w:r>
          </w:p>
        </w:tc>
        <w:tc>
          <w:tcPr>
            <w:tcW w:w="709" w:type="dxa"/>
            <w:vAlign w:val="center"/>
          </w:tcPr>
          <w:p w14:paraId="35F86EA6" w14:textId="24006B0F" w:rsidR="00813633" w:rsidRPr="00783811" w:rsidRDefault="00813633" w:rsidP="00813633">
            <w:pPr>
              <w:spacing w:before="60" w:after="60"/>
              <w:jc w:val="center"/>
              <w:rPr>
                <w:sz w:val="20"/>
                <w:szCs w:val="20"/>
              </w:rPr>
            </w:pPr>
            <w:r w:rsidRPr="00783811">
              <w:rPr>
                <w:sz w:val="20"/>
                <w:szCs w:val="20"/>
              </w:rPr>
              <w:t>10,6</w:t>
            </w:r>
          </w:p>
        </w:tc>
        <w:tc>
          <w:tcPr>
            <w:tcW w:w="992" w:type="dxa"/>
            <w:vAlign w:val="center"/>
          </w:tcPr>
          <w:p w14:paraId="16B9A6C8" w14:textId="401A2CA6" w:rsidR="00813633" w:rsidRPr="00783811" w:rsidRDefault="00813633" w:rsidP="00813633">
            <w:pPr>
              <w:spacing w:before="60" w:after="60"/>
              <w:jc w:val="center"/>
              <w:rPr>
                <w:sz w:val="20"/>
                <w:szCs w:val="20"/>
                <w:lang w:val="en-GB"/>
              </w:rPr>
            </w:pPr>
            <w:r w:rsidRPr="00783811">
              <w:rPr>
                <w:sz w:val="20"/>
                <w:szCs w:val="20"/>
              </w:rPr>
              <w:t>48</w:t>
            </w:r>
          </w:p>
        </w:tc>
        <w:tc>
          <w:tcPr>
            <w:tcW w:w="1417" w:type="dxa"/>
          </w:tcPr>
          <w:p w14:paraId="6B3FFD47" w14:textId="472FC43B" w:rsidR="00813633" w:rsidRPr="00783811" w:rsidRDefault="00813633" w:rsidP="00813633">
            <w:pPr>
              <w:spacing w:before="60" w:after="60"/>
              <w:jc w:val="center"/>
              <w:rPr>
                <w:sz w:val="20"/>
                <w:szCs w:val="20"/>
              </w:rPr>
            </w:pPr>
            <w:r w:rsidRPr="00783811">
              <w:rPr>
                <w:sz w:val="20"/>
                <w:szCs w:val="20"/>
              </w:rPr>
              <w:t>28</w:t>
            </w:r>
          </w:p>
        </w:tc>
        <w:tc>
          <w:tcPr>
            <w:tcW w:w="709" w:type="dxa"/>
            <w:vAlign w:val="center"/>
          </w:tcPr>
          <w:p w14:paraId="10E47698" w14:textId="0E87E2CE" w:rsidR="00813633" w:rsidRPr="00783811" w:rsidRDefault="00813633" w:rsidP="00813633">
            <w:pPr>
              <w:spacing w:before="60" w:after="60"/>
              <w:jc w:val="center"/>
              <w:rPr>
                <w:sz w:val="20"/>
                <w:szCs w:val="20"/>
              </w:rPr>
            </w:pPr>
            <w:r w:rsidRPr="00783811">
              <w:rPr>
                <w:sz w:val="20"/>
                <w:szCs w:val="20"/>
              </w:rPr>
              <w:t>9,7</w:t>
            </w:r>
          </w:p>
        </w:tc>
        <w:tc>
          <w:tcPr>
            <w:tcW w:w="709" w:type="dxa"/>
            <w:vAlign w:val="center"/>
          </w:tcPr>
          <w:p w14:paraId="27A66AFB" w14:textId="0E14A45F" w:rsidR="00813633" w:rsidRPr="00783811" w:rsidRDefault="00813633" w:rsidP="00813633">
            <w:pPr>
              <w:spacing w:before="60" w:after="60"/>
              <w:jc w:val="center"/>
              <w:rPr>
                <w:sz w:val="20"/>
                <w:szCs w:val="20"/>
              </w:rPr>
            </w:pPr>
            <w:r w:rsidRPr="00783811">
              <w:rPr>
                <w:sz w:val="20"/>
                <w:szCs w:val="20"/>
              </w:rPr>
              <w:t>9,7</w:t>
            </w:r>
          </w:p>
        </w:tc>
        <w:tc>
          <w:tcPr>
            <w:tcW w:w="850" w:type="dxa"/>
            <w:vAlign w:val="center"/>
          </w:tcPr>
          <w:p w14:paraId="3662D6C8" w14:textId="48F29871" w:rsidR="00813633" w:rsidRPr="00783811" w:rsidRDefault="00813633" w:rsidP="00813633">
            <w:pPr>
              <w:spacing w:before="60" w:after="60"/>
              <w:jc w:val="center"/>
              <w:rPr>
                <w:sz w:val="20"/>
                <w:szCs w:val="20"/>
              </w:rPr>
            </w:pPr>
            <w:r w:rsidRPr="00783811">
              <w:rPr>
                <w:sz w:val="20"/>
                <w:szCs w:val="20"/>
              </w:rPr>
              <w:t>4,85</w:t>
            </w:r>
          </w:p>
        </w:tc>
      </w:tr>
      <w:tr w:rsidR="00783811" w:rsidRPr="00783811" w14:paraId="1CA6AD52" w14:textId="77777777" w:rsidTr="00D9492E">
        <w:tc>
          <w:tcPr>
            <w:tcW w:w="2972" w:type="dxa"/>
            <w:vAlign w:val="center"/>
          </w:tcPr>
          <w:p w14:paraId="02E5DAB2" w14:textId="7EE0D7A6" w:rsidR="00813633" w:rsidRPr="00783811" w:rsidRDefault="00813633" w:rsidP="00813633">
            <w:pPr>
              <w:spacing w:before="60" w:after="60"/>
              <w:jc w:val="center"/>
              <w:rPr>
                <w:b/>
                <w:bCs/>
                <w:sz w:val="20"/>
                <w:szCs w:val="20"/>
              </w:rPr>
            </w:pPr>
            <w:r w:rsidRPr="00783811">
              <w:rPr>
                <w:sz w:val="20"/>
                <w:szCs w:val="20"/>
              </w:rPr>
              <w:t>P1.05/N4; Západ; 1.NP; okno</w:t>
            </w:r>
          </w:p>
        </w:tc>
        <w:tc>
          <w:tcPr>
            <w:tcW w:w="709" w:type="dxa"/>
            <w:vAlign w:val="center"/>
          </w:tcPr>
          <w:p w14:paraId="47038DDE" w14:textId="2D5F2EFF" w:rsidR="00813633" w:rsidRPr="00783811" w:rsidRDefault="00813633" w:rsidP="00813633">
            <w:pPr>
              <w:spacing w:before="60" w:after="60"/>
              <w:jc w:val="center"/>
              <w:rPr>
                <w:sz w:val="20"/>
                <w:szCs w:val="20"/>
              </w:rPr>
            </w:pPr>
            <w:r w:rsidRPr="00783811">
              <w:rPr>
                <w:sz w:val="20"/>
                <w:szCs w:val="20"/>
              </w:rPr>
              <w:t>8,0</w:t>
            </w:r>
          </w:p>
        </w:tc>
        <w:tc>
          <w:tcPr>
            <w:tcW w:w="709" w:type="dxa"/>
            <w:vAlign w:val="center"/>
          </w:tcPr>
          <w:p w14:paraId="6E66681F" w14:textId="2566E76B" w:rsidR="00813633" w:rsidRPr="00783811" w:rsidRDefault="00813633" w:rsidP="00813633">
            <w:pPr>
              <w:spacing w:before="60" w:after="60"/>
              <w:jc w:val="center"/>
              <w:rPr>
                <w:sz w:val="20"/>
                <w:szCs w:val="20"/>
              </w:rPr>
            </w:pPr>
            <w:r w:rsidRPr="00783811">
              <w:rPr>
                <w:sz w:val="20"/>
                <w:szCs w:val="20"/>
              </w:rPr>
              <w:t>1,6</w:t>
            </w:r>
          </w:p>
        </w:tc>
        <w:tc>
          <w:tcPr>
            <w:tcW w:w="992" w:type="dxa"/>
            <w:vAlign w:val="center"/>
          </w:tcPr>
          <w:p w14:paraId="69B5625F" w14:textId="500F010A" w:rsidR="00813633" w:rsidRPr="00783811" w:rsidRDefault="00813633" w:rsidP="00813633">
            <w:pPr>
              <w:spacing w:before="60" w:after="60"/>
              <w:jc w:val="center"/>
              <w:rPr>
                <w:sz w:val="20"/>
                <w:szCs w:val="20"/>
              </w:rPr>
            </w:pPr>
            <w:r w:rsidRPr="00783811">
              <w:rPr>
                <w:sz w:val="20"/>
                <w:szCs w:val="20"/>
              </w:rPr>
              <w:t>100</w:t>
            </w:r>
          </w:p>
        </w:tc>
        <w:tc>
          <w:tcPr>
            <w:tcW w:w="1417" w:type="dxa"/>
          </w:tcPr>
          <w:p w14:paraId="6E8BD31D" w14:textId="1DCF0F47" w:rsidR="00813633" w:rsidRPr="00783811" w:rsidRDefault="00813633" w:rsidP="00813633">
            <w:pPr>
              <w:spacing w:before="60" w:after="60"/>
              <w:jc w:val="center"/>
              <w:rPr>
                <w:sz w:val="20"/>
                <w:szCs w:val="20"/>
              </w:rPr>
            </w:pPr>
            <w:r w:rsidRPr="00783811">
              <w:rPr>
                <w:sz w:val="20"/>
                <w:szCs w:val="20"/>
              </w:rPr>
              <w:t>28</w:t>
            </w:r>
          </w:p>
        </w:tc>
        <w:tc>
          <w:tcPr>
            <w:tcW w:w="709" w:type="dxa"/>
            <w:vAlign w:val="center"/>
          </w:tcPr>
          <w:p w14:paraId="052F025D" w14:textId="552C99A6" w:rsidR="00813633" w:rsidRPr="00783811" w:rsidRDefault="00813633" w:rsidP="00813633">
            <w:pPr>
              <w:spacing w:before="60" w:after="60"/>
              <w:jc w:val="center"/>
              <w:rPr>
                <w:sz w:val="20"/>
                <w:szCs w:val="20"/>
              </w:rPr>
            </w:pPr>
            <w:r w:rsidRPr="00783811">
              <w:rPr>
                <w:sz w:val="20"/>
                <w:szCs w:val="20"/>
              </w:rPr>
              <w:t>3,55</w:t>
            </w:r>
          </w:p>
        </w:tc>
        <w:tc>
          <w:tcPr>
            <w:tcW w:w="709" w:type="dxa"/>
            <w:vAlign w:val="center"/>
          </w:tcPr>
          <w:p w14:paraId="777A62F4" w14:textId="4582894C" w:rsidR="00813633" w:rsidRPr="00783811" w:rsidRDefault="00813633" w:rsidP="00813633">
            <w:pPr>
              <w:spacing w:before="60" w:after="60"/>
              <w:jc w:val="center"/>
              <w:rPr>
                <w:sz w:val="20"/>
                <w:szCs w:val="20"/>
              </w:rPr>
            </w:pPr>
            <w:r w:rsidRPr="00783811">
              <w:rPr>
                <w:sz w:val="20"/>
                <w:szCs w:val="20"/>
              </w:rPr>
              <w:t>1,95</w:t>
            </w:r>
          </w:p>
        </w:tc>
        <w:tc>
          <w:tcPr>
            <w:tcW w:w="850" w:type="dxa"/>
            <w:vAlign w:val="center"/>
          </w:tcPr>
          <w:p w14:paraId="2D331B2F" w14:textId="70A032D4" w:rsidR="00813633" w:rsidRPr="00783811" w:rsidRDefault="00813633" w:rsidP="00813633">
            <w:pPr>
              <w:spacing w:before="60" w:after="60"/>
              <w:jc w:val="center"/>
              <w:rPr>
                <w:sz w:val="20"/>
                <w:szCs w:val="20"/>
              </w:rPr>
            </w:pPr>
            <w:r w:rsidRPr="00783811">
              <w:rPr>
                <w:sz w:val="20"/>
                <w:szCs w:val="20"/>
              </w:rPr>
              <w:t>0,9</w:t>
            </w:r>
          </w:p>
        </w:tc>
      </w:tr>
      <w:tr w:rsidR="00783811" w:rsidRPr="00783811" w14:paraId="75777152" w14:textId="77777777" w:rsidTr="00D9492E">
        <w:tc>
          <w:tcPr>
            <w:tcW w:w="2972" w:type="dxa"/>
            <w:vAlign w:val="center"/>
          </w:tcPr>
          <w:p w14:paraId="6BCDFF0F" w14:textId="5FFA11A1" w:rsidR="00813633" w:rsidRPr="00783811" w:rsidRDefault="00813633" w:rsidP="00813633">
            <w:pPr>
              <w:spacing w:before="60" w:after="60"/>
              <w:jc w:val="center"/>
              <w:rPr>
                <w:sz w:val="20"/>
                <w:szCs w:val="20"/>
              </w:rPr>
            </w:pPr>
            <w:r w:rsidRPr="00783811">
              <w:rPr>
                <w:sz w:val="20"/>
                <w:szCs w:val="20"/>
              </w:rPr>
              <w:t>P1.05/N4; jih; vstupní dveře</w:t>
            </w:r>
          </w:p>
        </w:tc>
        <w:tc>
          <w:tcPr>
            <w:tcW w:w="709" w:type="dxa"/>
            <w:vAlign w:val="center"/>
          </w:tcPr>
          <w:p w14:paraId="58BECD25" w14:textId="4634D6FB" w:rsidR="00813633" w:rsidRPr="00783811" w:rsidRDefault="00813633" w:rsidP="00813633">
            <w:pPr>
              <w:spacing w:before="60" w:after="60"/>
              <w:jc w:val="center"/>
              <w:rPr>
                <w:sz w:val="20"/>
                <w:szCs w:val="20"/>
              </w:rPr>
            </w:pPr>
            <w:r w:rsidRPr="00783811">
              <w:rPr>
                <w:sz w:val="20"/>
                <w:szCs w:val="20"/>
              </w:rPr>
              <w:t>5,4</w:t>
            </w:r>
          </w:p>
        </w:tc>
        <w:tc>
          <w:tcPr>
            <w:tcW w:w="709" w:type="dxa"/>
            <w:vAlign w:val="center"/>
          </w:tcPr>
          <w:p w14:paraId="2AD0F775" w14:textId="505F213D" w:rsidR="00813633" w:rsidRPr="00783811" w:rsidRDefault="00813633" w:rsidP="00813633">
            <w:pPr>
              <w:spacing w:before="60" w:after="60"/>
              <w:jc w:val="center"/>
              <w:rPr>
                <w:sz w:val="20"/>
                <w:szCs w:val="20"/>
              </w:rPr>
            </w:pPr>
            <w:r w:rsidRPr="00783811">
              <w:rPr>
                <w:sz w:val="20"/>
                <w:szCs w:val="20"/>
              </w:rPr>
              <w:t>3,4</w:t>
            </w:r>
          </w:p>
        </w:tc>
        <w:tc>
          <w:tcPr>
            <w:tcW w:w="992" w:type="dxa"/>
            <w:vAlign w:val="center"/>
          </w:tcPr>
          <w:p w14:paraId="2DB21660" w14:textId="4B33E232" w:rsidR="00813633" w:rsidRPr="00783811" w:rsidRDefault="00813633" w:rsidP="00813633">
            <w:pPr>
              <w:spacing w:before="60" w:after="60"/>
              <w:jc w:val="center"/>
              <w:rPr>
                <w:sz w:val="20"/>
                <w:szCs w:val="20"/>
              </w:rPr>
            </w:pPr>
            <w:r w:rsidRPr="00783811">
              <w:rPr>
                <w:sz w:val="20"/>
                <w:szCs w:val="20"/>
              </w:rPr>
              <w:t>100</w:t>
            </w:r>
          </w:p>
        </w:tc>
        <w:tc>
          <w:tcPr>
            <w:tcW w:w="1417" w:type="dxa"/>
          </w:tcPr>
          <w:p w14:paraId="241136AC" w14:textId="2B89E3AC" w:rsidR="00813633" w:rsidRPr="00783811" w:rsidRDefault="00813633" w:rsidP="00813633">
            <w:pPr>
              <w:spacing w:before="60" w:after="60"/>
              <w:jc w:val="center"/>
              <w:rPr>
                <w:sz w:val="20"/>
                <w:szCs w:val="20"/>
              </w:rPr>
            </w:pPr>
            <w:r w:rsidRPr="00783811">
              <w:rPr>
                <w:sz w:val="20"/>
                <w:szCs w:val="20"/>
              </w:rPr>
              <w:t>28</w:t>
            </w:r>
          </w:p>
        </w:tc>
        <w:tc>
          <w:tcPr>
            <w:tcW w:w="709" w:type="dxa"/>
            <w:vAlign w:val="center"/>
          </w:tcPr>
          <w:p w14:paraId="436B1723" w14:textId="1A169CFA" w:rsidR="00813633" w:rsidRPr="00783811" w:rsidRDefault="00813633" w:rsidP="00813633">
            <w:pPr>
              <w:spacing w:before="60" w:after="60"/>
              <w:jc w:val="center"/>
              <w:rPr>
                <w:sz w:val="20"/>
                <w:szCs w:val="20"/>
              </w:rPr>
            </w:pPr>
            <w:r w:rsidRPr="00783811">
              <w:rPr>
                <w:sz w:val="20"/>
                <w:szCs w:val="20"/>
              </w:rPr>
              <w:t>4,95</w:t>
            </w:r>
          </w:p>
        </w:tc>
        <w:tc>
          <w:tcPr>
            <w:tcW w:w="709" w:type="dxa"/>
            <w:vAlign w:val="center"/>
          </w:tcPr>
          <w:p w14:paraId="7E636B75" w14:textId="11CD8AFB" w:rsidR="00813633" w:rsidRPr="00783811" w:rsidRDefault="00813633" w:rsidP="00813633">
            <w:pPr>
              <w:spacing w:before="60" w:after="60"/>
              <w:jc w:val="center"/>
              <w:rPr>
                <w:sz w:val="20"/>
                <w:szCs w:val="20"/>
              </w:rPr>
            </w:pPr>
            <w:r w:rsidRPr="00783811">
              <w:rPr>
                <w:sz w:val="20"/>
                <w:szCs w:val="20"/>
              </w:rPr>
              <w:t>3,75</w:t>
            </w:r>
          </w:p>
        </w:tc>
        <w:tc>
          <w:tcPr>
            <w:tcW w:w="850" w:type="dxa"/>
            <w:vAlign w:val="center"/>
          </w:tcPr>
          <w:p w14:paraId="471E6E3A" w14:textId="6F6B1753" w:rsidR="00813633" w:rsidRPr="00783811" w:rsidRDefault="00813633" w:rsidP="00813633">
            <w:pPr>
              <w:spacing w:before="60" w:after="60"/>
              <w:jc w:val="center"/>
              <w:rPr>
                <w:sz w:val="20"/>
                <w:szCs w:val="20"/>
              </w:rPr>
            </w:pPr>
            <w:r w:rsidRPr="00783811">
              <w:rPr>
                <w:sz w:val="20"/>
                <w:szCs w:val="20"/>
              </w:rPr>
              <w:t>1,9</w:t>
            </w:r>
          </w:p>
        </w:tc>
      </w:tr>
      <w:tr w:rsidR="00783811" w:rsidRPr="00783811" w14:paraId="18525CB7" w14:textId="77777777" w:rsidTr="00D9492E">
        <w:tc>
          <w:tcPr>
            <w:tcW w:w="2972" w:type="dxa"/>
            <w:vAlign w:val="center"/>
          </w:tcPr>
          <w:p w14:paraId="10605BA4" w14:textId="77777777" w:rsidR="00947344" w:rsidRPr="00783811" w:rsidRDefault="00947344" w:rsidP="00947344">
            <w:pPr>
              <w:spacing w:before="60" w:after="60"/>
              <w:jc w:val="center"/>
              <w:rPr>
                <w:sz w:val="20"/>
                <w:szCs w:val="20"/>
              </w:rPr>
            </w:pPr>
            <w:r w:rsidRPr="00783811">
              <w:rPr>
                <w:sz w:val="20"/>
                <w:szCs w:val="20"/>
              </w:rPr>
              <w:t>P1.05/N4; jih; vstupní dveře</w:t>
            </w:r>
          </w:p>
          <w:p w14:paraId="706F7398" w14:textId="5BA859B9" w:rsidR="00947344" w:rsidRPr="00783811" w:rsidRDefault="00947344" w:rsidP="00947344">
            <w:pPr>
              <w:spacing w:before="60" w:after="60"/>
              <w:jc w:val="center"/>
              <w:rPr>
                <w:sz w:val="20"/>
                <w:szCs w:val="20"/>
              </w:rPr>
            </w:pPr>
            <w:r w:rsidRPr="00783811">
              <w:rPr>
                <w:b/>
                <w:bCs/>
                <w:sz w:val="20"/>
                <w:szCs w:val="20"/>
              </w:rPr>
              <w:t>10 kW/m2 v 10. minutě</w:t>
            </w:r>
          </w:p>
        </w:tc>
        <w:tc>
          <w:tcPr>
            <w:tcW w:w="709" w:type="dxa"/>
            <w:vAlign w:val="center"/>
          </w:tcPr>
          <w:p w14:paraId="7EB28C3F" w14:textId="4E237723" w:rsidR="00947344" w:rsidRPr="00783811" w:rsidRDefault="00947344" w:rsidP="00947344">
            <w:pPr>
              <w:spacing w:before="60" w:after="60"/>
              <w:jc w:val="center"/>
              <w:rPr>
                <w:sz w:val="20"/>
                <w:szCs w:val="20"/>
              </w:rPr>
            </w:pPr>
            <w:r w:rsidRPr="00783811">
              <w:rPr>
                <w:sz w:val="20"/>
                <w:szCs w:val="20"/>
              </w:rPr>
              <w:t>5,4</w:t>
            </w:r>
          </w:p>
        </w:tc>
        <w:tc>
          <w:tcPr>
            <w:tcW w:w="709" w:type="dxa"/>
            <w:vAlign w:val="center"/>
          </w:tcPr>
          <w:p w14:paraId="22BB3ACF" w14:textId="419E5D5F" w:rsidR="00947344" w:rsidRPr="00783811" w:rsidRDefault="00947344" w:rsidP="00947344">
            <w:pPr>
              <w:spacing w:before="60" w:after="60"/>
              <w:jc w:val="center"/>
              <w:rPr>
                <w:sz w:val="20"/>
                <w:szCs w:val="20"/>
              </w:rPr>
            </w:pPr>
            <w:r w:rsidRPr="00783811">
              <w:rPr>
                <w:sz w:val="20"/>
                <w:szCs w:val="20"/>
              </w:rPr>
              <w:t>3,4</w:t>
            </w:r>
          </w:p>
        </w:tc>
        <w:tc>
          <w:tcPr>
            <w:tcW w:w="992" w:type="dxa"/>
            <w:vAlign w:val="center"/>
          </w:tcPr>
          <w:p w14:paraId="03CBDCA9" w14:textId="7370CF50" w:rsidR="00947344" w:rsidRPr="00783811" w:rsidRDefault="00947344" w:rsidP="00947344">
            <w:pPr>
              <w:spacing w:before="60" w:after="60"/>
              <w:jc w:val="center"/>
              <w:rPr>
                <w:sz w:val="20"/>
                <w:szCs w:val="20"/>
              </w:rPr>
            </w:pPr>
            <w:r w:rsidRPr="00783811">
              <w:rPr>
                <w:sz w:val="20"/>
                <w:szCs w:val="20"/>
              </w:rPr>
              <w:t>100</w:t>
            </w:r>
          </w:p>
        </w:tc>
        <w:tc>
          <w:tcPr>
            <w:tcW w:w="1417" w:type="dxa"/>
            <w:vAlign w:val="center"/>
          </w:tcPr>
          <w:p w14:paraId="3EDD017B" w14:textId="5342DCF7" w:rsidR="00947344" w:rsidRPr="00783811" w:rsidRDefault="00947344" w:rsidP="00947344">
            <w:pPr>
              <w:spacing w:before="60" w:after="60"/>
              <w:jc w:val="center"/>
              <w:rPr>
                <w:sz w:val="20"/>
                <w:szCs w:val="20"/>
              </w:rPr>
            </w:pPr>
            <w:r w:rsidRPr="00783811">
              <w:rPr>
                <w:sz w:val="20"/>
                <w:szCs w:val="20"/>
              </w:rPr>
              <w:t>10</w:t>
            </w:r>
          </w:p>
        </w:tc>
        <w:tc>
          <w:tcPr>
            <w:tcW w:w="709" w:type="dxa"/>
            <w:vAlign w:val="center"/>
          </w:tcPr>
          <w:p w14:paraId="3F8EAD77" w14:textId="1CDBE6BD" w:rsidR="00947344" w:rsidRPr="00783811" w:rsidRDefault="0077770E" w:rsidP="00947344">
            <w:pPr>
              <w:spacing w:before="60" w:after="60"/>
              <w:jc w:val="center"/>
              <w:rPr>
                <w:sz w:val="20"/>
                <w:szCs w:val="20"/>
              </w:rPr>
            </w:pPr>
            <w:r w:rsidRPr="00783811">
              <w:rPr>
                <w:sz w:val="20"/>
                <w:szCs w:val="20"/>
              </w:rPr>
              <w:t>4,4</w:t>
            </w:r>
          </w:p>
        </w:tc>
        <w:tc>
          <w:tcPr>
            <w:tcW w:w="709" w:type="dxa"/>
            <w:vAlign w:val="center"/>
          </w:tcPr>
          <w:p w14:paraId="5FA189A4" w14:textId="4FE30D72" w:rsidR="00947344" w:rsidRPr="00783811" w:rsidRDefault="0077770E" w:rsidP="00947344">
            <w:pPr>
              <w:spacing w:before="60" w:after="60"/>
              <w:jc w:val="center"/>
              <w:rPr>
                <w:sz w:val="20"/>
                <w:szCs w:val="20"/>
              </w:rPr>
            </w:pPr>
            <w:r w:rsidRPr="00783811">
              <w:rPr>
                <w:sz w:val="20"/>
                <w:szCs w:val="20"/>
              </w:rPr>
              <w:t>3,15</w:t>
            </w:r>
          </w:p>
        </w:tc>
        <w:tc>
          <w:tcPr>
            <w:tcW w:w="850" w:type="dxa"/>
            <w:vAlign w:val="center"/>
          </w:tcPr>
          <w:p w14:paraId="532A497F" w14:textId="640F3089" w:rsidR="00947344" w:rsidRPr="00783811" w:rsidRDefault="0077770E" w:rsidP="00947344">
            <w:pPr>
              <w:spacing w:before="60" w:after="60"/>
              <w:jc w:val="center"/>
              <w:rPr>
                <w:sz w:val="20"/>
                <w:szCs w:val="20"/>
              </w:rPr>
            </w:pPr>
            <w:r w:rsidRPr="00783811">
              <w:rPr>
                <w:sz w:val="20"/>
                <w:szCs w:val="20"/>
              </w:rPr>
              <w:t>1,6</w:t>
            </w:r>
          </w:p>
        </w:tc>
      </w:tr>
      <w:tr w:rsidR="00783811" w:rsidRPr="00783811" w14:paraId="06AD661E" w14:textId="77777777" w:rsidTr="00D9492E">
        <w:tc>
          <w:tcPr>
            <w:tcW w:w="2972" w:type="dxa"/>
            <w:vAlign w:val="center"/>
          </w:tcPr>
          <w:p w14:paraId="7575EAEE" w14:textId="7002A5F0" w:rsidR="00813633" w:rsidRPr="00783811" w:rsidRDefault="00813633" w:rsidP="00813633">
            <w:pPr>
              <w:spacing w:before="60" w:after="60"/>
              <w:jc w:val="center"/>
              <w:rPr>
                <w:sz w:val="20"/>
                <w:szCs w:val="20"/>
              </w:rPr>
            </w:pPr>
            <w:r w:rsidRPr="00783811">
              <w:rPr>
                <w:sz w:val="20"/>
                <w:szCs w:val="20"/>
              </w:rPr>
              <w:t>P1.05/N4; východ; vstup ze dvora</w:t>
            </w:r>
            <w:r w:rsidR="008D568F" w:rsidRPr="00783811">
              <w:rPr>
                <w:sz w:val="20"/>
                <w:szCs w:val="20"/>
              </w:rPr>
              <w:t xml:space="preserve"> včetně oken</w:t>
            </w:r>
          </w:p>
        </w:tc>
        <w:tc>
          <w:tcPr>
            <w:tcW w:w="709" w:type="dxa"/>
            <w:vAlign w:val="center"/>
          </w:tcPr>
          <w:p w14:paraId="47C294B0" w14:textId="63EFFEE5" w:rsidR="00813633" w:rsidRPr="00783811" w:rsidRDefault="008D568F" w:rsidP="00813633">
            <w:pPr>
              <w:spacing w:before="60" w:after="60"/>
              <w:jc w:val="center"/>
              <w:rPr>
                <w:sz w:val="20"/>
                <w:szCs w:val="20"/>
              </w:rPr>
            </w:pPr>
            <w:r w:rsidRPr="00783811">
              <w:rPr>
                <w:sz w:val="20"/>
                <w:szCs w:val="20"/>
              </w:rPr>
              <w:t>12,3</w:t>
            </w:r>
          </w:p>
        </w:tc>
        <w:tc>
          <w:tcPr>
            <w:tcW w:w="709" w:type="dxa"/>
            <w:vAlign w:val="center"/>
          </w:tcPr>
          <w:p w14:paraId="0ECEF0E4" w14:textId="091286FD" w:rsidR="00813633" w:rsidRPr="00783811" w:rsidRDefault="008D568F" w:rsidP="00813633">
            <w:pPr>
              <w:spacing w:before="60" w:after="60"/>
              <w:jc w:val="center"/>
              <w:rPr>
                <w:sz w:val="20"/>
                <w:szCs w:val="20"/>
              </w:rPr>
            </w:pPr>
            <w:r w:rsidRPr="00783811">
              <w:rPr>
                <w:sz w:val="20"/>
                <w:szCs w:val="20"/>
              </w:rPr>
              <w:t>2,8</w:t>
            </w:r>
          </w:p>
        </w:tc>
        <w:tc>
          <w:tcPr>
            <w:tcW w:w="992" w:type="dxa"/>
            <w:vAlign w:val="center"/>
          </w:tcPr>
          <w:p w14:paraId="33FC2336" w14:textId="65A68E6B" w:rsidR="00813633" w:rsidRPr="00783811" w:rsidRDefault="00813633" w:rsidP="00813633">
            <w:pPr>
              <w:spacing w:before="60" w:after="60"/>
              <w:jc w:val="center"/>
              <w:rPr>
                <w:sz w:val="20"/>
                <w:szCs w:val="20"/>
              </w:rPr>
            </w:pPr>
            <w:r w:rsidRPr="00783811">
              <w:rPr>
                <w:sz w:val="20"/>
                <w:szCs w:val="20"/>
              </w:rPr>
              <w:t>100</w:t>
            </w:r>
          </w:p>
        </w:tc>
        <w:tc>
          <w:tcPr>
            <w:tcW w:w="1417" w:type="dxa"/>
          </w:tcPr>
          <w:p w14:paraId="6ADF93EC" w14:textId="26D14BB0" w:rsidR="00813633" w:rsidRPr="00783811" w:rsidRDefault="00813633" w:rsidP="00813633">
            <w:pPr>
              <w:spacing w:before="60" w:after="60"/>
              <w:jc w:val="center"/>
              <w:rPr>
                <w:sz w:val="20"/>
                <w:szCs w:val="20"/>
              </w:rPr>
            </w:pPr>
            <w:r w:rsidRPr="00783811">
              <w:rPr>
                <w:sz w:val="20"/>
                <w:szCs w:val="20"/>
              </w:rPr>
              <w:t>28</w:t>
            </w:r>
          </w:p>
        </w:tc>
        <w:tc>
          <w:tcPr>
            <w:tcW w:w="709" w:type="dxa"/>
            <w:vAlign w:val="center"/>
          </w:tcPr>
          <w:p w14:paraId="1E3AC59D" w14:textId="43E85BDB" w:rsidR="00813633" w:rsidRPr="00783811" w:rsidRDefault="00813633" w:rsidP="00813633">
            <w:pPr>
              <w:spacing w:before="60" w:after="60"/>
              <w:jc w:val="center"/>
              <w:rPr>
                <w:sz w:val="20"/>
                <w:szCs w:val="20"/>
              </w:rPr>
            </w:pPr>
            <w:r w:rsidRPr="00783811">
              <w:rPr>
                <w:sz w:val="20"/>
                <w:szCs w:val="20"/>
              </w:rPr>
              <w:t>5,0</w:t>
            </w:r>
          </w:p>
        </w:tc>
        <w:tc>
          <w:tcPr>
            <w:tcW w:w="709" w:type="dxa"/>
            <w:vAlign w:val="center"/>
          </w:tcPr>
          <w:p w14:paraId="4FBBDBB2" w14:textId="65FBAA81" w:rsidR="00813633" w:rsidRPr="00783811" w:rsidRDefault="00813633" w:rsidP="00813633">
            <w:pPr>
              <w:spacing w:before="60" w:after="60"/>
              <w:jc w:val="center"/>
              <w:rPr>
                <w:sz w:val="20"/>
                <w:szCs w:val="20"/>
              </w:rPr>
            </w:pPr>
            <w:r w:rsidRPr="00783811">
              <w:rPr>
                <w:sz w:val="20"/>
                <w:szCs w:val="20"/>
              </w:rPr>
              <w:t>3,5</w:t>
            </w:r>
          </w:p>
        </w:tc>
        <w:tc>
          <w:tcPr>
            <w:tcW w:w="850" w:type="dxa"/>
            <w:vAlign w:val="center"/>
          </w:tcPr>
          <w:p w14:paraId="74E81653" w14:textId="1A876510" w:rsidR="00813633" w:rsidRPr="00783811" w:rsidRDefault="00813633" w:rsidP="00813633">
            <w:pPr>
              <w:spacing w:before="60" w:after="60"/>
              <w:jc w:val="center"/>
              <w:rPr>
                <w:sz w:val="20"/>
                <w:szCs w:val="20"/>
              </w:rPr>
            </w:pPr>
            <w:r w:rsidRPr="00783811">
              <w:rPr>
                <w:sz w:val="20"/>
                <w:szCs w:val="20"/>
              </w:rPr>
              <w:t>1,75</w:t>
            </w:r>
          </w:p>
        </w:tc>
      </w:tr>
      <w:tr w:rsidR="00783811" w:rsidRPr="00783811" w14:paraId="14FA00A1" w14:textId="77777777" w:rsidTr="00D9492E">
        <w:tc>
          <w:tcPr>
            <w:tcW w:w="2972" w:type="dxa"/>
            <w:vAlign w:val="center"/>
          </w:tcPr>
          <w:p w14:paraId="625E9D66" w14:textId="1CBBC929" w:rsidR="003932C8" w:rsidRPr="00783811" w:rsidRDefault="003932C8" w:rsidP="003932C8">
            <w:pPr>
              <w:spacing w:before="60" w:after="60"/>
              <w:jc w:val="center"/>
              <w:rPr>
                <w:sz w:val="20"/>
                <w:szCs w:val="20"/>
              </w:rPr>
            </w:pPr>
            <w:r w:rsidRPr="00783811">
              <w:rPr>
                <w:sz w:val="20"/>
                <w:szCs w:val="20"/>
              </w:rPr>
              <w:t xml:space="preserve">P1.05/N4; východ; vstup ze dvora včetně oken; </w:t>
            </w:r>
            <w:r w:rsidRPr="00783811">
              <w:rPr>
                <w:b/>
                <w:bCs/>
                <w:sz w:val="20"/>
                <w:szCs w:val="20"/>
              </w:rPr>
              <w:t>KOLMO</w:t>
            </w:r>
          </w:p>
        </w:tc>
        <w:tc>
          <w:tcPr>
            <w:tcW w:w="709" w:type="dxa"/>
            <w:vAlign w:val="center"/>
          </w:tcPr>
          <w:p w14:paraId="62C931A9" w14:textId="0766CF71" w:rsidR="003932C8" w:rsidRPr="00783811" w:rsidDel="008D568F" w:rsidRDefault="003932C8" w:rsidP="003932C8">
            <w:pPr>
              <w:spacing w:before="60" w:after="60"/>
              <w:jc w:val="center"/>
              <w:rPr>
                <w:sz w:val="20"/>
                <w:szCs w:val="20"/>
              </w:rPr>
            </w:pPr>
            <w:r w:rsidRPr="00783811">
              <w:rPr>
                <w:sz w:val="20"/>
                <w:szCs w:val="20"/>
              </w:rPr>
              <w:t>12,3</w:t>
            </w:r>
          </w:p>
        </w:tc>
        <w:tc>
          <w:tcPr>
            <w:tcW w:w="709" w:type="dxa"/>
            <w:vAlign w:val="center"/>
          </w:tcPr>
          <w:p w14:paraId="5B8317E7" w14:textId="0E30D77A" w:rsidR="003932C8" w:rsidRPr="00783811" w:rsidDel="008D568F" w:rsidRDefault="003932C8" w:rsidP="003932C8">
            <w:pPr>
              <w:spacing w:before="60" w:after="60"/>
              <w:jc w:val="center"/>
              <w:rPr>
                <w:sz w:val="20"/>
                <w:szCs w:val="20"/>
              </w:rPr>
            </w:pPr>
            <w:r w:rsidRPr="00783811">
              <w:rPr>
                <w:sz w:val="20"/>
                <w:szCs w:val="20"/>
              </w:rPr>
              <w:t>2,8</w:t>
            </w:r>
          </w:p>
        </w:tc>
        <w:tc>
          <w:tcPr>
            <w:tcW w:w="992" w:type="dxa"/>
            <w:vAlign w:val="center"/>
          </w:tcPr>
          <w:p w14:paraId="4F38EE41" w14:textId="02C72A5B" w:rsidR="003932C8" w:rsidRPr="00783811" w:rsidRDefault="003932C8" w:rsidP="003932C8">
            <w:pPr>
              <w:spacing w:before="60" w:after="60"/>
              <w:jc w:val="center"/>
              <w:rPr>
                <w:sz w:val="20"/>
                <w:szCs w:val="20"/>
              </w:rPr>
            </w:pPr>
            <w:r w:rsidRPr="00783811">
              <w:rPr>
                <w:sz w:val="20"/>
                <w:szCs w:val="20"/>
              </w:rPr>
              <w:t>100</w:t>
            </w:r>
          </w:p>
        </w:tc>
        <w:tc>
          <w:tcPr>
            <w:tcW w:w="1417" w:type="dxa"/>
          </w:tcPr>
          <w:p w14:paraId="56191EAF" w14:textId="2DB0A007" w:rsidR="003932C8" w:rsidRPr="00783811" w:rsidRDefault="003932C8" w:rsidP="003932C8">
            <w:pPr>
              <w:spacing w:before="60" w:after="60"/>
              <w:jc w:val="center"/>
              <w:rPr>
                <w:sz w:val="20"/>
                <w:szCs w:val="20"/>
              </w:rPr>
            </w:pPr>
            <w:r w:rsidRPr="00783811">
              <w:rPr>
                <w:sz w:val="20"/>
                <w:szCs w:val="20"/>
              </w:rPr>
              <w:t>28</w:t>
            </w:r>
          </w:p>
        </w:tc>
        <w:tc>
          <w:tcPr>
            <w:tcW w:w="709" w:type="dxa"/>
            <w:vAlign w:val="center"/>
          </w:tcPr>
          <w:p w14:paraId="1CBB0F12" w14:textId="71DF8A1B" w:rsidR="003932C8" w:rsidRPr="00783811" w:rsidRDefault="003932C8" w:rsidP="003932C8">
            <w:pPr>
              <w:spacing w:before="60" w:after="60"/>
              <w:jc w:val="center"/>
              <w:rPr>
                <w:sz w:val="20"/>
                <w:szCs w:val="20"/>
              </w:rPr>
            </w:pPr>
            <w:r w:rsidRPr="00783811">
              <w:rPr>
                <w:sz w:val="20"/>
                <w:szCs w:val="20"/>
              </w:rPr>
              <w:t>-</w:t>
            </w:r>
          </w:p>
        </w:tc>
        <w:tc>
          <w:tcPr>
            <w:tcW w:w="709" w:type="dxa"/>
            <w:vAlign w:val="center"/>
          </w:tcPr>
          <w:p w14:paraId="4F3DE3CE" w14:textId="7779FE2B" w:rsidR="003932C8" w:rsidRPr="00783811" w:rsidRDefault="003932C8" w:rsidP="003932C8">
            <w:pPr>
              <w:spacing w:before="60" w:after="60"/>
              <w:jc w:val="center"/>
              <w:rPr>
                <w:sz w:val="20"/>
                <w:szCs w:val="20"/>
              </w:rPr>
            </w:pPr>
            <w:r w:rsidRPr="00783811">
              <w:rPr>
                <w:sz w:val="20"/>
                <w:szCs w:val="20"/>
              </w:rPr>
              <w:t>1,6</w:t>
            </w:r>
          </w:p>
        </w:tc>
        <w:tc>
          <w:tcPr>
            <w:tcW w:w="850" w:type="dxa"/>
            <w:vAlign w:val="center"/>
          </w:tcPr>
          <w:p w14:paraId="14592D81" w14:textId="17990F41" w:rsidR="003932C8" w:rsidRPr="00783811" w:rsidRDefault="003932C8" w:rsidP="003932C8">
            <w:pPr>
              <w:spacing w:before="60" w:after="60"/>
              <w:jc w:val="center"/>
              <w:rPr>
                <w:sz w:val="20"/>
                <w:szCs w:val="20"/>
              </w:rPr>
            </w:pPr>
            <w:r w:rsidRPr="00783811">
              <w:rPr>
                <w:sz w:val="20"/>
                <w:szCs w:val="20"/>
              </w:rPr>
              <w:t>0,75</w:t>
            </w:r>
          </w:p>
        </w:tc>
      </w:tr>
      <w:tr w:rsidR="00783811" w:rsidRPr="00783811" w14:paraId="1FAA1D4C" w14:textId="77777777" w:rsidTr="00D9492E">
        <w:tc>
          <w:tcPr>
            <w:tcW w:w="2972" w:type="dxa"/>
            <w:vAlign w:val="center"/>
          </w:tcPr>
          <w:p w14:paraId="2C616A5F" w14:textId="0692C699" w:rsidR="00D9492E" w:rsidRPr="00783811" w:rsidRDefault="00D9492E" w:rsidP="003932C8">
            <w:pPr>
              <w:spacing w:before="60" w:after="60"/>
              <w:jc w:val="center"/>
              <w:rPr>
                <w:sz w:val="20"/>
                <w:szCs w:val="20"/>
              </w:rPr>
            </w:pPr>
            <w:r w:rsidRPr="00783811">
              <w:rPr>
                <w:sz w:val="20"/>
                <w:szCs w:val="20"/>
              </w:rPr>
              <w:t>P1.05/N4; jih; 3.NP; okno kabinet</w:t>
            </w:r>
          </w:p>
        </w:tc>
        <w:tc>
          <w:tcPr>
            <w:tcW w:w="709" w:type="dxa"/>
            <w:vAlign w:val="center"/>
          </w:tcPr>
          <w:p w14:paraId="303A8971" w14:textId="58B196AB" w:rsidR="00D9492E" w:rsidRPr="00783811" w:rsidRDefault="00D9492E" w:rsidP="003932C8">
            <w:pPr>
              <w:spacing w:before="60" w:after="60"/>
              <w:jc w:val="center"/>
              <w:rPr>
                <w:sz w:val="20"/>
                <w:szCs w:val="20"/>
              </w:rPr>
            </w:pPr>
            <w:r w:rsidRPr="00783811">
              <w:rPr>
                <w:sz w:val="20"/>
                <w:szCs w:val="20"/>
              </w:rPr>
              <w:t>3,5</w:t>
            </w:r>
          </w:p>
        </w:tc>
        <w:tc>
          <w:tcPr>
            <w:tcW w:w="709" w:type="dxa"/>
            <w:vAlign w:val="center"/>
          </w:tcPr>
          <w:p w14:paraId="50B7801A" w14:textId="3C13283F" w:rsidR="00D9492E" w:rsidRPr="00783811" w:rsidRDefault="00D9492E" w:rsidP="003932C8">
            <w:pPr>
              <w:spacing w:before="60" w:after="60"/>
              <w:jc w:val="center"/>
              <w:rPr>
                <w:sz w:val="20"/>
                <w:szCs w:val="20"/>
              </w:rPr>
            </w:pPr>
            <w:r w:rsidRPr="00783811">
              <w:rPr>
                <w:sz w:val="20"/>
                <w:szCs w:val="20"/>
              </w:rPr>
              <w:t>2,6</w:t>
            </w:r>
          </w:p>
        </w:tc>
        <w:tc>
          <w:tcPr>
            <w:tcW w:w="992" w:type="dxa"/>
            <w:vAlign w:val="center"/>
          </w:tcPr>
          <w:p w14:paraId="2ABA4D4C" w14:textId="3F0541F6" w:rsidR="00D9492E" w:rsidRPr="00783811" w:rsidRDefault="00D9492E" w:rsidP="003932C8">
            <w:pPr>
              <w:spacing w:before="60" w:after="60"/>
              <w:jc w:val="center"/>
              <w:rPr>
                <w:sz w:val="20"/>
                <w:szCs w:val="20"/>
              </w:rPr>
            </w:pPr>
            <w:r w:rsidRPr="00783811">
              <w:rPr>
                <w:sz w:val="20"/>
                <w:szCs w:val="20"/>
              </w:rPr>
              <w:t>70</w:t>
            </w:r>
          </w:p>
        </w:tc>
        <w:tc>
          <w:tcPr>
            <w:tcW w:w="1417" w:type="dxa"/>
          </w:tcPr>
          <w:p w14:paraId="48342D02" w14:textId="0AD05528" w:rsidR="00D9492E" w:rsidRPr="00783811" w:rsidRDefault="00D9492E" w:rsidP="003932C8">
            <w:pPr>
              <w:spacing w:before="60" w:after="60"/>
              <w:jc w:val="center"/>
              <w:rPr>
                <w:sz w:val="20"/>
                <w:szCs w:val="20"/>
              </w:rPr>
            </w:pPr>
            <w:r w:rsidRPr="00783811">
              <w:rPr>
                <w:sz w:val="20"/>
                <w:szCs w:val="20"/>
              </w:rPr>
              <w:t>28</w:t>
            </w:r>
          </w:p>
        </w:tc>
        <w:tc>
          <w:tcPr>
            <w:tcW w:w="709" w:type="dxa"/>
            <w:vAlign w:val="center"/>
          </w:tcPr>
          <w:p w14:paraId="14AF7BBF" w14:textId="7EAFC155" w:rsidR="00D9492E" w:rsidRPr="00783811" w:rsidRDefault="00D9492E" w:rsidP="003932C8">
            <w:pPr>
              <w:spacing w:before="60" w:after="60"/>
              <w:jc w:val="center"/>
              <w:rPr>
                <w:sz w:val="20"/>
                <w:szCs w:val="20"/>
              </w:rPr>
            </w:pPr>
            <w:r w:rsidRPr="00783811">
              <w:rPr>
                <w:sz w:val="20"/>
                <w:szCs w:val="20"/>
              </w:rPr>
              <w:t>2,45</w:t>
            </w:r>
          </w:p>
        </w:tc>
        <w:tc>
          <w:tcPr>
            <w:tcW w:w="709" w:type="dxa"/>
            <w:vAlign w:val="center"/>
          </w:tcPr>
          <w:p w14:paraId="2B2B15F2" w14:textId="5C2464BB" w:rsidR="00D9492E" w:rsidRPr="00783811" w:rsidRDefault="00D9492E" w:rsidP="003932C8">
            <w:pPr>
              <w:spacing w:before="60" w:after="60"/>
              <w:jc w:val="center"/>
              <w:rPr>
                <w:sz w:val="20"/>
                <w:szCs w:val="20"/>
              </w:rPr>
            </w:pPr>
            <w:r w:rsidRPr="00783811">
              <w:rPr>
                <w:sz w:val="20"/>
                <w:szCs w:val="20"/>
              </w:rPr>
              <w:t>2,45</w:t>
            </w:r>
          </w:p>
        </w:tc>
        <w:tc>
          <w:tcPr>
            <w:tcW w:w="850" w:type="dxa"/>
            <w:vAlign w:val="center"/>
          </w:tcPr>
          <w:p w14:paraId="2EF5AA4D" w14:textId="433B4C81" w:rsidR="00D9492E" w:rsidRPr="00783811" w:rsidRDefault="00D9492E" w:rsidP="003932C8">
            <w:pPr>
              <w:spacing w:before="60" w:after="60"/>
              <w:jc w:val="center"/>
              <w:rPr>
                <w:sz w:val="20"/>
                <w:szCs w:val="20"/>
              </w:rPr>
            </w:pPr>
            <w:r w:rsidRPr="00783811">
              <w:rPr>
                <w:sz w:val="20"/>
                <w:szCs w:val="20"/>
              </w:rPr>
              <w:t>1,2</w:t>
            </w:r>
          </w:p>
        </w:tc>
      </w:tr>
      <w:tr w:rsidR="00783811" w:rsidRPr="00783811" w14:paraId="3189D4FB" w14:textId="77777777" w:rsidTr="00D9492E">
        <w:tc>
          <w:tcPr>
            <w:tcW w:w="2972" w:type="dxa"/>
            <w:vAlign w:val="center"/>
          </w:tcPr>
          <w:p w14:paraId="6FF08BE5" w14:textId="763AFC37" w:rsidR="00813633" w:rsidRPr="00783811" w:rsidRDefault="00813633" w:rsidP="00813633">
            <w:pPr>
              <w:spacing w:before="60" w:after="60"/>
              <w:jc w:val="center"/>
              <w:rPr>
                <w:sz w:val="20"/>
                <w:szCs w:val="20"/>
              </w:rPr>
            </w:pPr>
            <w:r w:rsidRPr="00783811">
              <w:rPr>
                <w:sz w:val="20"/>
                <w:szCs w:val="20"/>
              </w:rPr>
              <w:t>P1.05/N4; jih; 4.NP; dveře na terasu</w:t>
            </w:r>
          </w:p>
        </w:tc>
        <w:tc>
          <w:tcPr>
            <w:tcW w:w="709" w:type="dxa"/>
            <w:vAlign w:val="center"/>
          </w:tcPr>
          <w:p w14:paraId="7A33C573" w14:textId="4651661F" w:rsidR="00813633" w:rsidRPr="00783811" w:rsidRDefault="00813633" w:rsidP="00813633">
            <w:pPr>
              <w:spacing w:before="60" w:after="60"/>
              <w:jc w:val="center"/>
              <w:rPr>
                <w:sz w:val="20"/>
                <w:szCs w:val="20"/>
              </w:rPr>
            </w:pPr>
            <w:r w:rsidRPr="00783811">
              <w:rPr>
                <w:sz w:val="20"/>
                <w:szCs w:val="20"/>
              </w:rPr>
              <w:t>4,9</w:t>
            </w:r>
          </w:p>
        </w:tc>
        <w:tc>
          <w:tcPr>
            <w:tcW w:w="709" w:type="dxa"/>
            <w:vAlign w:val="center"/>
          </w:tcPr>
          <w:p w14:paraId="2F2AD752" w14:textId="0F1E0467" w:rsidR="00813633" w:rsidRPr="00783811" w:rsidRDefault="00813633" w:rsidP="00813633">
            <w:pPr>
              <w:spacing w:before="60" w:after="60"/>
              <w:jc w:val="center"/>
              <w:rPr>
                <w:sz w:val="20"/>
                <w:szCs w:val="20"/>
              </w:rPr>
            </w:pPr>
            <w:r w:rsidRPr="00783811">
              <w:rPr>
                <w:sz w:val="20"/>
                <w:szCs w:val="20"/>
              </w:rPr>
              <w:t>2,0</w:t>
            </w:r>
          </w:p>
        </w:tc>
        <w:tc>
          <w:tcPr>
            <w:tcW w:w="992" w:type="dxa"/>
            <w:vAlign w:val="center"/>
          </w:tcPr>
          <w:p w14:paraId="19933916" w14:textId="229F11E1" w:rsidR="00813633" w:rsidRPr="00783811" w:rsidRDefault="00813633" w:rsidP="00813633">
            <w:pPr>
              <w:spacing w:before="60" w:after="60"/>
              <w:jc w:val="center"/>
              <w:rPr>
                <w:sz w:val="20"/>
                <w:szCs w:val="20"/>
              </w:rPr>
            </w:pPr>
            <w:r w:rsidRPr="00783811">
              <w:rPr>
                <w:sz w:val="20"/>
                <w:szCs w:val="20"/>
              </w:rPr>
              <w:t>100</w:t>
            </w:r>
          </w:p>
        </w:tc>
        <w:tc>
          <w:tcPr>
            <w:tcW w:w="1417" w:type="dxa"/>
          </w:tcPr>
          <w:p w14:paraId="4001C1BB" w14:textId="3BC77C2B" w:rsidR="00813633" w:rsidRPr="00783811" w:rsidRDefault="00813633" w:rsidP="00813633">
            <w:pPr>
              <w:spacing w:before="60" w:after="60"/>
              <w:jc w:val="center"/>
              <w:rPr>
                <w:sz w:val="20"/>
                <w:szCs w:val="20"/>
              </w:rPr>
            </w:pPr>
            <w:r w:rsidRPr="00783811">
              <w:rPr>
                <w:sz w:val="20"/>
                <w:szCs w:val="20"/>
              </w:rPr>
              <w:t>28</w:t>
            </w:r>
          </w:p>
        </w:tc>
        <w:tc>
          <w:tcPr>
            <w:tcW w:w="709" w:type="dxa"/>
            <w:vAlign w:val="center"/>
          </w:tcPr>
          <w:p w14:paraId="1E71FA61" w14:textId="6EF34D58" w:rsidR="00813633" w:rsidRPr="00783811" w:rsidRDefault="00813633" w:rsidP="00813633">
            <w:pPr>
              <w:spacing w:before="60" w:after="60"/>
              <w:jc w:val="center"/>
              <w:rPr>
                <w:sz w:val="20"/>
                <w:szCs w:val="20"/>
              </w:rPr>
            </w:pPr>
            <w:r w:rsidRPr="00783811">
              <w:rPr>
                <w:sz w:val="20"/>
                <w:szCs w:val="20"/>
              </w:rPr>
              <w:t>3,25</w:t>
            </w:r>
          </w:p>
        </w:tc>
        <w:tc>
          <w:tcPr>
            <w:tcW w:w="709" w:type="dxa"/>
            <w:vAlign w:val="center"/>
          </w:tcPr>
          <w:p w14:paraId="159F0DBE" w14:textId="06EB0D00" w:rsidR="00813633" w:rsidRPr="00783811" w:rsidRDefault="00813633" w:rsidP="00813633">
            <w:pPr>
              <w:spacing w:before="60" w:after="60"/>
              <w:jc w:val="center"/>
              <w:rPr>
                <w:sz w:val="20"/>
                <w:szCs w:val="20"/>
              </w:rPr>
            </w:pPr>
            <w:r w:rsidRPr="00783811">
              <w:rPr>
                <w:sz w:val="20"/>
                <w:szCs w:val="20"/>
              </w:rPr>
              <w:t>2,1</w:t>
            </w:r>
          </w:p>
        </w:tc>
        <w:tc>
          <w:tcPr>
            <w:tcW w:w="850" w:type="dxa"/>
            <w:vAlign w:val="center"/>
          </w:tcPr>
          <w:p w14:paraId="11DEF5D6" w14:textId="65AB0D99" w:rsidR="00813633" w:rsidRPr="00783811" w:rsidRDefault="00813633" w:rsidP="00813633">
            <w:pPr>
              <w:spacing w:before="60" w:after="60"/>
              <w:jc w:val="center"/>
              <w:rPr>
                <w:sz w:val="20"/>
                <w:szCs w:val="20"/>
              </w:rPr>
            </w:pPr>
            <w:r w:rsidRPr="00783811">
              <w:rPr>
                <w:sz w:val="20"/>
                <w:szCs w:val="20"/>
              </w:rPr>
              <w:t>1,0</w:t>
            </w:r>
          </w:p>
        </w:tc>
      </w:tr>
      <w:tr w:rsidR="00783811" w:rsidRPr="00783811" w14:paraId="12C0C508" w14:textId="77777777" w:rsidTr="00D9492E">
        <w:tc>
          <w:tcPr>
            <w:tcW w:w="2972" w:type="dxa"/>
            <w:vAlign w:val="center"/>
          </w:tcPr>
          <w:p w14:paraId="7C3C3BD8" w14:textId="16E04031" w:rsidR="00965439" w:rsidRPr="00783811" w:rsidRDefault="00965439" w:rsidP="00113C3A">
            <w:pPr>
              <w:spacing w:before="60" w:after="60"/>
              <w:jc w:val="center"/>
              <w:rPr>
                <w:sz w:val="20"/>
                <w:szCs w:val="20"/>
              </w:rPr>
            </w:pPr>
            <w:r w:rsidRPr="00783811">
              <w:rPr>
                <w:sz w:val="20"/>
                <w:szCs w:val="20"/>
              </w:rPr>
              <w:t>P1.07; strojovna; JIH; dveře</w:t>
            </w:r>
          </w:p>
        </w:tc>
        <w:tc>
          <w:tcPr>
            <w:tcW w:w="709" w:type="dxa"/>
            <w:vAlign w:val="center"/>
          </w:tcPr>
          <w:p w14:paraId="2DD0D624" w14:textId="242AE09B" w:rsidR="00965439" w:rsidRPr="00783811" w:rsidRDefault="00965439" w:rsidP="00113C3A">
            <w:pPr>
              <w:spacing w:before="60" w:after="60"/>
              <w:jc w:val="center"/>
              <w:rPr>
                <w:sz w:val="20"/>
                <w:szCs w:val="20"/>
              </w:rPr>
            </w:pPr>
            <w:r w:rsidRPr="00783811">
              <w:rPr>
                <w:sz w:val="20"/>
                <w:szCs w:val="20"/>
              </w:rPr>
              <w:t>2,7</w:t>
            </w:r>
          </w:p>
        </w:tc>
        <w:tc>
          <w:tcPr>
            <w:tcW w:w="709" w:type="dxa"/>
            <w:vAlign w:val="center"/>
          </w:tcPr>
          <w:p w14:paraId="3FB3E28B" w14:textId="6331B590" w:rsidR="00965439" w:rsidRPr="00783811" w:rsidRDefault="00965439" w:rsidP="00113C3A">
            <w:pPr>
              <w:spacing w:before="60" w:after="60"/>
              <w:jc w:val="center"/>
              <w:rPr>
                <w:sz w:val="20"/>
                <w:szCs w:val="20"/>
              </w:rPr>
            </w:pPr>
            <w:r w:rsidRPr="00783811">
              <w:rPr>
                <w:sz w:val="20"/>
                <w:szCs w:val="20"/>
              </w:rPr>
              <w:t>2,2</w:t>
            </w:r>
          </w:p>
        </w:tc>
        <w:tc>
          <w:tcPr>
            <w:tcW w:w="992" w:type="dxa"/>
            <w:vAlign w:val="center"/>
          </w:tcPr>
          <w:p w14:paraId="7306C290" w14:textId="7120E6B9" w:rsidR="00965439" w:rsidRPr="00783811" w:rsidRDefault="00965439" w:rsidP="00113C3A">
            <w:pPr>
              <w:spacing w:before="60" w:after="60"/>
              <w:jc w:val="center"/>
              <w:rPr>
                <w:sz w:val="20"/>
                <w:szCs w:val="20"/>
              </w:rPr>
            </w:pPr>
            <w:r w:rsidRPr="00783811">
              <w:rPr>
                <w:sz w:val="20"/>
                <w:szCs w:val="20"/>
              </w:rPr>
              <w:t>100</w:t>
            </w:r>
          </w:p>
        </w:tc>
        <w:tc>
          <w:tcPr>
            <w:tcW w:w="1417" w:type="dxa"/>
            <w:vAlign w:val="center"/>
          </w:tcPr>
          <w:p w14:paraId="656306DF" w14:textId="39DE0607" w:rsidR="00965439" w:rsidRPr="00783811" w:rsidRDefault="00965439" w:rsidP="00113C3A">
            <w:pPr>
              <w:spacing w:before="60" w:after="60"/>
              <w:jc w:val="center"/>
              <w:rPr>
                <w:sz w:val="20"/>
                <w:szCs w:val="20"/>
              </w:rPr>
            </w:pPr>
            <w:r w:rsidRPr="00783811">
              <w:rPr>
                <w:sz w:val="20"/>
                <w:szCs w:val="20"/>
              </w:rPr>
              <w:t>25</w:t>
            </w:r>
          </w:p>
        </w:tc>
        <w:tc>
          <w:tcPr>
            <w:tcW w:w="709" w:type="dxa"/>
            <w:vAlign w:val="center"/>
          </w:tcPr>
          <w:p w14:paraId="230B7CE5" w14:textId="76CA279A" w:rsidR="00965439" w:rsidRPr="00783811" w:rsidRDefault="00E340C1" w:rsidP="00113C3A">
            <w:pPr>
              <w:spacing w:before="60" w:after="60"/>
              <w:jc w:val="center"/>
              <w:rPr>
                <w:sz w:val="20"/>
                <w:szCs w:val="20"/>
              </w:rPr>
            </w:pPr>
            <w:r w:rsidRPr="00783811">
              <w:rPr>
                <w:sz w:val="20"/>
                <w:szCs w:val="20"/>
              </w:rPr>
              <w:t>4,55</w:t>
            </w:r>
          </w:p>
        </w:tc>
        <w:tc>
          <w:tcPr>
            <w:tcW w:w="709" w:type="dxa"/>
            <w:vAlign w:val="center"/>
          </w:tcPr>
          <w:p w14:paraId="0AC3158B" w14:textId="094757E3" w:rsidR="00965439" w:rsidRPr="00783811" w:rsidRDefault="00E340C1" w:rsidP="00113C3A">
            <w:pPr>
              <w:spacing w:before="60" w:after="60"/>
              <w:jc w:val="center"/>
              <w:rPr>
                <w:sz w:val="20"/>
                <w:szCs w:val="20"/>
              </w:rPr>
            </w:pPr>
            <w:r w:rsidRPr="00783811">
              <w:rPr>
                <w:sz w:val="20"/>
                <w:szCs w:val="20"/>
              </w:rPr>
              <w:t>2,85</w:t>
            </w:r>
          </w:p>
        </w:tc>
        <w:tc>
          <w:tcPr>
            <w:tcW w:w="850" w:type="dxa"/>
            <w:vAlign w:val="center"/>
          </w:tcPr>
          <w:p w14:paraId="791E1962" w14:textId="2C66E9C0" w:rsidR="00965439" w:rsidRPr="00783811" w:rsidRDefault="00E340C1" w:rsidP="00113C3A">
            <w:pPr>
              <w:spacing w:before="60" w:after="60"/>
              <w:jc w:val="center"/>
              <w:rPr>
                <w:sz w:val="20"/>
                <w:szCs w:val="20"/>
              </w:rPr>
            </w:pPr>
            <w:r w:rsidRPr="00783811">
              <w:rPr>
                <w:sz w:val="20"/>
                <w:szCs w:val="20"/>
              </w:rPr>
              <w:t>1,45</w:t>
            </w:r>
          </w:p>
        </w:tc>
      </w:tr>
      <w:tr w:rsidR="00783811" w:rsidRPr="00783811" w14:paraId="31BBD557" w14:textId="77777777" w:rsidTr="00D9492E">
        <w:tc>
          <w:tcPr>
            <w:tcW w:w="2972" w:type="dxa"/>
            <w:vAlign w:val="center"/>
          </w:tcPr>
          <w:p w14:paraId="2A60C622" w14:textId="27DA4D3D" w:rsidR="00345767" w:rsidRPr="00783811" w:rsidRDefault="00345767" w:rsidP="00113C3A">
            <w:pPr>
              <w:spacing w:before="60" w:after="60"/>
              <w:jc w:val="center"/>
              <w:rPr>
                <w:sz w:val="20"/>
                <w:szCs w:val="20"/>
              </w:rPr>
            </w:pPr>
            <w:r w:rsidRPr="00783811">
              <w:rPr>
                <w:sz w:val="20"/>
                <w:szCs w:val="20"/>
              </w:rPr>
              <w:t>P1.10; JIH; okno</w:t>
            </w:r>
          </w:p>
        </w:tc>
        <w:tc>
          <w:tcPr>
            <w:tcW w:w="709" w:type="dxa"/>
            <w:vAlign w:val="center"/>
          </w:tcPr>
          <w:p w14:paraId="5D9DC7EA" w14:textId="1D55CFD6" w:rsidR="00345767" w:rsidRPr="00783811" w:rsidRDefault="00345767" w:rsidP="00113C3A">
            <w:pPr>
              <w:spacing w:before="60" w:after="60"/>
              <w:jc w:val="center"/>
              <w:rPr>
                <w:sz w:val="20"/>
                <w:szCs w:val="20"/>
              </w:rPr>
            </w:pPr>
            <w:r w:rsidRPr="00783811">
              <w:rPr>
                <w:sz w:val="20"/>
                <w:szCs w:val="20"/>
              </w:rPr>
              <w:t>9,5</w:t>
            </w:r>
          </w:p>
        </w:tc>
        <w:tc>
          <w:tcPr>
            <w:tcW w:w="709" w:type="dxa"/>
            <w:vAlign w:val="center"/>
          </w:tcPr>
          <w:p w14:paraId="090B3361" w14:textId="025E7F5D" w:rsidR="00345767" w:rsidRPr="00783811" w:rsidRDefault="004D3A0F" w:rsidP="00113C3A">
            <w:pPr>
              <w:spacing w:before="60" w:after="60"/>
              <w:jc w:val="center"/>
              <w:rPr>
                <w:sz w:val="20"/>
                <w:szCs w:val="20"/>
              </w:rPr>
            </w:pPr>
            <w:r w:rsidRPr="00783811">
              <w:rPr>
                <w:sz w:val="20"/>
                <w:szCs w:val="20"/>
              </w:rPr>
              <w:t>1,6</w:t>
            </w:r>
          </w:p>
        </w:tc>
        <w:tc>
          <w:tcPr>
            <w:tcW w:w="992" w:type="dxa"/>
            <w:vAlign w:val="center"/>
          </w:tcPr>
          <w:p w14:paraId="0DBEBBC6" w14:textId="6716A551" w:rsidR="00345767" w:rsidRPr="00783811" w:rsidRDefault="00345767" w:rsidP="00113C3A">
            <w:pPr>
              <w:spacing w:before="60" w:after="60"/>
              <w:jc w:val="center"/>
              <w:rPr>
                <w:sz w:val="20"/>
                <w:szCs w:val="20"/>
              </w:rPr>
            </w:pPr>
            <w:r w:rsidRPr="00783811">
              <w:rPr>
                <w:sz w:val="20"/>
                <w:szCs w:val="20"/>
              </w:rPr>
              <w:t>100</w:t>
            </w:r>
          </w:p>
        </w:tc>
        <w:tc>
          <w:tcPr>
            <w:tcW w:w="1417" w:type="dxa"/>
            <w:vAlign w:val="center"/>
          </w:tcPr>
          <w:p w14:paraId="693662DC" w14:textId="722DF4DD" w:rsidR="00345767" w:rsidRPr="00783811" w:rsidRDefault="00345767" w:rsidP="00113C3A">
            <w:pPr>
              <w:spacing w:before="60" w:after="60"/>
              <w:jc w:val="center"/>
              <w:rPr>
                <w:sz w:val="20"/>
                <w:szCs w:val="20"/>
              </w:rPr>
            </w:pPr>
            <w:r w:rsidRPr="00783811">
              <w:rPr>
                <w:sz w:val="20"/>
                <w:szCs w:val="20"/>
              </w:rPr>
              <w:t>40</w:t>
            </w:r>
          </w:p>
        </w:tc>
        <w:tc>
          <w:tcPr>
            <w:tcW w:w="709" w:type="dxa"/>
            <w:vAlign w:val="center"/>
          </w:tcPr>
          <w:p w14:paraId="667B7A25" w14:textId="7E48B566" w:rsidR="00345767" w:rsidRPr="00783811" w:rsidRDefault="004D3A0F" w:rsidP="00113C3A">
            <w:pPr>
              <w:spacing w:before="60" w:after="60"/>
              <w:jc w:val="center"/>
              <w:rPr>
                <w:sz w:val="20"/>
                <w:szCs w:val="20"/>
              </w:rPr>
            </w:pPr>
            <w:r w:rsidRPr="00783811">
              <w:rPr>
                <w:sz w:val="20"/>
                <w:szCs w:val="20"/>
              </w:rPr>
              <w:t>3,7</w:t>
            </w:r>
          </w:p>
        </w:tc>
        <w:tc>
          <w:tcPr>
            <w:tcW w:w="709" w:type="dxa"/>
            <w:vAlign w:val="center"/>
          </w:tcPr>
          <w:p w14:paraId="2A09D0AF" w14:textId="4664071D" w:rsidR="00345767" w:rsidRPr="00783811" w:rsidRDefault="004D3A0F" w:rsidP="00113C3A">
            <w:pPr>
              <w:spacing w:before="60" w:after="60"/>
              <w:jc w:val="center"/>
              <w:rPr>
                <w:sz w:val="20"/>
                <w:szCs w:val="20"/>
              </w:rPr>
            </w:pPr>
            <w:r w:rsidRPr="00783811">
              <w:rPr>
                <w:sz w:val="20"/>
                <w:szCs w:val="20"/>
              </w:rPr>
              <w:t>2,0</w:t>
            </w:r>
          </w:p>
        </w:tc>
        <w:tc>
          <w:tcPr>
            <w:tcW w:w="850" w:type="dxa"/>
            <w:vAlign w:val="center"/>
          </w:tcPr>
          <w:p w14:paraId="55978AFC" w14:textId="0671B416" w:rsidR="00345767" w:rsidRPr="00783811" w:rsidRDefault="004D3A0F" w:rsidP="00113C3A">
            <w:pPr>
              <w:spacing w:before="60" w:after="60"/>
              <w:jc w:val="center"/>
              <w:rPr>
                <w:sz w:val="20"/>
                <w:szCs w:val="20"/>
              </w:rPr>
            </w:pPr>
            <w:r w:rsidRPr="00783811">
              <w:rPr>
                <w:sz w:val="20"/>
                <w:szCs w:val="20"/>
              </w:rPr>
              <w:t>1,0</w:t>
            </w:r>
          </w:p>
        </w:tc>
      </w:tr>
      <w:tr w:rsidR="00783811" w:rsidRPr="00783811" w14:paraId="5185BFFB" w14:textId="77777777" w:rsidTr="00D9492E">
        <w:tc>
          <w:tcPr>
            <w:tcW w:w="2972" w:type="dxa"/>
            <w:vAlign w:val="center"/>
          </w:tcPr>
          <w:p w14:paraId="11E5DA38" w14:textId="72E1651A" w:rsidR="00345767" w:rsidRPr="00783811" w:rsidRDefault="00345767" w:rsidP="00345767">
            <w:pPr>
              <w:spacing w:before="60" w:after="60"/>
              <w:jc w:val="center"/>
              <w:rPr>
                <w:b/>
                <w:bCs/>
                <w:sz w:val="20"/>
                <w:szCs w:val="20"/>
              </w:rPr>
            </w:pPr>
            <w:r w:rsidRPr="00783811">
              <w:rPr>
                <w:sz w:val="20"/>
                <w:szCs w:val="20"/>
              </w:rPr>
              <w:t xml:space="preserve">P1.10; JIH; okno; </w:t>
            </w:r>
            <w:r w:rsidR="005F17F5" w:rsidRPr="00783811">
              <w:rPr>
                <w:sz w:val="20"/>
                <w:szCs w:val="20"/>
              </w:rPr>
              <w:br/>
            </w:r>
            <w:r w:rsidRPr="00783811">
              <w:rPr>
                <w:b/>
                <w:bCs/>
                <w:sz w:val="20"/>
                <w:szCs w:val="20"/>
              </w:rPr>
              <w:t>10 kW/m2 v 10. minutě</w:t>
            </w:r>
          </w:p>
        </w:tc>
        <w:tc>
          <w:tcPr>
            <w:tcW w:w="709" w:type="dxa"/>
            <w:vAlign w:val="center"/>
          </w:tcPr>
          <w:p w14:paraId="39F16266" w14:textId="0CE47569" w:rsidR="00345767" w:rsidRPr="00783811" w:rsidRDefault="00345767" w:rsidP="00345767">
            <w:pPr>
              <w:spacing w:before="60" w:after="60"/>
              <w:jc w:val="center"/>
              <w:rPr>
                <w:sz w:val="20"/>
                <w:szCs w:val="20"/>
              </w:rPr>
            </w:pPr>
            <w:r w:rsidRPr="00783811">
              <w:rPr>
                <w:sz w:val="20"/>
                <w:szCs w:val="20"/>
              </w:rPr>
              <w:t>9,5</w:t>
            </w:r>
          </w:p>
        </w:tc>
        <w:tc>
          <w:tcPr>
            <w:tcW w:w="709" w:type="dxa"/>
            <w:vAlign w:val="center"/>
          </w:tcPr>
          <w:p w14:paraId="7C58A48A" w14:textId="53166D95" w:rsidR="00345767" w:rsidRPr="00783811" w:rsidRDefault="004D3A0F" w:rsidP="00345767">
            <w:pPr>
              <w:spacing w:before="60" w:after="60"/>
              <w:jc w:val="center"/>
              <w:rPr>
                <w:sz w:val="20"/>
                <w:szCs w:val="20"/>
              </w:rPr>
            </w:pPr>
            <w:r w:rsidRPr="00783811">
              <w:rPr>
                <w:sz w:val="20"/>
                <w:szCs w:val="20"/>
              </w:rPr>
              <w:t>1,6</w:t>
            </w:r>
          </w:p>
        </w:tc>
        <w:tc>
          <w:tcPr>
            <w:tcW w:w="992" w:type="dxa"/>
            <w:vAlign w:val="center"/>
          </w:tcPr>
          <w:p w14:paraId="6FAD38E4" w14:textId="45378CF4" w:rsidR="00345767" w:rsidRPr="00783811" w:rsidRDefault="00345767" w:rsidP="00345767">
            <w:pPr>
              <w:spacing w:before="60" w:after="60"/>
              <w:jc w:val="center"/>
              <w:rPr>
                <w:sz w:val="20"/>
                <w:szCs w:val="20"/>
              </w:rPr>
            </w:pPr>
            <w:r w:rsidRPr="00783811">
              <w:rPr>
                <w:sz w:val="20"/>
                <w:szCs w:val="20"/>
              </w:rPr>
              <w:t>100</w:t>
            </w:r>
          </w:p>
        </w:tc>
        <w:tc>
          <w:tcPr>
            <w:tcW w:w="1417" w:type="dxa"/>
            <w:vAlign w:val="center"/>
          </w:tcPr>
          <w:p w14:paraId="636C7F48" w14:textId="452429CA" w:rsidR="00345767" w:rsidRPr="00783811" w:rsidRDefault="00345767" w:rsidP="00345767">
            <w:pPr>
              <w:spacing w:before="60" w:after="60"/>
              <w:jc w:val="center"/>
              <w:rPr>
                <w:sz w:val="20"/>
                <w:szCs w:val="20"/>
              </w:rPr>
            </w:pPr>
            <w:r w:rsidRPr="00783811">
              <w:rPr>
                <w:sz w:val="20"/>
                <w:szCs w:val="20"/>
              </w:rPr>
              <w:t>10</w:t>
            </w:r>
          </w:p>
        </w:tc>
        <w:tc>
          <w:tcPr>
            <w:tcW w:w="709" w:type="dxa"/>
            <w:vAlign w:val="center"/>
          </w:tcPr>
          <w:p w14:paraId="545BE21E" w14:textId="1E76D2CF" w:rsidR="00345767" w:rsidRPr="00783811" w:rsidRDefault="004D3A0F" w:rsidP="00345767">
            <w:pPr>
              <w:spacing w:before="60" w:after="60"/>
              <w:jc w:val="center"/>
              <w:rPr>
                <w:sz w:val="20"/>
                <w:szCs w:val="20"/>
              </w:rPr>
            </w:pPr>
            <w:r w:rsidRPr="00783811">
              <w:rPr>
                <w:sz w:val="20"/>
                <w:szCs w:val="20"/>
              </w:rPr>
              <w:t>3,2</w:t>
            </w:r>
          </w:p>
        </w:tc>
        <w:tc>
          <w:tcPr>
            <w:tcW w:w="709" w:type="dxa"/>
            <w:vAlign w:val="center"/>
          </w:tcPr>
          <w:p w14:paraId="63FE877E" w14:textId="4F821555" w:rsidR="00345767" w:rsidRPr="00783811" w:rsidRDefault="004D3A0F" w:rsidP="00345767">
            <w:pPr>
              <w:spacing w:before="60" w:after="60"/>
              <w:jc w:val="center"/>
              <w:rPr>
                <w:sz w:val="20"/>
                <w:szCs w:val="20"/>
              </w:rPr>
            </w:pPr>
            <w:r w:rsidRPr="00783811">
              <w:rPr>
                <w:sz w:val="20"/>
                <w:szCs w:val="20"/>
              </w:rPr>
              <w:t>1,6</w:t>
            </w:r>
          </w:p>
        </w:tc>
        <w:tc>
          <w:tcPr>
            <w:tcW w:w="850" w:type="dxa"/>
            <w:vAlign w:val="center"/>
          </w:tcPr>
          <w:p w14:paraId="36A0CA82" w14:textId="4C793851" w:rsidR="00345767" w:rsidRPr="00783811" w:rsidRDefault="004D3A0F" w:rsidP="00345767">
            <w:pPr>
              <w:spacing w:before="60" w:after="60"/>
              <w:jc w:val="center"/>
              <w:rPr>
                <w:sz w:val="20"/>
                <w:szCs w:val="20"/>
              </w:rPr>
            </w:pPr>
            <w:r w:rsidRPr="00783811">
              <w:rPr>
                <w:sz w:val="20"/>
                <w:szCs w:val="20"/>
              </w:rPr>
              <w:t>0,8</w:t>
            </w:r>
          </w:p>
        </w:tc>
      </w:tr>
      <w:tr w:rsidR="00783811" w:rsidRPr="00783811" w14:paraId="7B034CF9" w14:textId="77777777" w:rsidTr="00D9492E">
        <w:tc>
          <w:tcPr>
            <w:tcW w:w="2972" w:type="dxa"/>
            <w:vAlign w:val="center"/>
          </w:tcPr>
          <w:p w14:paraId="7FC1DCB2" w14:textId="58467B1E" w:rsidR="00345767" w:rsidRPr="00783811" w:rsidRDefault="005F17F5" w:rsidP="00113C3A">
            <w:pPr>
              <w:spacing w:before="60" w:after="60"/>
              <w:jc w:val="center"/>
              <w:rPr>
                <w:sz w:val="20"/>
                <w:szCs w:val="20"/>
              </w:rPr>
            </w:pPr>
            <w:r w:rsidRPr="00783811">
              <w:rPr>
                <w:sz w:val="20"/>
                <w:szCs w:val="20"/>
              </w:rPr>
              <w:t xml:space="preserve">P1.12; </w:t>
            </w:r>
            <w:r w:rsidR="009A2F63" w:rsidRPr="00783811">
              <w:rPr>
                <w:sz w:val="20"/>
                <w:szCs w:val="20"/>
              </w:rPr>
              <w:t>Odpady</w:t>
            </w:r>
            <w:r w:rsidRPr="00783811">
              <w:rPr>
                <w:sz w:val="20"/>
                <w:szCs w:val="20"/>
              </w:rPr>
              <w:t>; západ</w:t>
            </w:r>
          </w:p>
        </w:tc>
        <w:tc>
          <w:tcPr>
            <w:tcW w:w="709" w:type="dxa"/>
            <w:vAlign w:val="center"/>
          </w:tcPr>
          <w:p w14:paraId="4B3CA348" w14:textId="200287C7" w:rsidR="00345767" w:rsidRPr="00783811" w:rsidRDefault="005F17F5" w:rsidP="00113C3A">
            <w:pPr>
              <w:spacing w:before="60" w:after="60"/>
              <w:jc w:val="center"/>
              <w:rPr>
                <w:sz w:val="20"/>
                <w:szCs w:val="20"/>
              </w:rPr>
            </w:pPr>
            <w:r w:rsidRPr="00783811">
              <w:rPr>
                <w:sz w:val="20"/>
                <w:szCs w:val="20"/>
              </w:rPr>
              <w:t>2,</w:t>
            </w:r>
            <w:r w:rsidR="009A2F63" w:rsidRPr="00783811">
              <w:rPr>
                <w:sz w:val="20"/>
                <w:szCs w:val="20"/>
              </w:rPr>
              <w:t>15</w:t>
            </w:r>
          </w:p>
        </w:tc>
        <w:tc>
          <w:tcPr>
            <w:tcW w:w="709" w:type="dxa"/>
            <w:vAlign w:val="center"/>
          </w:tcPr>
          <w:p w14:paraId="7050DC7E" w14:textId="66A2E29D" w:rsidR="00345767" w:rsidRPr="00783811" w:rsidRDefault="005F17F5" w:rsidP="00113C3A">
            <w:pPr>
              <w:spacing w:before="60" w:after="60"/>
              <w:jc w:val="center"/>
              <w:rPr>
                <w:sz w:val="20"/>
                <w:szCs w:val="20"/>
              </w:rPr>
            </w:pPr>
            <w:r w:rsidRPr="00783811">
              <w:rPr>
                <w:sz w:val="20"/>
                <w:szCs w:val="20"/>
              </w:rPr>
              <w:t>2,1</w:t>
            </w:r>
          </w:p>
        </w:tc>
        <w:tc>
          <w:tcPr>
            <w:tcW w:w="992" w:type="dxa"/>
            <w:vAlign w:val="center"/>
          </w:tcPr>
          <w:p w14:paraId="6927B7B8" w14:textId="7FF2F94A" w:rsidR="00345767" w:rsidRPr="00783811" w:rsidRDefault="005F17F5" w:rsidP="00113C3A">
            <w:pPr>
              <w:spacing w:before="60" w:after="60"/>
              <w:jc w:val="center"/>
              <w:rPr>
                <w:sz w:val="20"/>
                <w:szCs w:val="20"/>
              </w:rPr>
            </w:pPr>
            <w:r w:rsidRPr="00783811">
              <w:rPr>
                <w:sz w:val="20"/>
                <w:szCs w:val="20"/>
              </w:rPr>
              <w:t>100</w:t>
            </w:r>
          </w:p>
        </w:tc>
        <w:tc>
          <w:tcPr>
            <w:tcW w:w="1417" w:type="dxa"/>
            <w:vAlign w:val="center"/>
          </w:tcPr>
          <w:p w14:paraId="33C0080E" w14:textId="2509DD07" w:rsidR="00345767" w:rsidRPr="00783811" w:rsidRDefault="009A2F63" w:rsidP="00113C3A">
            <w:pPr>
              <w:spacing w:before="60" w:after="60"/>
              <w:jc w:val="center"/>
              <w:rPr>
                <w:sz w:val="20"/>
                <w:szCs w:val="20"/>
              </w:rPr>
            </w:pPr>
            <w:r w:rsidRPr="00783811">
              <w:rPr>
                <w:sz w:val="20"/>
                <w:szCs w:val="20"/>
              </w:rPr>
              <w:t>68</w:t>
            </w:r>
          </w:p>
        </w:tc>
        <w:tc>
          <w:tcPr>
            <w:tcW w:w="709" w:type="dxa"/>
            <w:vAlign w:val="center"/>
          </w:tcPr>
          <w:p w14:paraId="6901BE60" w14:textId="0A4CED8B" w:rsidR="00345767" w:rsidRPr="00783811" w:rsidRDefault="009A2F63" w:rsidP="00113C3A">
            <w:pPr>
              <w:spacing w:before="60" w:after="60"/>
              <w:jc w:val="center"/>
              <w:rPr>
                <w:sz w:val="20"/>
                <w:szCs w:val="20"/>
              </w:rPr>
            </w:pPr>
            <w:r w:rsidRPr="00783811">
              <w:rPr>
                <w:sz w:val="20"/>
                <w:szCs w:val="20"/>
              </w:rPr>
              <w:t>3,0</w:t>
            </w:r>
          </w:p>
        </w:tc>
        <w:tc>
          <w:tcPr>
            <w:tcW w:w="709" w:type="dxa"/>
            <w:vAlign w:val="center"/>
          </w:tcPr>
          <w:p w14:paraId="02F1590C" w14:textId="5E2BE5FF" w:rsidR="00345767" w:rsidRPr="00783811" w:rsidRDefault="009A2F63" w:rsidP="00113C3A">
            <w:pPr>
              <w:spacing w:before="60" w:after="60"/>
              <w:jc w:val="center"/>
              <w:rPr>
                <w:sz w:val="20"/>
                <w:szCs w:val="20"/>
              </w:rPr>
            </w:pPr>
            <w:r w:rsidRPr="00783811">
              <w:rPr>
                <w:sz w:val="20"/>
                <w:szCs w:val="20"/>
              </w:rPr>
              <w:t>2,6</w:t>
            </w:r>
          </w:p>
        </w:tc>
        <w:tc>
          <w:tcPr>
            <w:tcW w:w="850" w:type="dxa"/>
            <w:vAlign w:val="center"/>
          </w:tcPr>
          <w:p w14:paraId="7FF1D19C" w14:textId="65DB1DBE" w:rsidR="00345767" w:rsidRPr="00783811" w:rsidRDefault="009A2F63" w:rsidP="00113C3A">
            <w:pPr>
              <w:spacing w:before="60" w:after="60"/>
              <w:jc w:val="center"/>
              <w:rPr>
                <w:sz w:val="20"/>
                <w:szCs w:val="20"/>
              </w:rPr>
            </w:pPr>
            <w:r w:rsidRPr="00783811">
              <w:rPr>
                <w:sz w:val="20"/>
                <w:szCs w:val="20"/>
              </w:rPr>
              <w:t>1,3</w:t>
            </w:r>
          </w:p>
        </w:tc>
      </w:tr>
      <w:tr w:rsidR="00783811" w:rsidRPr="00783811" w14:paraId="3C60D0E5" w14:textId="77777777" w:rsidTr="00D9492E">
        <w:tc>
          <w:tcPr>
            <w:tcW w:w="2972" w:type="dxa"/>
            <w:vAlign w:val="center"/>
          </w:tcPr>
          <w:p w14:paraId="1345DA84" w14:textId="2827EF49" w:rsidR="005F17F5" w:rsidRPr="00783811" w:rsidRDefault="00D3687F" w:rsidP="00113C3A">
            <w:pPr>
              <w:spacing w:before="60" w:after="60"/>
              <w:jc w:val="center"/>
              <w:rPr>
                <w:sz w:val="20"/>
                <w:szCs w:val="20"/>
              </w:rPr>
            </w:pPr>
            <w:r w:rsidRPr="00783811">
              <w:rPr>
                <w:sz w:val="20"/>
                <w:szCs w:val="20"/>
              </w:rPr>
              <w:t>N1.02; byt školníka; sever</w:t>
            </w:r>
          </w:p>
        </w:tc>
        <w:tc>
          <w:tcPr>
            <w:tcW w:w="709" w:type="dxa"/>
            <w:vAlign w:val="center"/>
          </w:tcPr>
          <w:p w14:paraId="79DCBF8F" w14:textId="6960510C" w:rsidR="005F17F5" w:rsidRPr="00783811" w:rsidRDefault="00D3687F" w:rsidP="00113C3A">
            <w:pPr>
              <w:spacing w:before="60" w:after="60"/>
              <w:jc w:val="center"/>
              <w:rPr>
                <w:sz w:val="20"/>
                <w:szCs w:val="20"/>
              </w:rPr>
            </w:pPr>
            <w:r w:rsidRPr="00783811">
              <w:rPr>
                <w:sz w:val="20"/>
                <w:szCs w:val="20"/>
              </w:rPr>
              <w:t>9,3</w:t>
            </w:r>
          </w:p>
        </w:tc>
        <w:tc>
          <w:tcPr>
            <w:tcW w:w="709" w:type="dxa"/>
            <w:vAlign w:val="center"/>
          </w:tcPr>
          <w:p w14:paraId="24ADC757" w14:textId="54FE514A" w:rsidR="005F17F5" w:rsidRPr="00783811" w:rsidRDefault="00D3687F" w:rsidP="00113C3A">
            <w:pPr>
              <w:spacing w:before="60" w:after="60"/>
              <w:jc w:val="center"/>
              <w:rPr>
                <w:sz w:val="20"/>
                <w:szCs w:val="20"/>
              </w:rPr>
            </w:pPr>
            <w:r w:rsidRPr="00783811">
              <w:rPr>
                <w:sz w:val="20"/>
                <w:szCs w:val="20"/>
              </w:rPr>
              <w:t>2,6</w:t>
            </w:r>
          </w:p>
        </w:tc>
        <w:tc>
          <w:tcPr>
            <w:tcW w:w="992" w:type="dxa"/>
            <w:vAlign w:val="center"/>
          </w:tcPr>
          <w:p w14:paraId="39C507C8" w14:textId="0E3D76E5" w:rsidR="005F17F5" w:rsidRPr="00783811" w:rsidRDefault="00D3687F" w:rsidP="00113C3A">
            <w:pPr>
              <w:spacing w:before="60" w:after="60"/>
              <w:jc w:val="center"/>
              <w:rPr>
                <w:sz w:val="20"/>
                <w:szCs w:val="20"/>
              </w:rPr>
            </w:pPr>
            <w:r w:rsidRPr="00783811">
              <w:rPr>
                <w:sz w:val="20"/>
                <w:szCs w:val="20"/>
              </w:rPr>
              <w:t>100</w:t>
            </w:r>
          </w:p>
        </w:tc>
        <w:tc>
          <w:tcPr>
            <w:tcW w:w="1417" w:type="dxa"/>
            <w:vAlign w:val="center"/>
          </w:tcPr>
          <w:p w14:paraId="56C85FD1" w14:textId="0C49E1C8" w:rsidR="005F17F5" w:rsidRPr="00783811" w:rsidRDefault="00D3687F" w:rsidP="00113C3A">
            <w:pPr>
              <w:spacing w:before="60" w:after="60"/>
              <w:jc w:val="center"/>
              <w:rPr>
                <w:sz w:val="20"/>
                <w:szCs w:val="20"/>
              </w:rPr>
            </w:pPr>
            <w:r w:rsidRPr="00783811">
              <w:rPr>
                <w:sz w:val="20"/>
                <w:szCs w:val="20"/>
              </w:rPr>
              <w:t>49</w:t>
            </w:r>
          </w:p>
        </w:tc>
        <w:tc>
          <w:tcPr>
            <w:tcW w:w="709" w:type="dxa"/>
            <w:vAlign w:val="center"/>
          </w:tcPr>
          <w:p w14:paraId="6010BECC" w14:textId="693A25C0" w:rsidR="005F17F5" w:rsidRPr="00783811" w:rsidRDefault="00D3687F" w:rsidP="00113C3A">
            <w:pPr>
              <w:spacing w:before="60" w:after="60"/>
              <w:jc w:val="center"/>
              <w:rPr>
                <w:sz w:val="20"/>
                <w:szCs w:val="20"/>
              </w:rPr>
            </w:pPr>
            <w:r w:rsidRPr="00783811">
              <w:rPr>
                <w:sz w:val="20"/>
                <w:szCs w:val="20"/>
              </w:rPr>
              <w:t>5,55</w:t>
            </w:r>
          </w:p>
        </w:tc>
        <w:tc>
          <w:tcPr>
            <w:tcW w:w="709" w:type="dxa"/>
            <w:vAlign w:val="center"/>
          </w:tcPr>
          <w:p w14:paraId="7D748B32" w14:textId="54DF0650" w:rsidR="005F17F5" w:rsidRPr="00783811" w:rsidRDefault="00D3687F" w:rsidP="00113C3A">
            <w:pPr>
              <w:spacing w:before="60" w:after="60"/>
              <w:jc w:val="center"/>
              <w:rPr>
                <w:sz w:val="20"/>
                <w:szCs w:val="20"/>
              </w:rPr>
            </w:pPr>
            <w:r w:rsidRPr="00783811">
              <w:rPr>
                <w:sz w:val="20"/>
                <w:szCs w:val="20"/>
              </w:rPr>
              <w:t>3,5</w:t>
            </w:r>
          </w:p>
        </w:tc>
        <w:tc>
          <w:tcPr>
            <w:tcW w:w="850" w:type="dxa"/>
            <w:vAlign w:val="center"/>
          </w:tcPr>
          <w:p w14:paraId="7B0CFD5D" w14:textId="0DDA9303" w:rsidR="005F17F5" w:rsidRPr="00783811" w:rsidRDefault="00D3687F" w:rsidP="00113C3A">
            <w:pPr>
              <w:spacing w:before="60" w:after="60"/>
              <w:jc w:val="center"/>
              <w:rPr>
                <w:sz w:val="20"/>
                <w:szCs w:val="20"/>
              </w:rPr>
            </w:pPr>
            <w:r w:rsidRPr="00783811">
              <w:rPr>
                <w:sz w:val="20"/>
                <w:szCs w:val="20"/>
              </w:rPr>
              <w:t>1,8</w:t>
            </w:r>
          </w:p>
        </w:tc>
      </w:tr>
      <w:tr w:rsidR="00783811" w:rsidRPr="00783811" w14:paraId="13E72757" w14:textId="77777777" w:rsidTr="00D9492E">
        <w:tc>
          <w:tcPr>
            <w:tcW w:w="2972" w:type="dxa"/>
            <w:vAlign w:val="center"/>
          </w:tcPr>
          <w:p w14:paraId="720D78ED" w14:textId="4D101509" w:rsidR="00D3687F" w:rsidRPr="00783811" w:rsidRDefault="00D3687F" w:rsidP="00D3687F">
            <w:pPr>
              <w:spacing w:before="60" w:after="60"/>
              <w:jc w:val="center"/>
              <w:rPr>
                <w:sz w:val="20"/>
                <w:szCs w:val="20"/>
              </w:rPr>
            </w:pPr>
            <w:r w:rsidRPr="00783811">
              <w:rPr>
                <w:sz w:val="20"/>
                <w:szCs w:val="20"/>
              </w:rPr>
              <w:t>N1.02; byt školníka; sever</w:t>
            </w:r>
          </w:p>
        </w:tc>
        <w:tc>
          <w:tcPr>
            <w:tcW w:w="709" w:type="dxa"/>
            <w:vAlign w:val="center"/>
          </w:tcPr>
          <w:p w14:paraId="09E51722" w14:textId="63D68EC1" w:rsidR="00D3687F" w:rsidRPr="00783811" w:rsidRDefault="00D3687F" w:rsidP="00D3687F">
            <w:pPr>
              <w:spacing w:before="60" w:after="60"/>
              <w:jc w:val="center"/>
              <w:rPr>
                <w:sz w:val="20"/>
                <w:szCs w:val="20"/>
              </w:rPr>
            </w:pPr>
            <w:r w:rsidRPr="00783811">
              <w:rPr>
                <w:sz w:val="20"/>
                <w:szCs w:val="20"/>
              </w:rPr>
              <w:t>4,5</w:t>
            </w:r>
          </w:p>
        </w:tc>
        <w:tc>
          <w:tcPr>
            <w:tcW w:w="709" w:type="dxa"/>
            <w:vAlign w:val="center"/>
          </w:tcPr>
          <w:p w14:paraId="34B530B8" w14:textId="519714AB" w:rsidR="00D3687F" w:rsidRPr="00783811" w:rsidRDefault="00D3687F" w:rsidP="00D3687F">
            <w:pPr>
              <w:spacing w:before="60" w:after="60"/>
              <w:jc w:val="center"/>
              <w:rPr>
                <w:sz w:val="20"/>
                <w:szCs w:val="20"/>
              </w:rPr>
            </w:pPr>
            <w:r w:rsidRPr="00783811">
              <w:rPr>
                <w:sz w:val="20"/>
                <w:szCs w:val="20"/>
              </w:rPr>
              <w:t>2,6</w:t>
            </w:r>
          </w:p>
        </w:tc>
        <w:tc>
          <w:tcPr>
            <w:tcW w:w="992" w:type="dxa"/>
            <w:vAlign w:val="center"/>
          </w:tcPr>
          <w:p w14:paraId="261AD39E" w14:textId="2C00B38C" w:rsidR="00D3687F" w:rsidRPr="00783811" w:rsidRDefault="00D3687F" w:rsidP="00D3687F">
            <w:pPr>
              <w:spacing w:before="60" w:after="60"/>
              <w:jc w:val="center"/>
              <w:rPr>
                <w:sz w:val="20"/>
                <w:szCs w:val="20"/>
              </w:rPr>
            </w:pPr>
            <w:r w:rsidRPr="00783811">
              <w:rPr>
                <w:sz w:val="20"/>
                <w:szCs w:val="20"/>
              </w:rPr>
              <w:t>100</w:t>
            </w:r>
          </w:p>
        </w:tc>
        <w:tc>
          <w:tcPr>
            <w:tcW w:w="1417" w:type="dxa"/>
            <w:vAlign w:val="center"/>
          </w:tcPr>
          <w:p w14:paraId="6E3526E4" w14:textId="31F4CA04" w:rsidR="00D3687F" w:rsidRPr="00783811" w:rsidRDefault="00D3687F" w:rsidP="00D3687F">
            <w:pPr>
              <w:spacing w:before="60" w:after="60"/>
              <w:jc w:val="center"/>
              <w:rPr>
                <w:sz w:val="20"/>
                <w:szCs w:val="20"/>
              </w:rPr>
            </w:pPr>
            <w:r w:rsidRPr="00783811">
              <w:rPr>
                <w:sz w:val="20"/>
                <w:szCs w:val="20"/>
              </w:rPr>
              <w:t>49</w:t>
            </w:r>
          </w:p>
        </w:tc>
        <w:tc>
          <w:tcPr>
            <w:tcW w:w="709" w:type="dxa"/>
            <w:vAlign w:val="center"/>
          </w:tcPr>
          <w:p w14:paraId="0821F882" w14:textId="6042E7D6" w:rsidR="00D3687F" w:rsidRPr="00783811" w:rsidRDefault="00D3687F" w:rsidP="00D3687F">
            <w:pPr>
              <w:spacing w:before="60" w:after="60"/>
              <w:jc w:val="center"/>
              <w:rPr>
                <w:sz w:val="20"/>
                <w:szCs w:val="20"/>
              </w:rPr>
            </w:pPr>
            <w:r w:rsidRPr="00783811">
              <w:rPr>
                <w:sz w:val="20"/>
                <w:szCs w:val="20"/>
              </w:rPr>
              <w:t>4,15</w:t>
            </w:r>
          </w:p>
        </w:tc>
        <w:tc>
          <w:tcPr>
            <w:tcW w:w="709" w:type="dxa"/>
            <w:vAlign w:val="center"/>
          </w:tcPr>
          <w:p w14:paraId="1A475A7C" w14:textId="7DC7FF7F" w:rsidR="00D3687F" w:rsidRPr="00783811" w:rsidRDefault="00D3687F" w:rsidP="00D3687F">
            <w:pPr>
              <w:spacing w:before="60" w:after="60"/>
              <w:jc w:val="center"/>
              <w:rPr>
                <w:sz w:val="20"/>
                <w:szCs w:val="20"/>
              </w:rPr>
            </w:pPr>
            <w:r w:rsidRPr="00783811">
              <w:rPr>
                <w:sz w:val="20"/>
                <w:szCs w:val="20"/>
              </w:rPr>
              <w:t>3,2</w:t>
            </w:r>
          </w:p>
        </w:tc>
        <w:tc>
          <w:tcPr>
            <w:tcW w:w="850" w:type="dxa"/>
            <w:vAlign w:val="center"/>
          </w:tcPr>
          <w:p w14:paraId="3E6716EC" w14:textId="1792879F" w:rsidR="00D3687F" w:rsidRPr="00783811" w:rsidRDefault="00D3687F" w:rsidP="00D3687F">
            <w:pPr>
              <w:spacing w:before="60" w:after="60"/>
              <w:jc w:val="center"/>
              <w:rPr>
                <w:sz w:val="20"/>
                <w:szCs w:val="20"/>
              </w:rPr>
            </w:pPr>
            <w:r w:rsidRPr="00783811">
              <w:rPr>
                <w:sz w:val="20"/>
                <w:szCs w:val="20"/>
              </w:rPr>
              <w:t>1,6</w:t>
            </w:r>
          </w:p>
        </w:tc>
      </w:tr>
      <w:tr w:rsidR="00783811" w:rsidRPr="00783811" w14:paraId="745B3F60" w14:textId="77777777" w:rsidTr="00D9492E">
        <w:tc>
          <w:tcPr>
            <w:tcW w:w="2972" w:type="dxa"/>
            <w:vAlign w:val="center"/>
          </w:tcPr>
          <w:p w14:paraId="0AD2329D" w14:textId="56332C31" w:rsidR="005F17F5" w:rsidRPr="00783811" w:rsidRDefault="008D18A9" w:rsidP="00113C3A">
            <w:pPr>
              <w:spacing w:before="60" w:after="60"/>
              <w:jc w:val="center"/>
              <w:rPr>
                <w:sz w:val="20"/>
                <w:szCs w:val="20"/>
              </w:rPr>
            </w:pPr>
            <w:r w:rsidRPr="00783811">
              <w:rPr>
                <w:sz w:val="20"/>
                <w:szCs w:val="20"/>
              </w:rPr>
              <w:t>N1.04; sever; okna</w:t>
            </w:r>
          </w:p>
        </w:tc>
        <w:tc>
          <w:tcPr>
            <w:tcW w:w="709" w:type="dxa"/>
            <w:vAlign w:val="center"/>
          </w:tcPr>
          <w:p w14:paraId="3CEC5C92" w14:textId="61725E7B" w:rsidR="005F17F5" w:rsidRPr="00783811" w:rsidRDefault="008269BC" w:rsidP="00113C3A">
            <w:pPr>
              <w:spacing w:before="60" w:after="60"/>
              <w:jc w:val="center"/>
              <w:rPr>
                <w:sz w:val="20"/>
                <w:szCs w:val="20"/>
              </w:rPr>
            </w:pPr>
            <w:r w:rsidRPr="00783811">
              <w:rPr>
                <w:sz w:val="20"/>
                <w:szCs w:val="20"/>
              </w:rPr>
              <w:t>3</w:t>
            </w:r>
          </w:p>
        </w:tc>
        <w:tc>
          <w:tcPr>
            <w:tcW w:w="709" w:type="dxa"/>
            <w:vAlign w:val="center"/>
          </w:tcPr>
          <w:p w14:paraId="52A814F8" w14:textId="7C228708" w:rsidR="005F17F5" w:rsidRPr="00783811" w:rsidRDefault="00AD14DA" w:rsidP="00113C3A">
            <w:pPr>
              <w:spacing w:before="60" w:after="60"/>
              <w:jc w:val="center"/>
              <w:rPr>
                <w:sz w:val="20"/>
                <w:szCs w:val="20"/>
              </w:rPr>
            </w:pPr>
            <w:r w:rsidRPr="00783811">
              <w:rPr>
                <w:sz w:val="20"/>
                <w:szCs w:val="20"/>
              </w:rPr>
              <w:t>2,6</w:t>
            </w:r>
          </w:p>
        </w:tc>
        <w:tc>
          <w:tcPr>
            <w:tcW w:w="992" w:type="dxa"/>
            <w:vAlign w:val="center"/>
          </w:tcPr>
          <w:p w14:paraId="15395652" w14:textId="0A6A6220" w:rsidR="005F17F5" w:rsidRPr="00783811" w:rsidRDefault="00AD14DA" w:rsidP="00113C3A">
            <w:pPr>
              <w:spacing w:before="60" w:after="60"/>
              <w:jc w:val="center"/>
              <w:rPr>
                <w:sz w:val="20"/>
                <w:szCs w:val="20"/>
              </w:rPr>
            </w:pPr>
            <w:r w:rsidRPr="00783811">
              <w:rPr>
                <w:sz w:val="20"/>
                <w:szCs w:val="20"/>
              </w:rPr>
              <w:t>100</w:t>
            </w:r>
          </w:p>
        </w:tc>
        <w:tc>
          <w:tcPr>
            <w:tcW w:w="1417" w:type="dxa"/>
            <w:vAlign w:val="center"/>
          </w:tcPr>
          <w:p w14:paraId="53B154AA" w14:textId="7B9F7377" w:rsidR="00AD14DA" w:rsidRPr="00783811" w:rsidRDefault="008269BC" w:rsidP="00AD14DA">
            <w:pPr>
              <w:spacing w:before="60" w:after="60"/>
              <w:jc w:val="center"/>
              <w:rPr>
                <w:sz w:val="20"/>
                <w:szCs w:val="20"/>
              </w:rPr>
            </w:pPr>
            <w:r w:rsidRPr="00783811">
              <w:rPr>
                <w:sz w:val="20"/>
                <w:szCs w:val="20"/>
              </w:rPr>
              <w:t>52</w:t>
            </w:r>
          </w:p>
        </w:tc>
        <w:tc>
          <w:tcPr>
            <w:tcW w:w="709" w:type="dxa"/>
            <w:vAlign w:val="center"/>
          </w:tcPr>
          <w:p w14:paraId="5509E588" w14:textId="3D8388C4" w:rsidR="005F17F5" w:rsidRPr="00783811" w:rsidRDefault="00AD14DA" w:rsidP="00113C3A">
            <w:pPr>
              <w:spacing w:before="60" w:after="60"/>
              <w:jc w:val="center"/>
              <w:rPr>
                <w:sz w:val="20"/>
                <w:szCs w:val="20"/>
              </w:rPr>
            </w:pPr>
            <w:r w:rsidRPr="00783811">
              <w:rPr>
                <w:sz w:val="20"/>
                <w:szCs w:val="20"/>
              </w:rPr>
              <w:t>4,7</w:t>
            </w:r>
          </w:p>
        </w:tc>
        <w:tc>
          <w:tcPr>
            <w:tcW w:w="709" w:type="dxa"/>
            <w:vAlign w:val="center"/>
          </w:tcPr>
          <w:p w14:paraId="77B78232" w14:textId="6688F25C" w:rsidR="005F17F5" w:rsidRPr="00783811" w:rsidRDefault="00AD14DA" w:rsidP="00113C3A">
            <w:pPr>
              <w:spacing w:before="60" w:after="60"/>
              <w:jc w:val="center"/>
              <w:rPr>
                <w:sz w:val="20"/>
                <w:szCs w:val="20"/>
              </w:rPr>
            </w:pPr>
            <w:r w:rsidRPr="00783811">
              <w:rPr>
                <w:sz w:val="20"/>
                <w:szCs w:val="20"/>
              </w:rPr>
              <w:t>2,55</w:t>
            </w:r>
          </w:p>
        </w:tc>
        <w:tc>
          <w:tcPr>
            <w:tcW w:w="850" w:type="dxa"/>
            <w:vAlign w:val="center"/>
          </w:tcPr>
          <w:p w14:paraId="560AB8AA" w14:textId="00C56D67" w:rsidR="005F17F5" w:rsidRPr="00783811" w:rsidRDefault="00AD14DA" w:rsidP="00113C3A">
            <w:pPr>
              <w:spacing w:before="60" w:after="60"/>
              <w:jc w:val="center"/>
              <w:rPr>
                <w:sz w:val="20"/>
                <w:szCs w:val="20"/>
              </w:rPr>
            </w:pPr>
            <w:r w:rsidRPr="00783811">
              <w:rPr>
                <w:sz w:val="20"/>
                <w:szCs w:val="20"/>
              </w:rPr>
              <w:t>1,3</w:t>
            </w:r>
          </w:p>
        </w:tc>
      </w:tr>
      <w:tr w:rsidR="00783811" w:rsidRPr="00783811" w14:paraId="0ED36D85" w14:textId="77777777" w:rsidTr="00D9492E">
        <w:tc>
          <w:tcPr>
            <w:tcW w:w="2972" w:type="dxa"/>
            <w:vAlign w:val="center"/>
          </w:tcPr>
          <w:p w14:paraId="6E22F7B9" w14:textId="43619C31" w:rsidR="008C6039" w:rsidRPr="00783811" w:rsidRDefault="008C6039" w:rsidP="00113C3A">
            <w:pPr>
              <w:spacing w:before="60" w:after="60"/>
              <w:jc w:val="center"/>
              <w:rPr>
                <w:sz w:val="20"/>
                <w:szCs w:val="20"/>
              </w:rPr>
            </w:pPr>
            <w:r w:rsidRPr="00783811">
              <w:rPr>
                <w:sz w:val="20"/>
                <w:szCs w:val="20"/>
              </w:rPr>
              <w:t>N2.01 – učebny; západ okno</w:t>
            </w:r>
          </w:p>
        </w:tc>
        <w:tc>
          <w:tcPr>
            <w:tcW w:w="709" w:type="dxa"/>
            <w:vAlign w:val="center"/>
          </w:tcPr>
          <w:p w14:paraId="4E86728A" w14:textId="7767AA62" w:rsidR="008C6039" w:rsidRPr="00783811" w:rsidRDefault="008C6039" w:rsidP="00113C3A">
            <w:pPr>
              <w:spacing w:before="60" w:after="60"/>
              <w:jc w:val="center"/>
              <w:rPr>
                <w:sz w:val="20"/>
                <w:szCs w:val="20"/>
              </w:rPr>
            </w:pPr>
            <w:r w:rsidRPr="00783811">
              <w:rPr>
                <w:sz w:val="20"/>
                <w:szCs w:val="20"/>
              </w:rPr>
              <w:t>8</w:t>
            </w:r>
          </w:p>
        </w:tc>
        <w:tc>
          <w:tcPr>
            <w:tcW w:w="709" w:type="dxa"/>
            <w:vAlign w:val="center"/>
          </w:tcPr>
          <w:p w14:paraId="16E4EC21" w14:textId="09011566" w:rsidR="008C6039" w:rsidRPr="00783811" w:rsidRDefault="008C6039" w:rsidP="00113C3A">
            <w:pPr>
              <w:spacing w:before="60" w:after="60"/>
              <w:jc w:val="center"/>
              <w:rPr>
                <w:sz w:val="20"/>
                <w:szCs w:val="20"/>
              </w:rPr>
            </w:pPr>
            <w:r w:rsidRPr="00783811">
              <w:rPr>
                <w:sz w:val="20"/>
                <w:szCs w:val="20"/>
              </w:rPr>
              <w:t>2,6</w:t>
            </w:r>
          </w:p>
        </w:tc>
        <w:tc>
          <w:tcPr>
            <w:tcW w:w="992" w:type="dxa"/>
            <w:vAlign w:val="center"/>
          </w:tcPr>
          <w:p w14:paraId="67437937" w14:textId="1FB2CEE4" w:rsidR="008C6039" w:rsidRPr="00783811" w:rsidRDefault="008C6039" w:rsidP="00113C3A">
            <w:pPr>
              <w:spacing w:before="60" w:after="60"/>
              <w:jc w:val="center"/>
              <w:rPr>
                <w:sz w:val="20"/>
                <w:szCs w:val="20"/>
              </w:rPr>
            </w:pPr>
            <w:r w:rsidRPr="00783811">
              <w:rPr>
                <w:sz w:val="20"/>
                <w:szCs w:val="20"/>
              </w:rPr>
              <w:t>100</w:t>
            </w:r>
          </w:p>
        </w:tc>
        <w:tc>
          <w:tcPr>
            <w:tcW w:w="1417" w:type="dxa"/>
            <w:vAlign w:val="center"/>
          </w:tcPr>
          <w:p w14:paraId="228E1AE8" w14:textId="2F1D93D1" w:rsidR="008C6039" w:rsidRPr="00783811" w:rsidRDefault="008269BC" w:rsidP="00113C3A">
            <w:pPr>
              <w:spacing w:before="60" w:after="60"/>
              <w:jc w:val="center"/>
              <w:rPr>
                <w:sz w:val="20"/>
                <w:szCs w:val="20"/>
              </w:rPr>
            </w:pPr>
            <w:r w:rsidRPr="00783811">
              <w:rPr>
                <w:sz w:val="20"/>
                <w:szCs w:val="20"/>
              </w:rPr>
              <w:t>22</w:t>
            </w:r>
          </w:p>
        </w:tc>
        <w:tc>
          <w:tcPr>
            <w:tcW w:w="709" w:type="dxa"/>
            <w:vAlign w:val="center"/>
          </w:tcPr>
          <w:p w14:paraId="40AB0DA6" w14:textId="3E251BFD" w:rsidR="008C6039" w:rsidRPr="00783811" w:rsidRDefault="00372578" w:rsidP="00113C3A">
            <w:pPr>
              <w:spacing w:before="60" w:after="60"/>
              <w:jc w:val="center"/>
              <w:rPr>
                <w:sz w:val="20"/>
                <w:szCs w:val="20"/>
              </w:rPr>
            </w:pPr>
            <w:r w:rsidRPr="00783811">
              <w:rPr>
                <w:sz w:val="20"/>
                <w:szCs w:val="20"/>
              </w:rPr>
              <w:t>4,15</w:t>
            </w:r>
          </w:p>
        </w:tc>
        <w:tc>
          <w:tcPr>
            <w:tcW w:w="709" w:type="dxa"/>
            <w:vAlign w:val="center"/>
          </w:tcPr>
          <w:p w14:paraId="7D376B33" w14:textId="058FB345" w:rsidR="008C6039" w:rsidRPr="00783811" w:rsidRDefault="00372578" w:rsidP="00113C3A">
            <w:pPr>
              <w:spacing w:before="60" w:after="60"/>
              <w:jc w:val="center"/>
              <w:rPr>
                <w:sz w:val="20"/>
                <w:szCs w:val="20"/>
              </w:rPr>
            </w:pPr>
            <w:r w:rsidRPr="00783811">
              <w:rPr>
                <w:sz w:val="20"/>
                <w:szCs w:val="20"/>
              </w:rPr>
              <w:t>2,35</w:t>
            </w:r>
          </w:p>
        </w:tc>
        <w:tc>
          <w:tcPr>
            <w:tcW w:w="850" w:type="dxa"/>
            <w:vAlign w:val="center"/>
          </w:tcPr>
          <w:p w14:paraId="521871D2" w14:textId="6791B8D9" w:rsidR="008C6039" w:rsidRPr="00783811" w:rsidRDefault="00372578" w:rsidP="00113C3A">
            <w:pPr>
              <w:spacing w:before="60" w:after="60"/>
              <w:jc w:val="center"/>
              <w:rPr>
                <w:sz w:val="20"/>
                <w:szCs w:val="20"/>
              </w:rPr>
            </w:pPr>
            <w:r w:rsidRPr="00783811">
              <w:rPr>
                <w:sz w:val="20"/>
                <w:szCs w:val="20"/>
              </w:rPr>
              <w:t>1,2</w:t>
            </w:r>
          </w:p>
        </w:tc>
      </w:tr>
      <w:tr w:rsidR="00783811" w:rsidRPr="00783811" w14:paraId="0A90B7C8" w14:textId="77777777" w:rsidTr="00D9492E">
        <w:tc>
          <w:tcPr>
            <w:tcW w:w="2972" w:type="dxa"/>
            <w:vAlign w:val="center"/>
          </w:tcPr>
          <w:p w14:paraId="18D3BB25" w14:textId="3E5253DA" w:rsidR="008C6039" w:rsidRPr="00783811" w:rsidRDefault="008C6039" w:rsidP="00113C3A">
            <w:pPr>
              <w:spacing w:before="60" w:after="60"/>
              <w:jc w:val="center"/>
              <w:rPr>
                <w:sz w:val="20"/>
                <w:szCs w:val="20"/>
              </w:rPr>
            </w:pPr>
            <w:r w:rsidRPr="00783811">
              <w:rPr>
                <w:sz w:val="20"/>
                <w:szCs w:val="20"/>
              </w:rPr>
              <w:t>N2.01 – učebny; sever okna</w:t>
            </w:r>
          </w:p>
        </w:tc>
        <w:tc>
          <w:tcPr>
            <w:tcW w:w="709" w:type="dxa"/>
            <w:vAlign w:val="center"/>
          </w:tcPr>
          <w:p w14:paraId="0DBF4380" w14:textId="2DE72B59" w:rsidR="008C6039" w:rsidRPr="00783811" w:rsidRDefault="008C6039" w:rsidP="00113C3A">
            <w:pPr>
              <w:spacing w:before="60" w:after="60"/>
              <w:jc w:val="center"/>
              <w:rPr>
                <w:sz w:val="20"/>
                <w:szCs w:val="20"/>
              </w:rPr>
            </w:pPr>
            <w:r w:rsidRPr="00783811">
              <w:rPr>
                <w:sz w:val="20"/>
                <w:szCs w:val="20"/>
              </w:rPr>
              <w:t>22</w:t>
            </w:r>
          </w:p>
        </w:tc>
        <w:tc>
          <w:tcPr>
            <w:tcW w:w="709" w:type="dxa"/>
            <w:vAlign w:val="center"/>
          </w:tcPr>
          <w:p w14:paraId="7D8D3CCB" w14:textId="4D8ACE88" w:rsidR="008C6039" w:rsidRPr="00783811" w:rsidRDefault="008C6039" w:rsidP="00113C3A">
            <w:pPr>
              <w:spacing w:before="60" w:after="60"/>
              <w:jc w:val="center"/>
              <w:rPr>
                <w:sz w:val="20"/>
                <w:szCs w:val="20"/>
              </w:rPr>
            </w:pPr>
            <w:r w:rsidRPr="00783811">
              <w:rPr>
                <w:sz w:val="20"/>
                <w:szCs w:val="20"/>
              </w:rPr>
              <w:t>2,6</w:t>
            </w:r>
          </w:p>
        </w:tc>
        <w:tc>
          <w:tcPr>
            <w:tcW w:w="992" w:type="dxa"/>
            <w:vAlign w:val="center"/>
          </w:tcPr>
          <w:p w14:paraId="2E6239E6" w14:textId="2F058B4E" w:rsidR="008C6039" w:rsidRPr="00783811" w:rsidRDefault="008C6039" w:rsidP="00113C3A">
            <w:pPr>
              <w:spacing w:before="60" w:after="60"/>
              <w:jc w:val="center"/>
              <w:rPr>
                <w:sz w:val="20"/>
                <w:szCs w:val="20"/>
              </w:rPr>
            </w:pPr>
            <w:r w:rsidRPr="00783811">
              <w:rPr>
                <w:sz w:val="20"/>
                <w:szCs w:val="20"/>
              </w:rPr>
              <w:t>100</w:t>
            </w:r>
          </w:p>
        </w:tc>
        <w:tc>
          <w:tcPr>
            <w:tcW w:w="1417" w:type="dxa"/>
            <w:vAlign w:val="center"/>
          </w:tcPr>
          <w:p w14:paraId="0953F3AA" w14:textId="1CBC8EDF" w:rsidR="008C6039" w:rsidRPr="00783811" w:rsidRDefault="008269BC" w:rsidP="00113C3A">
            <w:pPr>
              <w:spacing w:before="60" w:after="60"/>
              <w:jc w:val="center"/>
              <w:rPr>
                <w:sz w:val="20"/>
                <w:szCs w:val="20"/>
              </w:rPr>
            </w:pPr>
            <w:r w:rsidRPr="00783811">
              <w:rPr>
                <w:sz w:val="20"/>
                <w:szCs w:val="20"/>
              </w:rPr>
              <w:t>22</w:t>
            </w:r>
          </w:p>
        </w:tc>
        <w:tc>
          <w:tcPr>
            <w:tcW w:w="709" w:type="dxa"/>
            <w:vAlign w:val="center"/>
          </w:tcPr>
          <w:p w14:paraId="74B782B1" w14:textId="56B410A0" w:rsidR="008C6039" w:rsidRPr="00783811" w:rsidRDefault="00372578" w:rsidP="00113C3A">
            <w:pPr>
              <w:spacing w:before="60" w:after="60"/>
              <w:jc w:val="center"/>
              <w:rPr>
                <w:sz w:val="20"/>
                <w:szCs w:val="20"/>
              </w:rPr>
            </w:pPr>
            <w:r w:rsidRPr="00783811">
              <w:rPr>
                <w:sz w:val="20"/>
                <w:szCs w:val="20"/>
              </w:rPr>
              <w:t>5,05</w:t>
            </w:r>
          </w:p>
        </w:tc>
        <w:tc>
          <w:tcPr>
            <w:tcW w:w="709" w:type="dxa"/>
            <w:vAlign w:val="center"/>
          </w:tcPr>
          <w:p w14:paraId="3F1DBA82" w14:textId="79019341" w:rsidR="008C6039" w:rsidRPr="00783811" w:rsidRDefault="00372578" w:rsidP="00113C3A">
            <w:pPr>
              <w:spacing w:before="60" w:after="60"/>
              <w:jc w:val="center"/>
              <w:rPr>
                <w:sz w:val="20"/>
                <w:szCs w:val="20"/>
              </w:rPr>
            </w:pPr>
            <w:r w:rsidRPr="00783811">
              <w:rPr>
                <w:sz w:val="20"/>
                <w:szCs w:val="20"/>
              </w:rPr>
              <w:t>2,35</w:t>
            </w:r>
          </w:p>
        </w:tc>
        <w:tc>
          <w:tcPr>
            <w:tcW w:w="850" w:type="dxa"/>
            <w:vAlign w:val="center"/>
          </w:tcPr>
          <w:p w14:paraId="7288F0F4" w14:textId="0C8D28CA" w:rsidR="008C6039" w:rsidRPr="00783811" w:rsidRDefault="00372578" w:rsidP="00113C3A">
            <w:pPr>
              <w:spacing w:before="60" w:after="60"/>
              <w:jc w:val="center"/>
              <w:rPr>
                <w:sz w:val="20"/>
                <w:szCs w:val="20"/>
              </w:rPr>
            </w:pPr>
            <w:r w:rsidRPr="00783811">
              <w:rPr>
                <w:sz w:val="20"/>
                <w:szCs w:val="20"/>
              </w:rPr>
              <w:t>1,2</w:t>
            </w:r>
          </w:p>
        </w:tc>
      </w:tr>
      <w:tr w:rsidR="00783811" w:rsidRPr="00783811" w14:paraId="41B4A3B8" w14:textId="77777777" w:rsidTr="00D9492E">
        <w:tc>
          <w:tcPr>
            <w:tcW w:w="2972" w:type="dxa"/>
            <w:vAlign w:val="center"/>
          </w:tcPr>
          <w:p w14:paraId="1A7D3938" w14:textId="3D868967" w:rsidR="00863008" w:rsidRPr="00783811" w:rsidRDefault="00E37A75" w:rsidP="00113C3A">
            <w:pPr>
              <w:spacing w:before="60" w:after="60"/>
              <w:jc w:val="center"/>
              <w:rPr>
                <w:sz w:val="20"/>
                <w:szCs w:val="20"/>
              </w:rPr>
            </w:pPr>
            <w:r w:rsidRPr="00783811">
              <w:rPr>
                <w:sz w:val="20"/>
                <w:szCs w:val="20"/>
              </w:rPr>
              <w:t>N2.03 – Jídelna; ok</w:t>
            </w:r>
            <w:r w:rsidR="00704FDB" w:rsidRPr="00783811">
              <w:rPr>
                <w:sz w:val="20"/>
                <w:szCs w:val="20"/>
              </w:rPr>
              <w:t>na východ</w:t>
            </w:r>
          </w:p>
        </w:tc>
        <w:tc>
          <w:tcPr>
            <w:tcW w:w="709" w:type="dxa"/>
            <w:vAlign w:val="center"/>
          </w:tcPr>
          <w:p w14:paraId="5108E518" w14:textId="7FC6EE1B" w:rsidR="00863008" w:rsidRPr="00783811" w:rsidRDefault="00704FDB" w:rsidP="00113C3A">
            <w:pPr>
              <w:spacing w:before="60" w:after="60"/>
              <w:jc w:val="center"/>
              <w:rPr>
                <w:sz w:val="20"/>
                <w:szCs w:val="20"/>
              </w:rPr>
            </w:pPr>
            <w:r w:rsidRPr="00783811">
              <w:rPr>
                <w:sz w:val="20"/>
                <w:szCs w:val="20"/>
              </w:rPr>
              <w:t>16</w:t>
            </w:r>
          </w:p>
        </w:tc>
        <w:tc>
          <w:tcPr>
            <w:tcW w:w="709" w:type="dxa"/>
            <w:vAlign w:val="center"/>
          </w:tcPr>
          <w:p w14:paraId="5D49BC0F" w14:textId="0A6AF21E" w:rsidR="00863008" w:rsidRPr="00783811" w:rsidRDefault="00E37A75" w:rsidP="00113C3A">
            <w:pPr>
              <w:spacing w:before="60" w:after="60"/>
              <w:jc w:val="center"/>
              <w:rPr>
                <w:sz w:val="20"/>
                <w:szCs w:val="20"/>
              </w:rPr>
            </w:pPr>
            <w:r w:rsidRPr="00783811">
              <w:rPr>
                <w:sz w:val="20"/>
                <w:szCs w:val="20"/>
              </w:rPr>
              <w:t>2,6</w:t>
            </w:r>
          </w:p>
        </w:tc>
        <w:tc>
          <w:tcPr>
            <w:tcW w:w="992" w:type="dxa"/>
            <w:vAlign w:val="center"/>
          </w:tcPr>
          <w:p w14:paraId="70C06C54" w14:textId="6A15C4E1" w:rsidR="00863008" w:rsidRPr="00783811" w:rsidRDefault="00E37A75" w:rsidP="00113C3A">
            <w:pPr>
              <w:spacing w:before="60" w:after="60"/>
              <w:jc w:val="center"/>
              <w:rPr>
                <w:sz w:val="20"/>
                <w:szCs w:val="20"/>
              </w:rPr>
            </w:pPr>
            <w:r w:rsidRPr="00783811">
              <w:rPr>
                <w:sz w:val="20"/>
                <w:szCs w:val="20"/>
              </w:rPr>
              <w:t>100</w:t>
            </w:r>
          </w:p>
        </w:tc>
        <w:tc>
          <w:tcPr>
            <w:tcW w:w="1417" w:type="dxa"/>
            <w:vAlign w:val="center"/>
          </w:tcPr>
          <w:p w14:paraId="2108CD66" w14:textId="198BBB27" w:rsidR="00863008" w:rsidRPr="00783811" w:rsidRDefault="00E37A75" w:rsidP="00113C3A">
            <w:pPr>
              <w:spacing w:before="60" w:after="60"/>
              <w:jc w:val="center"/>
              <w:rPr>
                <w:sz w:val="20"/>
                <w:szCs w:val="20"/>
              </w:rPr>
            </w:pPr>
            <w:r w:rsidRPr="00783811">
              <w:rPr>
                <w:sz w:val="20"/>
                <w:szCs w:val="20"/>
              </w:rPr>
              <w:t>30,5</w:t>
            </w:r>
          </w:p>
        </w:tc>
        <w:tc>
          <w:tcPr>
            <w:tcW w:w="709" w:type="dxa"/>
            <w:vAlign w:val="center"/>
          </w:tcPr>
          <w:p w14:paraId="69BC97B2" w14:textId="6B67F240" w:rsidR="00863008" w:rsidRPr="00783811" w:rsidRDefault="00704FDB" w:rsidP="00113C3A">
            <w:pPr>
              <w:spacing w:before="60" w:after="60"/>
              <w:jc w:val="center"/>
              <w:rPr>
                <w:sz w:val="20"/>
                <w:szCs w:val="20"/>
              </w:rPr>
            </w:pPr>
            <w:r w:rsidRPr="00783811">
              <w:rPr>
                <w:sz w:val="20"/>
                <w:szCs w:val="20"/>
              </w:rPr>
              <w:t>5,4</w:t>
            </w:r>
          </w:p>
        </w:tc>
        <w:tc>
          <w:tcPr>
            <w:tcW w:w="709" w:type="dxa"/>
            <w:vAlign w:val="center"/>
          </w:tcPr>
          <w:p w14:paraId="0314791C" w14:textId="0DC56848" w:rsidR="00863008" w:rsidRPr="00783811" w:rsidRDefault="00E37A75" w:rsidP="00113C3A">
            <w:pPr>
              <w:spacing w:before="60" w:after="60"/>
              <w:jc w:val="center"/>
              <w:rPr>
                <w:sz w:val="20"/>
                <w:szCs w:val="20"/>
              </w:rPr>
            </w:pPr>
            <w:r w:rsidRPr="00783811">
              <w:rPr>
                <w:sz w:val="20"/>
                <w:szCs w:val="20"/>
              </w:rPr>
              <w:t>2,7</w:t>
            </w:r>
            <w:r w:rsidR="00704FDB" w:rsidRPr="00783811">
              <w:rPr>
                <w:sz w:val="20"/>
                <w:szCs w:val="20"/>
              </w:rPr>
              <w:t>5</w:t>
            </w:r>
          </w:p>
        </w:tc>
        <w:tc>
          <w:tcPr>
            <w:tcW w:w="850" w:type="dxa"/>
            <w:vAlign w:val="center"/>
          </w:tcPr>
          <w:p w14:paraId="4376DACC" w14:textId="693E3C57" w:rsidR="00863008" w:rsidRPr="00783811" w:rsidRDefault="00E37A75" w:rsidP="00113C3A">
            <w:pPr>
              <w:spacing w:before="60" w:after="60"/>
              <w:jc w:val="center"/>
              <w:rPr>
                <w:sz w:val="20"/>
                <w:szCs w:val="20"/>
              </w:rPr>
            </w:pPr>
            <w:r w:rsidRPr="00783811">
              <w:rPr>
                <w:sz w:val="20"/>
                <w:szCs w:val="20"/>
              </w:rPr>
              <w:t>1,4</w:t>
            </w:r>
          </w:p>
        </w:tc>
      </w:tr>
      <w:tr w:rsidR="00783811" w:rsidRPr="00783811" w14:paraId="37BFCD74" w14:textId="77777777" w:rsidTr="00D9492E">
        <w:tc>
          <w:tcPr>
            <w:tcW w:w="2972" w:type="dxa"/>
            <w:vAlign w:val="center"/>
          </w:tcPr>
          <w:p w14:paraId="5C4CD0DE" w14:textId="1EB9F1A0" w:rsidR="00704FDB" w:rsidRPr="00783811" w:rsidRDefault="00704FDB" w:rsidP="00704FDB">
            <w:pPr>
              <w:spacing w:before="60" w:after="60"/>
              <w:jc w:val="center"/>
              <w:rPr>
                <w:b/>
                <w:bCs/>
                <w:sz w:val="20"/>
                <w:szCs w:val="20"/>
              </w:rPr>
            </w:pPr>
            <w:r w:rsidRPr="00783811">
              <w:rPr>
                <w:sz w:val="20"/>
                <w:szCs w:val="20"/>
              </w:rPr>
              <w:t>N2.03 – Jídelna; okno;</w:t>
            </w:r>
            <w:r w:rsidRPr="00783811">
              <w:rPr>
                <w:b/>
                <w:bCs/>
                <w:sz w:val="20"/>
                <w:szCs w:val="20"/>
              </w:rPr>
              <w:t xml:space="preserve"> KOLMO</w:t>
            </w:r>
          </w:p>
        </w:tc>
        <w:tc>
          <w:tcPr>
            <w:tcW w:w="709" w:type="dxa"/>
            <w:vAlign w:val="center"/>
          </w:tcPr>
          <w:p w14:paraId="09F5B7EF" w14:textId="090525CD" w:rsidR="00704FDB" w:rsidRPr="00783811" w:rsidRDefault="00704FDB" w:rsidP="00704FDB">
            <w:pPr>
              <w:spacing w:before="60" w:after="60"/>
              <w:jc w:val="center"/>
              <w:rPr>
                <w:sz w:val="20"/>
                <w:szCs w:val="20"/>
              </w:rPr>
            </w:pPr>
            <w:r w:rsidRPr="00783811">
              <w:rPr>
                <w:sz w:val="20"/>
                <w:szCs w:val="20"/>
              </w:rPr>
              <w:t>16</w:t>
            </w:r>
          </w:p>
        </w:tc>
        <w:tc>
          <w:tcPr>
            <w:tcW w:w="709" w:type="dxa"/>
            <w:vAlign w:val="center"/>
          </w:tcPr>
          <w:p w14:paraId="329DF2CA" w14:textId="03D708D4" w:rsidR="00704FDB" w:rsidRPr="00783811" w:rsidRDefault="00704FDB" w:rsidP="00704FDB">
            <w:pPr>
              <w:spacing w:before="60" w:after="60"/>
              <w:jc w:val="center"/>
              <w:rPr>
                <w:sz w:val="20"/>
                <w:szCs w:val="20"/>
              </w:rPr>
            </w:pPr>
            <w:r w:rsidRPr="00783811">
              <w:rPr>
                <w:sz w:val="20"/>
                <w:szCs w:val="20"/>
              </w:rPr>
              <w:t>2,6</w:t>
            </w:r>
          </w:p>
        </w:tc>
        <w:tc>
          <w:tcPr>
            <w:tcW w:w="992" w:type="dxa"/>
            <w:vAlign w:val="center"/>
          </w:tcPr>
          <w:p w14:paraId="7077F43D" w14:textId="4C60211B" w:rsidR="00704FDB" w:rsidRPr="00783811" w:rsidRDefault="00704FDB" w:rsidP="00704FDB">
            <w:pPr>
              <w:spacing w:before="60" w:after="60"/>
              <w:jc w:val="center"/>
              <w:rPr>
                <w:sz w:val="20"/>
                <w:szCs w:val="20"/>
              </w:rPr>
            </w:pPr>
            <w:r w:rsidRPr="00783811">
              <w:rPr>
                <w:sz w:val="20"/>
                <w:szCs w:val="20"/>
              </w:rPr>
              <w:t>100</w:t>
            </w:r>
          </w:p>
        </w:tc>
        <w:tc>
          <w:tcPr>
            <w:tcW w:w="1417" w:type="dxa"/>
            <w:vAlign w:val="center"/>
          </w:tcPr>
          <w:p w14:paraId="44E1C597" w14:textId="33EA070F" w:rsidR="00704FDB" w:rsidRPr="00783811" w:rsidRDefault="00704FDB" w:rsidP="00704FDB">
            <w:pPr>
              <w:spacing w:before="60" w:after="60"/>
              <w:jc w:val="center"/>
              <w:rPr>
                <w:sz w:val="20"/>
                <w:szCs w:val="20"/>
              </w:rPr>
            </w:pPr>
            <w:r w:rsidRPr="00783811">
              <w:rPr>
                <w:sz w:val="20"/>
                <w:szCs w:val="20"/>
              </w:rPr>
              <w:t>30,5</w:t>
            </w:r>
          </w:p>
        </w:tc>
        <w:tc>
          <w:tcPr>
            <w:tcW w:w="709" w:type="dxa"/>
            <w:vAlign w:val="center"/>
          </w:tcPr>
          <w:p w14:paraId="24660E65" w14:textId="6574732B" w:rsidR="00704FDB" w:rsidRPr="00783811" w:rsidRDefault="00704FDB" w:rsidP="00704FDB">
            <w:pPr>
              <w:spacing w:before="60" w:after="60"/>
              <w:jc w:val="center"/>
              <w:rPr>
                <w:sz w:val="20"/>
                <w:szCs w:val="20"/>
              </w:rPr>
            </w:pPr>
            <w:r w:rsidRPr="00783811">
              <w:rPr>
                <w:sz w:val="20"/>
                <w:szCs w:val="20"/>
              </w:rPr>
              <w:t>-</w:t>
            </w:r>
          </w:p>
        </w:tc>
        <w:tc>
          <w:tcPr>
            <w:tcW w:w="709" w:type="dxa"/>
            <w:vAlign w:val="center"/>
          </w:tcPr>
          <w:p w14:paraId="7A42F8AD" w14:textId="347B07C7" w:rsidR="00704FDB" w:rsidRPr="00783811" w:rsidRDefault="00704FDB" w:rsidP="00704FDB">
            <w:pPr>
              <w:spacing w:before="60" w:after="60"/>
              <w:jc w:val="center"/>
              <w:rPr>
                <w:sz w:val="20"/>
                <w:szCs w:val="20"/>
              </w:rPr>
            </w:pPr>
            <w:r w:rsidRPr="00783811">
              <w:rPr>
                <w:sz w:val="20"/>
                <w:szCs w:val="20"/>
              </w:rPr>
              <w:t>2,3</w:t>
            </w:r>
          </w:p>
        </w:tc>
        <w:tc>
          <w:tcPr>
            <w:tcW w:w="850" w:type="dxa"/>
            <w:vAlign w:val="center"/>
          </w:tcPr>
          <w:p w14:paraId="764B09B1" w14:textId="0E5FC1BD" w:rsidR="00704FDB" w:rsidRPr="00783811" w:rsidRDefault="00704FDB" w:rsidP="00704FDB">
            <w:pPr>
              <w:spacing w:before="60" w:after="60"/>
              <w:jc w:val="center"/>
              <w:rPr>
                <w:sz w:val="20"/>
                <w:szCs w:val="20"/>
              </w:rPr>
            </w:pPr>
            <w:r w:rsidRPr="00783811">
              <w:rPr>
                <w:sz w:val="20"/>
                <w:szCs w:val="20"/>
              </w:rPr>
              <w:t>1,1</w:t>
            </w:r>
          </w:p>
        </w:tc>
      </w:tr>
      <w:tr w:rsidR="00783811" w:rsidRPr="00783811" w14:paraId="7F83A03A" w14:textId="77777777" w:rsidTr="00D9492E">
        <w:tc>
          <w:tcPr>
            <w:tcW w:w="2972" w:type="dxa"/>
            <w:vAlign w:val="center"/>
          </w:tcPr>
          <w:p w14:paraId="5D47B119" w14:textId="08C1C19B" w:rsidR="00DF46B8" w:rsidRPr="00783811" w:rsidRDefault="003866A4" w:rsidP="00113C3A">
            <w:pPr>
              <w:spacing w:before="60" w:after="60"/>
              <w:jc w:val="center"/>
              <w:rPr>
                <w:sz w:val="20"/>
                <w:szCs w:val="20"/>
              </w:rPr>
            </w:pPr>
            <w:r w:rsidRPr="00783811">
              <w:rPr>
                <w:sz w:val="20"/>
                <w:szCs w:val="20"/>
              </w:rPr>
              <w:t xml:space="preserve">P1.03/N2 </w:t>
            </w:r>
            <w:r w:rsidR="00951272" w:rsidRPr="00783811">
              <w:rPr>
                <w:sz w:val="20"/>
                <w:szCs w:val="20"/>
              </w:rPr>
              <w:t>– zázemí; západ, okna</w:t>
            </w:r>
          </w:p>
        </w:tc>
        <w:tc>
          <w:tcPr>
            <w:tcW w:w="709" w:type="dxa"/>
            <w:vAlign w:val="center"/>
          </w:tcPr>
          <w:p w14:paraId="2261EF37" w14:textId="7B1BC293" w:rsidR="00DF46B8" w:rsidRPr="00783811" w:rsidRDefault="00951272" w:rsidP="00113C3A">
            <w:pPr>
              <w:spacing w:before="60" w:after="60"/>
              <w:jc w:val="center"/>
              <w:rPr>
                <w:sz w:val="20"/>
                <w:szCs w:val="20"/>
              </w:rPr>
            </w:pPr>
            <w:r w:rsidRPr="00783811">
              <w:rPr>
                <w:sz w:val="20"/>
                <w:szCs w:val="20"/>
              </w:rPr>
              <w:t>5,0</w:t>
            </w:r>
          </w:p>
        </w:tc>
        <w:tc>
          <w:tcPr>
            <w:tcW w:w="709" w:type="dxa"/>
            <w:vAlign w:val="center"/>
          </w:tcPr>
          <w:p w14:paraId="2222D05F" w14:textId="76F34D1A" w:rsidR="00DF46B8" w:rsidRPr="00783811" w:rsidRDefault="00951272" w:rsidP="00113C3A">
            <w:pPr>
              <w:spacing w:before="60" w:after="60"/>
              <w:jc w:val="center"/>
              <w:rPr>
                <w:sz w:val="20"/>
                <w:szCs w:val="20"/>
              </w:rPr>
            </w:pPr>
            <w:r w:rsidRPr="00783811">
              <w:rPr>
                <w:sz w:val="20"/>
                <w:szCs w:val="20"/>
              </w:rPr>
              <w:t>2,6</w:t>
            </w:r>
          </w:p>
        </w:tc>
        <w:tc>
          <w:tcPr>
            <w:tcW w:w="992" w:type="dxa"/>
            <w:vAlign w:val="center"/>
          </w:tcPr>
          <w:p w14:paraId="2CA0999D" w14:textId="10147F0E" w:rsidR="00DF46B8" w:rsidRPr="00783811" w:rsidRDefault="00951272" w:rsidP="00113C3A">
            <w:pPr>
              <w:spacing w:before="60" w:after="60"/>
              <w:jc w:val="center"/>
              <w:rPr>
                <w:sz w:val="20"/>
                <w:szCs w:val="20"/>
              </w:rPr>
            </w:pPr>
            <w:r w:rsidRPr="00783811">
              <w:rPr>
                <w:sz w:val="20"/>
                <w:szCs w:val="20"/>
              </w:rPr>
              <w:t>100</w:t>
            </w:r>
          </w:p>
        </w:tc>
        <w:tc>
          <w:tcPr>
            <w:tcW w:w="1417" w:type="dxa"/>
            <w:vAlign w:val="center"/>
          </w:tcPr>
          <w:p w14:paraId="2831F25B" w14:textId="0C2CFA74" w:rsidR="00DF46B8" w:rsidRPr="00783811" w:rsidRDefault="003866A4" w:rsidP="00113C3A">
            <w:pPr>
              <w:spacing w:before="60" w:after="60"/>
              <w:jc w:val="center"/>
              <w:rPr>
                <w:sz w:val="20"/>
                <w:szCs w:val="20"/>
              </w:rPr>
            </w:pPr>
            <w:r w:rsidRPr="00783811">
              <w:rPr>
                <w:sz w:val="20"/>
                <w:szCs w:val="20"/>
              </w:rPr>
              <w:t>26</w:t>
            </w:r>
          </w:p>
        </w:tc>
        <w:tc>
          <w:tcPr>
            <w:tcW w:w="709" w:type="dxa"/>
            <w:vAlign w:val="center"/>
          </w:tcPr>
          <w:p w14:paraId="1F2B4A21" w14:textId="706507B4" w:rsidR="00DF46B8" w:rsidRPr="00783811" w:rsidRDefault="00372578" w:rsidP="00113C3A">
            <w:pPr>
              <w:spacing w:before="60" w:after="60"/>
              <w:jc w:val="center"/>
              <w:rPr>
                <w:sz w:val="20"/>
                <w:szCs w:val="20"/>
              </w:rPr>
            </w:pPr>
            <w:r w:rsidRPr="00783811">
              <w:rPr>
                <w:sz w:val="20"/>
                <w:szCs w:val="20"/>
              </w:rPr>
              <w:t>3,7</w:t>
            </w:r>
          </w:p>
        </w:tc>
        <w:tc>
          <w:tcPr>
            <w:tcW w:w="709" w:type="dxa"/>
            <w:vAlign w:val="center"/>
          </w:tcPr>
          <w:p w14:paraId="5AC788E3" w14:textId="3EB01650" w:rsidR="00DF46B8" w:rsidRPr="00783811" w:rsidRDefault="00372578" w:rsidP="00113C3A">
            <w:pPr>
              <w:spacing w:before="60" w:after="60"/>
              <w:jc w:val="center"/>
              <w:rPr>
                <w:sz w:val="20"/>
                <w:szCs w:val="20"/>
              </w:rPr>
            </w:pPr>
            <w:r w:rsidRPr="00783811">
              <w:rPr>
                <w:sz w:val="20"/>
                <w:szCs w:val="20"/>
              </w:rPr>
              <w:t>3,7</w:t>
            </w:r>
          </w:p>
        </w:tc>
        <w:tc>
          <w:tcPr>
            <w:tcW w:w="850" w:type="dxa"/>
            <w:vAlign w:val="center"/>
          </w:tcPr>
          <w:p w14:paraId="33DB4F72" w14:textId="01CF4BEF" w:rsidR="00DF46B8" w:rsidRPr="00783811" w:rsidRDefault="00372578" w:rsidP="00113C3A">
            <w:pPr>
              <w:spacing w:before="60" w:after="60"/>
              <w:jc w:val="center"/>
              <w:rPr>
                <w:sz w:val="20"/>
                <w:szCs w:val="20"/>
              </w:rPr>
            </w:pPr>
            <w:r w:rsidRPr="00783811">
              <w:rPr>
                <w:sz w:val="20"/>
                <w:szCs w:val="20"/>
              </w:rPr>
              <w:t>1,75</w:t>
            </w:r>
          </w:p>
        </w:tc>
      </w:tr>
      <w:tr w:rsidR="00783811" w:rsidRPr="00783811" w14:paraId="66CEDA3C" w14:textId="77777777" w:rsidTr="00D9492E">
        <w:tc>
          <w:tcPr>
            <w:tcW w:w="2972" w:type="dxa"/>
            <w:vAlign w:val="center"/>
          </w:tcPr>
          <w:p w14:paraId="759AB9FD" w14:textId="243AC683" w:rsidR="00372578" w:rsidRPr="00783811" w:rsidRDefault="00372578" w:rsidP="00372578">
            <w:pPr>
              <w:spacing w:before="60" w:after="60"/>
              <w:jc w:val="center"/>
              <w:rPr>
                <w:sz w:val="20"/>
                <w:szCs w:val="20"/>
              </w:rPr>
            </w:pPr>
            <w:r w:rsidRPr="00783811">
              <w:rPr>
                <w:sz w:val="20"/>
                <w:szCs w:val="20"/>
              </w:rPr>
              <w:lastRenderedPageBreak/>
              <w:t xml:space="preserve">N3.01 – učebny; </w:t>
            </w:r>
            <w:r w:rsidR="00CD50A7" w:rsidRPr="00783811">
              <w:rPr>
                <w:sz w:val="20"/>
                <w:szCs w:val="20"/>
              </w:rPr>
              <w:t>západ</w:t>
            </w:r>
            <w:r w:rsidRPr="00783811">
              <w:rPr>
                <w:sz w:val="20"/>
                <w:szCs w:val="20"/>
              </w:rPr>
              <w:t>, okna</w:t>
            </w:r>
          </w:p>
        </w:tc>
        <w:tc>
          <w:tcPr>
            <w:tcW w:w="709" w:type="dxa"/>
            <w:vAlign w:val="center"/>
          </w:tcPr>
          <w:p w14:paraId="4BDE038A" w14:textId="57EED562" w:rsidR="00372578" w:rsidRPr="00783811" w:rsidRDefault="00372578" w:rsidP="00372578">
            <w:pPr>
              <w:spacing w:before="60" w:after="60"/>
              <w:jc w:val="center"/>
              <w:rPr>
                <w:sz w:val="20"/>
                <w:szCs w:val="20"/>
              </w:rPr>
            </w:pPr>
            <w:r w:rsidRPr="00783811">
              <w:rPr>
                <w:sz w:val="20"/>
                <w:szCs w:val="20"/>
              </w:rPr>
              <w:t>8</w:t>
            </w:r>
          </w:p>
        </w:tc>
        <w:tc>
          <w:tcPr>
            <w:tcW w:w="709" w:type="dxa"/>
            <w:vAlign w:val="center"/>
          </w:tcPr>
          <w:p w14:paraId="1F3A9CE0" w14:textId="007CE799" w:rsidR="00372578" w:rsidRPr="00783811" w:rsidRDefault="00372578" w:rsidP="00372578">
            <w:pPr>
              <w:spacing w:before="60" w:after="60"/>
              <w:jc w:val="center"/>
              <w:rPr>
                <w:sz w:val="20"/>
                <w:szCs w:val="20"/>
              </w:rPr>
            </w:pPr>
            <w:r w:rsidRPr="00783811">
              <w:rPr>
                <w:sz w:val="20"/>
                <w:szCs w:val="20"/>
              </w:rPr>
              <w:t>2,6</w:t>
            </w:r>
          </w:p>
        </w:tc>
        <w:tc>
          <w:tcPr>
            <w:tcW w:w="992" w:type="dxa"/>
            <w:vAlign w:val="center"/>
          </w:tcPr>
          <w:p w14:paraId="26A10BC0" w14:textId="52CD87A3" w:rsidR="00372578" w:rsidRPr="00783811" w:rsidRDefault="00372578" w:rsidP="00372578">
            <w:pPr>
              <w:spacing w:before="60" w:after="60"/>
              <w:jc w:val="center"/>
              <w:rPr>
                <w:sz w:val="20"/>
                <w:szCs w:val="20"/>
              </w:rPr>
            </w:pPr>
            <w:r w:rsidRPr="00783811">
              <w:rPr>
                <w:sz w:val="20"/>
                <w:szCs w:val="20"/>
              </w:rPr>
              <w:t>100</w:t>
            </w:r>
          </w:p>
        </w:tc>
        <w:tc>
          <w:tcPr>
            <w:tcW w:w="1417" w:type="dxa"/>
          </w:tcPr>
          <w:p w14:paraId="0B4C9E71" w14:textId="3490EEE3" w:rsidR="00372578" w:rsidRPr="00783811" w:rsidRDefault="00372578" w:rsidP="00372578">
            <w:pPr>
              <w:spacing w:before="60" w:after="60"/>
              <w:jc w:val="center"/>
              <w:rPr>
                <w:sz w:val="20"/>
                <w:szCs w:val="20"/>
              </w:rPr>
            </w:pPr>
            <w:r w:rsidRPr="00783811">
              <w:rPr>
                <w:sz w:val="20"/>
                <w:szCs w:val="20"/>
              </w:rPr>
              <w:t>2</w:t>
            </w:r>
            <w:r w:rsidR="00D9492E" w:rsidRPr="00783811">
              <w:rPr>
                <w:sz w:val="20"/>
                <w:szCs w:val="20"/>
              </w:rPr>
              <w:t>7</w:t>
            </w:r>
          </w:p>
        </w:tc>
        <w:tc>
          <w:tcPr>
            <w:tcW w:w="709" w:type="dxa"/>
            <w:vAlign w:val="center"/>
          </w:tcPr>
          <w:p w14:paraId="156718CA" w14:textId="55FD19DB" w:rsidR="00372578" w:rsidRPr="00783811" w:rsidRDefault="00372578" w:rsidP="00372578">
            <w:pPr>
              <w:spacing w:before="60" w:after="60"/>
              <w:jc w:val="center"/>
              <w:rPr>
                <w:sz w:val="20"/>
                <w:szCs w:val="20"/>
              </w:rPr>
            </w:pPr>
            <w:r w:rsidRPr="00783811">
              <w:rPr>
                <w:sz w:val="20"/>
                <w:szCs w:val="20"/>
              </w:rPr>
              <w:t>4,15</w:t>
            </w:r>
          </w:p>
        </w:tc>
        <w:tc>
          <w:tcPr>
            <w:tcW w:w="709" w:type="dxa"/>
            <w:vAlign w:val="center"/>
          </w:tcPr>
          <w:p w14:paraId="2F2EB8A7" w14:textId="69D5C9D6" w:rsidR="00372578" w:rsidRPr="00783811" w:rsidRDefault="00372578" w:rsidP="00372578">
            <w:pPr>
              <w:spacing w:before="60" w:after="60"/>
              <w:jc w:val="center"/>
              <w:rPr>
                <w:sz w:val="20"/>
                <w:szCs w:val="20"/>
              </w:rPr>
            </w:pPr>
            <w:r w:rsidRPr="00783811">
              <w:rPr>
                <w:sz w:val="20"/>
                <w:szCs w:val="20"/>
              </w:rPr>
              <w:t>2,35</w:t>
            </w:r>
          </w:p>
        </w:tc>
        <w:tc>
          <w:tcPr>
            <w:tcW w:w="850" w:type="dxa"/>
            <w:vAlign w:val="center"/>
          </w:tcPr>
          <w:p w14:paraId="2E6EAC25" w14:textId="49AD0A6E" w:rsidR="00372578" w:rsidRPr="00783811" w:rsidRDefault="00372578" w:rsidP="00372578">
            <w:pPr>
              <w:spacing w:before="60" w:after="60"/>
              <w:jc w:val="center"/>
              <w:rPr>
                <w:sz w:val="20"/>
                <w:szCs w:val="20"/>
              </w:rPr>
            </w:pPr>
            <w:r w:rsidRPr="00783811">
              <w:rPr>
                <w:sz w:val="20"/>
                <w:szCs w:val="20"/>
              </w:rPr>
              <w:t>1,2</w:t>
            </w:r>
          </w:p>
        </w:tc>
      </w:tr>
      <w:tr w:rsidR="00783811" w:rsidRPr="00783811" w14:paraId="1908DF8B" w14:textId="77777777" w:rsidTr="00D9492E">
        <w:tc>
          <w:tcPr>
            <w:tcW w:w="2972" w:type="dxa"/>
            <w:vAlign w:val="center"/>
          </w:tcPr>
          <w:p w14:paraId="1CD658AB" w14:textId="2FC3033B" w:rsidR="00372578" w:rsidRPr="00783811" w:rsidRDefault="00372578" w:rsidP="00372578">
            <w:pPr>
              <w:spacing w:before="60" w:after="60"/>
              <w:jc w:val="center"/>
              <w:rPr>
                <w:sz w:val="20"/>
                <w:szCs w:val="20"/>
              </w:rPr>
            </w:pPr>
            <w:r w:rsidRPr="00783811">
              <w:rPr>
                <w:sz w:val="20"/>
                <w:szCs w:val="20"/>
              </w:rPr>
              <w:t xml:space="preserve">N3.01 – učebny; </w:t>
            </w:r>
            <w:r w:rsidR="00CD50A7" w:rsidRPr="00783811">
              <w:rPr>
                <w:sz w:val="20"/>
                <w:szCs w:val="20"/>
              </w:rPr>
              <w:t>sever</w:t>
            </w:r>
            <w:r w:rsidRPr="00783811">
              <w:rPr>
                <w:sz w:val="20"/>
                <w:szCs w:val="20"/>
              </w:rPr>
              <w:t>, okna</w:t>
            </w:r>
          </w:p>
        </w:tc>
        <w:tc>
          <w:tcPr>
            <w:tcW w:w="709" w:type="dxa"/>
            <w:vAlign w:val="center"/>
          </w:tcPr>
          <w:p w14:paraId="661455C9" w14:textId="31D954C1" w:rsidR="00372578" w:rsidRPr="00783811" w:rsidRDefault="00372578" w:rsidP="00372578">
            <w:pPr>
              <w:spacing w:before="60" w:after="60"/>
              <w:jc w:val="center"/>
              <w:rPr>
                <w:sz w:val="20"/>
                <w:szCs w:val="20"/>
              </w:rPr>
            </w:pPr>
            <w:r w:rsidRPr="00783811">
              <w:rPr>
                <w:sz w:val="20"/>
                <w:szCs w:val="20"/>
              </w:rPr>
              <w:t>22</w:t>
            </w:r>
          </w:p>
        </w:tc>
        <w:tc>
          <w:tcPr>
            <w:tcW w:w="709" w:type="dxa"/>
            <w:vAlign w:val="center"/>
          </w:tcPr>
          <w:p w14:paraId="352BECAB" w14:textId="79953B90" w:rsidR="00372578" w:rsidRPr="00783811" w:rsidRDefault="00372578" w:rsidP="00372578">
            <w:pPr>
              <w:spacing w:before="60" w:after="60"/>
              <w:jc w:val="center"/>
              <w:rPr>
                <w:sz w:val="20"/>
                <w:szCs w:val="20"/>
              </w:rPr>
            </w:pPr>
            <w:r w:rsidRPr="00783811">
              <w:rPr>
                <w:sz w:val="20"/>
                <w:szCs w:val="20"/>
              </w:rPr>
              <w:t>2,6</w:t>
            </w:r>
          </w:p>
        </w:tc>
        <w:tc>
          <w:tcPr>
            <w:tcW w:w="992" w:type="dxa"/>
            <w:vAlign w:val="center"/>
          </w:tcPr>
          <w:p w14:paraId="71231E21" w14:textId="6D1B0024" w:rsidR="00372578" w:rsidRPr="00783811" w:rsidRDefault="00372578" w:rsidP="00372578">
            <w:pPr>
              <w:spacing w:before="60" w:after="60"/>
              <w:jc w:val="center"/>
              <w:rPr>
                <w:sz w:val="20"/>
                <w:szCs w:val="20"/>
              </w:rPr>
            </w:pPr>
            <w:r w:rsidRPr="00783811">
              <w:rPr>
                <w:sz w:val="20"/>
                <w:szCs w:val="20"/>
              </w:rPr>
              <w:t>100</w:t>
            </w:r>
          </w:p>
        </w:tc>
        <w:tc>
          <w:tcPr>
            <w:tcW w:w="1417" w:type="dxa"/>
          </w:tcPr>
          <w:p w14:paraId="6B47D92A" w14:textId="37293D87" w:rsidR="00372578" w:rsidRPr="00783811" w:rsidRDefault="00372578" w:rsidP="00372578">
            <w:pPr>
              <w:spacing w:before="60" w:after="60"/>
              <w:jc w:val="center"/>
              <w:rPr>
                <w:sz w:val="20"/>
                <w:szCs w:val="20"/>
              </w:rPr>
            </w:pPr>
            <w:r w:rsidRPr="00783811">
              <w:rPr>
                <w:sz w:val="20"/>
                <w:szCs w:val="20"/>
              </w:rPr>
              <w:t>2</w:t>
            </w:r>
            <w:r w:rsidR="00D9492E" w:rsidRPr="00783811">
              <w:rPr>
                <w:sz w:val="20"/>
                <w:szCs w:val="20"/>
              </w:rPr>
              <w:t>7</w:t>
            </w:r>
          </w:p>
        </w:tc>
        <w:tc>
          <w:tcPr>
            <w:tcW w:w="709" w:type="dxa"/>
            <w:vAlign w:val="center"/>
          </w:tcPr>
          <w:p w14:paraId="3E62FFCB" w14:textId="0E760930" w:rsidR="00372578" w:rsidRPr="00783811" w:rsidRDefault="00372578" w:rsidP="00372578">
            <w:pPr>
              <w:spacing w:before="60" w:after="60"/>
              <w:jc w:val="center"/>
              <w:rPr>
                <w:sz w:val="20"/>
                <w:szCs w:val="20"/>
              </w:rPr>
            </w:pPr>
            <w:r w:rsidRPr="00783811">
              <w:rPr>
                <w:sz w:val="20"/>
                <w:szCs w:val="20"/>
              </w:rPr>
              <w:t>5,05</w:t>
            </w:r>
          </w:p>
        </w:tc>
        <w:tc>
          <w:tcPr>
            <w:tcW w:w="709" w:type="dxa"/>
            <w:vAlign w:val="center"/>
          </w:tcPr>
          <w:p w14:paraId="76FBD8FF" w14:textId="614B2724" w:rsidR="00372578" w:rsidRPr="00783811" w:rsidRDefault="00372578" w:rsidP="00372578">
            <w:pPr>
              <w:spacing w:before="60" w:after="60"/>
              <w:jc w:val="center"/>
              <w:rPr>
                <w:sz w:val="20"/>
                <w:szCs w:val="20"/>
              </w:rPr>
            </w:pPr>
            <w:r w:rsidRPr="00783811">
              <w:rPr>
                <w:sz w:val="20"/>
                <w:szCs w:val="20"/>
              </w:rPr>
              <w:t>2,35</w:t>
            </w:r>
          </w:p>
        </w:tc>
        <w:tc>
          <w:tcPr>
            <w:tcW w:w="850" w:type="dxa"/>
            <w:vAlign w:val="center"/>
          </w:tcPr>
          <w:p w14:paraId="36C0AF11" w14:textId="1B296C78" w:rsidR="00372578" w:rsidRPr="00783811" w:rsidRDefault="00372578" w:rsidP="00372578">
            <w:pPr>
              <w:spacing w:before="60" w:after="60"/>
              <w:jc w:val="center"/>
              <w:rPr>
                <w:sz w:val="20"/>
                <w:szCs w:val="20"/>
              </w:rPr>
            </w:pPr>
            <w:r w:rsidRPr="00783811">
              <w:rPr>
                <w:sz w:val="20"/>
                <w:szCs w:val="20"/>
              </w:rPr>
              <w:t>1,2</w:t>
            </w:r>
          </w:p>
        </w:tc>
      </w:tr>
      <w:tr w:rsidR="00783811" w:rsidRPr="00783811" w14:paraId="1375E27F" w14:textId="77777777" w:rsidTr="00D9492E">
        <w:tc>
          <w:tcPr>
            <w:tcW w:w="2972" w:type="dxa"/>
            <w:vAlign w:val="center"/>
          </w:tcPr>
          <w:p w14:paraId="1C93F4D3" w14:textId="2BEADF42" w:rsidR="00863008" w:rsidRPr="00783811" w:rsidRDefault="00863008" w:rsidP="00113C3A">
            <w:pPr>
              <w:spacing w:before="60" w:after="60"/>
              <w:jc w:val="center"/>
              <w:rPr>
                <w:sz w:val="20"/>
                <w:szCs w:val="20"/>
              </w:rPr>
            </w:pPr>
            <w:r w:rsidRPr="00783811">
              <w:rPr>
                <w:sz w:val="20"/>
                <w:szCs w:val="20"/>
              </w:rPr>
              <w:t xml:space="preserve">N3.02 </w:t>
            </w:r>
            <w:r w:rsidR="00A84BE2" w:rsidRPr="00783811">
              <w:rPr>
                <w:sz w:val="20"/>
                <w:szCs w:val="20"/>
              </w:rPr>
              <w:t>–</w:t>
            </w:r>
            <w:r w:rsidRPr="00783811">
              <w:rPr>
                <w:sz w:val="20"/>
                <w:szCs w:val="20"/>
              </w:rPr>
              <w:t xml:space="preserve"> Učebny</w:t>
            </w:r>
            <w:r w:rsidR="00A84BE2" w:rsidRPr="00783811">
              <w:rPr>
                <w:sz w:val="20"/>
                <w:szCs w:val="20"/>
              </w:rPr>
              <w:t>; východ okno</w:t>
            </w:r>
          </w:p>
        </w:tc>
        <w:tc>
          <w:tcPr>
            <w:tcW w:w="709" w:type="dxa"/>
            <w:vAlign w:val="center"/>
          </w:tcPr>
          <w:p w14:paraId="73240C74" w14:textId="442A2D53" w:rsidR="00863008" w:rsidRPr="00783811" w:rsidRDefault="0075190D" w:rsidP="00113C3A">
            <w:pPr>
              <w:spacing w:before="60" w:after="60"/>
              <w:jc w:val="center"/>
              <w:rPr>
                <w:sz w:val="20"/>
                <w:szCs w:val="20"/>
              </w:rPr>
            </w:pPr>
            <w:r w:rsidRPr="00783811">
              <w:rPr>
                <w:sz w:val="20"/>
                <w:szCs w:val="20"/>
              </w:rPr>
              <w:t>16,3</w:t>
            </w:r>
          </w:p>
        </w:tc>
        <w:tc>
          <w:tcPr>
            <w:tcW w:w="709" w:type="dxa"/>
            <w:vAlign w:val="center"/>
          </w:tcPr>
          <w:p w14:paraId="48FEBB1F" w14:textId="2119955B" w:rsidR="00863008" w:rsidRPr="00783811" w:rsidRDefault="0075190D" w:rsidP="00113C3A">
            <w:pPr>
              <w:spacing w:before="60" w:after="60"/>
              <w:jc w:val="center"/>
              <w:rPr>
                <w:sz w:val="20"/>
                <w:szCs w:val="20"/>
              </w:rPr>
            </w:pPr>
            <w:r w:rsidRPr="00783811">
              <w:rPr>
                <w:sz w:val="20"/>
                <w:szCs w:val="20"/>
              </w:rPr>
              <w:t>2,6</w:t>
            </w:r>
          </w:p>
        </w:tc>
        <w:tc>
          <w:tcPr>
            <w:tcW w:w="992" w:type="dxa"/>
            <w:vAlign w:val="center"/>
          </w:tcPr>
          <w:p w14:paraId="6F5D6D33" w14:textId="0F62712F" w:rsidR="00863008" w:rsidRPr="00783811" w:rsidRDefault="00863008" w:rsidP="00113C3A">
            <w:pPr>
              <w:spacing w:before="60" w:after="60"/>
              <w:jc w:val="center"/>
              <w:rPr>
                <w:sz w:val="20"/>
                <w:szCs w:val="20"/>
              </w:rPr>
            </w:pPr>
            <w:r w:rsidRPr="00783811">
              <w:rPr>
                <w:sz w:val="20"/>
                <w:szCs w:val="20"/>
              </w:rPr>
              <w:t>100</w:t>
            </w:r>
          </w:p>
        </w:tc>
        <w:tc>
          <w:tcPr>
            <w:tcW w:w="1417" w:type="dxa"/>
            <w:vAlign w:val="center"/>
          </w:tcPr>
          <w:p w14:paraId="6E332EAB" w14:textId="6D83937B" w:rsidR="00863008" w:rsidRPr="00783811" w:rsidRDefault="0075190D" w:rsidP="00113C3A">
            <w:pPr>
              <w:spacing w:before="60" w:after="60"/>
              <w:jc w:val="center"/>
              <w:rPr>
                <w:sz w:val="20"/>
                <w:szCs w:val="20"/>
              </w:rPr>
            </w:pPr>
            <w:r w:rsidRPr="00783811">
              <w:rPr>
                <w:sz w:val="20"/>
                <w:szCs w:val="20"/>
              </w:rPr>
              <w:t>59</w:t>
            </w:r>
          </w:p>
        </w:tc>
        <w:tc>
          <w:tcPr>
            <w:tcW w:w="709" w:type="dxa"/>
            <w:vAlign w:val="center"/>
          </w:tcPr>
          <w:p w14:paraId="3C923AC0" w14:textId="6BBDC433" w:rsidR="00863008" w:rsidRPr="00783811" w:rsidRDefault="0075190D" w:rsidP="00113C3A">
            <w:pPr>
              <w:spacing w:before="60" w:after="60"/>
              <w:jc w:val="center"/>
              <w:rPr>
                <w:sz w:val="20"/>
                <w:szCs w:val="20"/>
              </w:rPr>
            </w:pPr>
            <w:r w:rsidRPr="00783811">
              <w:rPr>
                <w:sz w:val="20"/>
                <w:szCs w:val="20"/>
              </w:rPr>
              <w:t>7,15</w:t>
            </w:r>
          </w:p>
        </w:tc>
        <w:tc>
          <w:tcPr>
            <w:tcW w:w="709" w:type="dxa"/>
            <w:vAlign w:val="center"/>
          </w:tcPr>
          <w:p w14:paraId="50E4AF7E" w14:textId="27654B22" w:rsidR="00863008" w:rsidRPr="00783811" w:rsidRDefault="00E52B8C" w:rsidP="00113C3A">
            <w:pPr>
              <w:spacing w:before="60" w:after="60"/>
              <w:jc w:val="center"/>
              <w:rPr>
                <w:sz w:val="20"/>
                <w:szCs w:val="20"/>
              </w:rPr>
            </w:pPr>
            <w:r w:rsidRPr="00783811">
              <w:rPr>
                <w:sz w:val="20"/>
                <w:szCs w:val="20"/>
              </w:rPr>
              <w:t>4,0</w:t>
            </w:r>
          </w:p>
        </w:tc>
        <w:tc>
          <w:tcPr>
            <w:tcW w:w="850" w:type="dxa"/>
            <w:vAlign w:val="center"/>
          </w:tcPr>
          <w:p w14:paraId="702D4325" w14:textId="00EC2803" w:rsidR="00863008" w:rsidRPr="00783811" w:rsidRDefault="00E52B8C" w:rsidP="00113C3A">
            <w:pPr>
              <w:spacing w:before="60" w:after="60"/>
              <w:jc w:val="center"/>
              <w:rPr>
                <w:sz w:val="20"/>
                <w:szCs w:val="20"/>
              </w:rPr>
            </w:pPr>
            <w:r w:rsidRPr="00783811">
              <w:rPr>
                <w:sz w:val="20"/>
                <w:szCs w:val="20"/>
              </w:rPr>
              <w:t>2,0</w:t>
            </w:r>
          </w:p>
        </w:tc>
      </w:tr>
      <w:tr w:rsidR="00783811" w:rsidRPr="00783811" w14:paraId="732625F5" w14:textId="77777777" w:rsidTr="00D9492E">
        <w:tc>
          <w:tcPr>
            <w:tcW w:w="2972" w:type="dxa"/>
            <w:vAlign w:val="center"/>
          </w:tcPr>
          <w:p w14:paraId="268CCD8E" w14:textId="177FBDE6" w:rsidR="0075190D" w:rsidRPr="00783811" w:rsidRDefault="0075190D" w:rsidP="0075190D">
            <w:pPr>
              <w:spacing w:before="60" w:after="60"/>
              <w:jc w:val="center"/>
              <w:rPr>
                <w:sz w:val="20"/>
                <w:szCs w:val="20"/>
              </w:rPr>
            </w:pPr>
            <w:r w:rsidRPr="00783811">
              <w:rPr>
                <w:sz w:val="20"/>
                <w:szCs w:val="20"/>
              </w:rPr>
              <w:t>N3.02 – Učebny; východ okno;</w:t>
            </w:r>
          </w:p>
          <w:p w14:paraId="11394D30" w14:textId="6A1CD5BB" w:rsidR="0075190D" w:rsidRPr="00783811" w:rsidRDefault="0075190D" w:rsidP="0075190D">
            <w:pPr>
              <w:spacing w:before="60" w:after="60"/>
              <w:jc w:val="center"/>
              <w:rPr>
                <w:b/>
                <w:bCs/>
                <w:sz w:val="20"/>
                <w:szCs w:val="20"/>
              </w:rPr>
            </w:pPr>
            <w:r w:rsidRPr="00783811">
              <w:rPr>
                <w:b/>
                <w:bCs/>
                <w:sz w:val="20"/>
                <w:szCs w:val="20"/>
              </w:rPr>
              <w:t>KOLMO</w:t>
            </w:r>
          </w:p>
        </w:tc>
        <w:tc>
          <w:tcPr>
            <w:tcW w:w="709" w:type="dxa"/>
            <w:vAlign w:val="center"/>
          </w:tcPr>
          <w:p w14:paraId="5E52E87A" w14:textId="6F4054DA" w:rsidR="0075190D" w:rsidRPr="00783811" w:rsidRDefault="0075190D" w:rsidP="0075190D">
            <w:pPr>
              <w:spacing w:before="60" w:after="60"/>
              <w:jc w:val="center"/>
              <w:rPr>
                <w:sz w:val="20"/>
                <w:szCs w:val="20"/>
              </w:rPr>
            </w:pPr>
            <w:r w:rsidRPr="00783811">
              <w:rPr>
                <w:sz w:val="20"/>
                <w:szCs w:val="20"/>
              </w:rPr>
              <w:t>16,3</w:t>
            </w:r>
          </w:p>
        </w:tc>
        <w:tc>
          <w:tcPr>
            <w:tcW w:w="709" w:type="dxa"/>
            <w:vAlign w:val="center"/>
          </w:tcPr>
          <w:p w14:paraId="2DAD7972" w14:textId="12041AF2" w:rsidR="0075190D" w:rsidRPr="00783811" w:rsidRDefault="0075190D" w:rsidP="0075190D">
            <w:pPr>
              <w:spacing w:before="60" w:after="60"/>
              <w:jc w:val="center"/>
              <w:rPr>
                <w:sz w:val="20"/>
                <w:szCs w:val="20"/>
              </w:rPr>
            </w:pPr>
            <w:r w:rsidRPr="00783811">
              <w:rPr>
                <w:sz w:val="20"/>
                <w:szCs w:val="20"/>
              </w:rPr>
              <w:t>2,6</w:t>
            </w:r>
          </w:p>
        </w:tc>
        <w:tc>
          <w:tcPr>
            <w:tcW w:w="992" w:type="dxa"/>
            <w:vAlign w:val="center"/>
          </w:tcPr>
          <w:p w14:paraId="7318DE2E" w14:textId="2A28E035" w:rsidR="0075190D" w:rsidRPr="00783811" w:rsidRDefault="0075190D" w:rsidP="0075190D">
            <w:pPr>
              <w:spacing w:before="60" w:after="60"/>
              <w:jc w:val="center"/>
              <w:rPr>
                <w:sz w:val="20"/>
                <w:szCs w:val="20"/>
              </w:rPr>
            </w:pPr>
            <w:r w:rsidRPr="00783811">
              <w:rPr>
                <w:sz w:val="20"/>
                <w:szCs w:val="20"/>
              </w:rPr>
              <w:t>100</w:t>
            </w:r>
          </w:p>
        </w:tc>
        <w:tc>
          <w:tcPr>
            <w:tcW w:w="1417" w:type="dxa"/>
            <w:vAlign w:val="center"/>
          </w:tcPr>
          <w:p w14:paraId="1C108DC3" w14:textId="428A712F" w:rsidR="0075190D" w:rsidRPr="00783811" w:rsidRDefault="0075190D" w:rsidP="0075190D">
            <w:pPr>
              <w:spacing w:before="60" w:after="60"/>
              <w:jc w:val="center"/>
              <w:rPr>
                <w:sz w:val="20"/>
                <w:szCs w:val="20"/>
              </w:rPr>
            </w:pPr>
            <w:r w:rsidRPr="00783811">
              <w:rPr>
                <w:sz w:val="20"/>
                <w:szCs w:val="20"/>
              </w:rPr>
              <w:t>59</w:t>
            </w:r>
          </w:p>
        </w:tc>
        <w:tc>
          <w:tcPr>
            <w:tcW w:w="709" w:type="dxa"/>
            <w:vAlign w:val="center"/>
          </w:tcPr>
          <w:p w14:paraId="421B3FD7" w14:textId="5424E58D" w:rsidR="0075190D" w:rsidRPr="00783811" w:rsidRDefault="0075190D" w:rsidP="0075190D">
            <w:pPr>
              <w:spacing w:before="60" w:after="60"/>
              <w:jc w:val="center"/>
              <w:rPr>
                <w:sz w:val="20"/>
                <w:szCs w:val="20"/>
              </w:rPr>
            </w:pPr>
            <w:r w:rsidRPr="00783811">
              <w:rPr>
                <w:sz w:val="20"/>
                <w:szCs w:val="20"/>
              </w:rPr>
              <w:t>-</w:t>
            </w:r>
          </w:p>
        </w:tc>
        <w:tc>
          <w:tcPr>
            <w:tcW w:w="709" w:type="dxa"/>
            <w:vAlign w:val="center"/>
          </w:tcPr>
          <w:p w14:paraId="2A6CF851" w14:textId="26872505" w:rsidR="0075190D" w:rsidRPr="00783811" w:rsidRDefault="0075190D" w:rsidP="0075190D">
            <w:pPr>
              <w:spacing w:before="60" w:after="60"/>
              <w:jc w:val="center"/>
              <w:rPr>
                <w:sz w:val="20"/>
                <w:szCs w:val="20"/>
              </w:rPr>
            </w:pPr>
            <w:r w:rsidRPr="00783811">
              <w:rPr>
                <w:sz w:val="20"/>
                <w:szCs w:val="20"/>
              </w:rPr>
              <w:t>2,5</w:t>
            </w:r>
          </w:p>
        </w:tc>
        <w:tc>
          <w:tcPr>
            <w:tcW w:w="850" w:type="dxa"/>
            <w:vAlign w:val="center"/>
          </w:tcPr>
          <w:p w14:paraId="317F13C4" w14:textId="29A3FFA5" w:rsidR="0075190D" w:rsidRPr="00783811" w:rsidRDefault="0075190D" w:rsidP="0075190D">
            <w:pPr>
              <w:spacing w:before="60" w:after="60"/>
              <w:jc w:val="center"/>
              <w:rPr>
                <w:sz w:val="20"/>
                <w:szCs w:val="20"/>
              </w:rPr>
            </w:pPr>
            <w:r w:rsidRPr="00783811">
              <w:rPr>
                <w:sz w:val="20"/>
                <w:szCs w:val="20"/>
              </w:rPr>
              <w:t>1,2</w:t>
            </w:r>
          </w:p>
        </w:tc>
      </w:tr>
      <w:tr w:rsidR="00783811" w:rsidRPr="00783811" w14:paraId="6B2C8A0E" w14:textId="77777777" w:rsidTr="00D9492E">
        <w:tc>
          <w:tcPr>
            <w:tcW w:w="2972" w:type="dxa"/>
            <w:vAlign w:val="center"/>
          </w:tcPr>
          <w:p w14:paraId="73BC443C" w14:textId="24CC5268" w:rsidR="00863008" w:rsidRPr="00783811" w:rsidRDefault="008D5476" w:rsidP="00113C3A">
            <w:pPr>
              <w:spacing w:before="60" w:after="60"/>
              <w:jc w:val="center"/>
              <w:rPr>
                <w:sz w:val="20"/>
                <w:szCs w:val="20"/>
              </w:rPr>
            </w:pPr>
            <w:r w:rsidRPr="00783811">
              <w:rPr>
                <w:sz w:val="20"/>
                <w:szCs w:val="20"/>
              </w:rPr>
              <w:t xml:space="preserve">N3.03/N4 </w:t>
            </w:r>
            <w:r w:rsidR="00CD50A7" w:rsidRPr="00783811">
              <w:rPr>
                <w:sz w:val="20"/>
                <w:szCs w:val="20"/>
              </w:rPr>
              <w:t>–</w:t>
            </w:r>
            <w:r w:rsidRPr="00783811">
              <w:rPr>
                <w:sz w:val="20"/>
                <w:szCs w:val="20"/>
              </w:rPr>
              <w:t xml:space="preserve"> Galerie</w:t>
            </w:r>
            <w:r w:rsidR="00CD50A7" w:rsidRPr="00783811">
              <w:rPr>
                <w:sz w:val="20"/>
                <w:szCs w:val="20"/>
              </w:rPr>
              <w:t>; jih; okna</w:t>
            </w:r>
          </w:p>
        </w:tc>
        <w:tc>
          <w:tcPr>
            <w:tcW w:w="709" w:type="dxa"/>
            <w:vAlign w:val="center"/>
          </w:tcPr>
          <w:p w14:paraId="1892B9B9" w14:textId="5AD6EFBE" w:rsidR="00863008" w:rsidRPr="00783811" w:rsidRDefault="00905EDE" w:rsidP="00113C3A">
            <w:pPr>
              <w:spacing w:before="60" w:after="60"/>
              <w:jc w:val="center"/>
              <w:rPr>
                <w:sz w:val="20"/>
                <w:szCs w:val="20"/>
              </w:rPr>
            </w:pPr>
            <w:r w:rsidRPr="00783811">
              <w:rPr>
                <w:sz w:val="20"/>
                <w:szCs w:val="20"/>
              </w:rPr>
              <w:t>24,5</w:t>
            </w:r>
          </w:p>
        </w:tc>
        <w:tc>
          <w:tcPr>
            <w:tcW w:w="709" w:type="dxa"/>
            <w:vAlign w:val="center"/>
          </w:tcPr>
          <w:p w14:paraId="4FEBA56E" w14:textId="05734974" w:rsidR="00863008" w:rsidRPr="00783811" w:rsidRDefault="008D5476" w:rsidP="00113C3A">
            <w:pPr>
              <w:spacing w:before="60" w:after="60"/>
              <w:jc w:val="center"/>
              <w:rPr>
                <w:sz w:val="20"/>
                <w:szCs w:val="20"/>
              </w:rPr>
            </w:pPr>
            <w:r w:rsidRPr="00783811">
              <w:rPr>
                <w:sz w:val="20"/>
                <w:szCs w:val="20"/>
              </w:rPr>
              <w:t>7,5</w:t>
            </w:r>
          </w:p>
        </w:tc>
        <w:tc>
          <w:tcPr>
            <w:tcW w:w="992" w:type="dxa"/>
            <w:vAlign w:val="center"/>
          </w:tcPr>
          <w:p w14:paraId="1E3641C8" w14:textId="1F750773" w:rsidR="00863008" w:rsidRPr="00783811" w:rsidRDefault="008D5476" w:rsidP="00113C3A">
            <w:pPr>
              <w:spacing w:before="60" w:after="60"/>
              <w:jc w:val="center"/>
              <w:rPr>
                <w:sz w:val="20"/>
                <w:szCs w:val="20"/>
              </w:rPr>
            </w:pPr>
            <w:r w:rsidRPr="00783811">
              <w:rPr>
                <w:sz w:val="20"/>
                <w:szCs w:val="20"/>
              </w:rPr>
              <w:t>100</w:t>
            </w:r>
          </w:p>
        </w:tc>
        <w:tc>
          <w:tcPr>
            <w:tcW w:w="1417" w:type="dxa"/>
            <w:vAlign w:val="center"/>
          </w:tcPr>
          <w:p w14:paraId="228660D0" w14:textId="2CB1764F" w:rsidR="00863008" w:rsidRPr="00783811" w:rsidRDefault="00D35D37" w:rsidP="00113C3A">
            <w:pPr>
              <w:spacing w:before="60" w:after="60"/>
              <w:jc w:val="center"/>
              <w:rPr>
                <w:sz w:val="20"/>
                <w:szCs w:val="20"/>
              </w:rPr>
            </w:pPr>
            <w:r w:rsidRPr="00783811">
              <w:rPr>
                <w:sz w:val="20"/>
                <w:szCs w:val="20"/>
              </w:rPr>
              <w:t>90</w:t>
            </w:r>
          </w:p>
        </w:tc>
        <w:tc>
          <w:tcPr>
            <w:tcW w:w="709" w:type="dxa"/>
            <w:vAlign w:val="center"/>
          </w:tcPr>
          <w:p w14:paraId="183CC629" w14:textId="3AF63DF2" w:rsidR="00863008" w:rsidRPr="00783811" w:rsidRDefault="00905EDE" w:rsidP="00113C3A">
            <w:pPr>
              <w:spacing w:before="60" w:after="60"/>
              <w:jc w:val="center"/>
              <w:rPr>
                <w:sz w:val="20"/>
                <w:szCs w:val="20"/>
              </w:rPr>
            </w:pPr>
            <w:r w:rsidRPr="00783811">
              <w:rPr>
                <w:sz w:val="20"/>
                <w:szCs w:val="20"/>
              </w:rPr>
              <w:t>19,05</w:t>
            </w:r>
          </w:p>
        </w:tc>
        <w:tc>
          <w:tcPr>
            <w:tcW w:w="709" w:type="dxa"/>
            <w:vAlign w:val="center"/>
          </w:tcPr>
          <w:p w14:paraId="6E8AC804" w14:textId="61D0B17F" w:rsidR="00863008" w:rsidRPr="00783811" w:rsidRDefault="00905EDE" w:rsidP="00113C3A">
            <w:pPr>
              <w:spacing w:before="60" w:after="60"/>
              <w:jc w:val="center"/>
              <w:rPr>
                <w:sz w:val="20"/>
                <w:szCs w:val="20"/>
              </w:rPr>
            </w:pPr>
            <w:r w:rsidRPr="00783811">
              <w:rPr>
                <w:sz w:val="20"/>
                <w:szCs w:val="20"/>
              </w:rPr>
              <w:t>13,6</w:t>
            </w:r>
          </w:p>
        </w:tc>
        <w:tc>
          <w:tcPr>
            <w:tcW w:w="850" w:type="dxa"/>
            <w:vAlign w:val="center"/>
          </w:tcPr>
          <w:p w14:paraId="5D283956" w14:textId="33DCFE2C" w:rsidR="00863008" w:rsidRPr="00783811" w:rsidRDefault="00905EDE" w:rsidP="00113C3A">
            <w:pPr>
              <w:spacing w:before="60" w:after="60"/>
              <w:jc w:val="center"/>
              <w:rPr>
                <w:sz w:val="20"/>
                <w:szCs w:val="20"/>
              </w:rPr>
            </w:pPr>
            <w:r w:rsidRPr="00783811">
              <w:rPr>
                <w:sz w:val="20"/>
                <w:szCs w:val="20"/>
              </w:rPr>
              <w:t>6,8</w:t>
            </w:r>
          </w:p>
        </w:tc>
      </w:tr>
      <w:tr w:rsidR="00783811" w:rsidRPr="00783811" w14:paraId="37D630B5" w14:textId="77777777" w:rsidTr="00D9492E">
        <w:tc>
          <w:tcPr>
            <w:tcW w:w="2972" w:type="dxa"/>
            <w:vAlign w:val="center"/>
          </w:tcPr>
          <w:p w14:paraId="7AB18C27" w14:textId="3341CA44" w:rsidR="00CD50A7" w:rsidRPr="00783811" w:rsidRDefault="00CD50A7" w:rsidP="00113C3A">
            <w:pPr>
              <w:spacing w:before="60" w:after="60"/>
              <w:jc w:val="center"/>
              <w:rPr>
                <w:sz w:val="20"/>
                <w:szCs w:val="20"/>
              </w:rPr>
            </w:pPr>
            <w:r w:rsidRPr="00783811">
              <w:rPr>
                <w:sz w:val="20"/>
                <w:szCs w:val="20"/>
              </w:rPr>
              <w:t>N3.03/N4 – Galerie; sever, dveře</w:t>
            </w:r>
          </w:p>
        </w:tc>
        <w:tc>
          <w:tcPr>
            <w:tcW w:w="709" w:type="dxa"/>
            <w:vAlign w:val="center"/>
          </w:tcPr>
          <w:p w14:paraId="085AAA7C" w14:textId="7DF956F6" w:rsidR="00CD50A7" w:rsidRPr="00783811" w:rsidRDefault="00CD50A7" w:rsidP="00113C3A">
            <w:pPr>
              <w:spacing w:before="60" w:after="60"/>
              <w:jc w:val="center"/>
              <w:rPr>
                <w:sz w:val="20"/>
                <w:szCs w:val="20"/>
              </w:rPr>
            </w:pPr>
            <w:r w:rsidRPr="00783811">
              <w:rPr>
                <w:sz w:val="20"/>
                <w:szCs w:val="20"/>
              </w:rPr>
              <w:t>2</w:t>
            </w:r>
          </w:p>
        </w:tc>
        <w:tc>
          <w:tcPr>
            <w:tcW w:w="709" w:type="dxa"/>
            <w:vAlign w:val="center"/>
          </w:tcPr>
          <w:p w14:paraId="194B0355" w14:textId="618A0769" w:rsidR="00CD50A7" w:rsidRPr="00783811" w:rsidRDefault="00CD50A7" w:rsidP="00113C3A">
            <w:pPr>
              <w:spacing w:before="60" w:after="60"/>
              <w:jc w:val="center"/>
              <w:rPr>
                <w:sz w:val="20"/>
                <w:szCs w:val="20"/>
              </w:rPr>
            </w:pPr>
            <w:r w:rsidRPr="00783811">
              <w:rPr>
                <w:sz w:val="20"/>
                <w:szCs w:val="20"/>
              </w:rPr>
              <w:t>2</w:t>
            </w:r>
          </w:p>
        </w:tc>
        <w:tc>
          <w:tcPr>
            <w:tcW w:w="992" w:type="dxa"/>
            <w:vAlign w:val="center"/>
          </w:tcPr>
          <w:p w14:paraId="6DCB94C4" w14:textId="1A1C62B1" w:rsidR="00CD50A7" w:rsidRPr="00783811" w:rsidRDefault="00CD50A7" w:rsidP="00113C3A">
            <w:pPr>
              <w:spacing w:before="60" w:after="60"/>
              <w:jc w:val="center"/>
              <w:rPr>
                <w:sz w:val="20"/>
                <w:szCs w:val="20"/>
              </w:rPr>
            </w:pPr>
            <w:r w:rsidRPr="00783811">
              <w:rPr>
                <w:sz w:val="20"/>
                <w:szCs w:val="20"/>
              </w:rPr>
              <w:t>100</w:t>
            </w:r>
          </w:p>
        </w:tc>
        <w:tc>
          <w:tcPr>
            <w:tcW w:w="1417" w:type="dxa"/>
            <w:vAlign w:val="center"/>
          </w:tcPr>
          <w:p w14:paraId="36170895" w14:textId="140E04D9" w:rsidR="00CD50A7" w:rsidRPr="00783811" w:rsidRDefault="00CD50A7" w:rsidP="00CD50A7">
            <w:pPr>
              <w:spacing w:before="60" w:after="60"/>
              <w:jc w:val="center"/>
              <w:rPr>
                <w:sz w:val="20"/>
                <w:szCs w:val="20"/>
              </w:rPr>
            </w:pPr>
            <w:r w:rsidRPr="00783811">
              <w:rPr>
                <w:sz w:val="20"/>
                <w:szCs w:val="20"/>
              </w:rPr>
              <w:t>90</w:t>
            </w:r>
          </w:p>
        </w:tc>
        <w:tc>
          <w:tcPr>
            <w:tcW w:w="709" w:type="dxa"/>
            <w:vAlign w:val="center"/>
          </w:tcPr>
          <w:p w14:paraId="2CB10CD4" w14:textId="279EB4BC" w:rsidR="00CD50A7" w:rsidRPr="00783811" w:rsidRDefault="00CD50A7" w:rsidP="00113C3A">
            <w:pPr>
              <w:spacing w:before="60" w:after="60"/>
              <w:jc w:val="center"/>
              <w:rPr>
                <w:sz w:val="20"/>
                <w:szCs w:val="20"/>
              </w:rPr>
            </w:pPr>
            <w:r w:rsidRPr="00783811">
              <w:rPr>
                <w:sz w:val="20"/>
                <w:szCs w:val="20"/>
              </w:rPr>
              <w:t>2,65</w:t>
            </w:r>
          </w:p>
        </w:tc>
        <w:tc>
          <w:tcPr>
            <w:tcW w:w="709" w:type="dxa"/>
            <w:vAlign w:val="center"/>
          </w:tcPr>
          <w:p w14:paraId="1F45EC8C" w14:textId="03086503" w:rsidR="00CD50A7" w:rsidRPr="00783811" w:rsidRDefault="00CD50A7" w:rsidP="00113C3A">
            <w:pPr>
              <w:spacing w:before="60" w:after="60"/>
              <w:jc w:val="center"/>
              <w:rPr>
                <w:sz w:val="20"/>
                <w:szCs w:val="20"/>
              </w:rPr>
            </w:pPr>
            <w:r w:rsidRPr="00783811">
              <w:rPr>
                <w:sz w:val="20"/>
                <w:szCs w:val="20"/>
              </w:rPr>
              <w:t>2,65</w:t>
            </w:r>
          </w:p>
        </w:tc>
        <w:tc>
          <w:tcPr>
            <w:tcW w:w="850" w:type="dxa"/>
            <w:vAlign w:val="center"/>
          </w:tcPr>
          <w:p w14:paraId="58906DEE" w14:textId="26FD7FD5" w:rsidR="00CD50A7" w:rsidRPr="00783811" w:rsidRDefault="00CD50A7" w:rsidP="00113C3A">
            <w:pPr>
              <w:spacing w:before="60" w:after="60"/>
              <w:jc w:val="center"/>
              <w:rPr>
                <w:sz w:val="20"/>
                <w:szCs w:val="20"/>
              </w:rPr>
            </w:pPr>
            <w:r w:rsidRPr="00783811">
              <w:rPr>
                <w:sz w:val="20"/>
                <w:szCs w:val="20"/>
              </w:rPr>
              <w:t>1,4</w:t>
            </w:r>
          </w:p>
        </w:tc>
      </w:tr>
      <w:tr w:rsidR="00783811" w:rsidRPr="00783811" w14:paraId="3371063C" w14:textId="77777777" w:rsidTr="00D9492E">
        <w:tc>
          <w:tcPr>
            <w:tcW w:w="2972" w:type="dxa"/>
            <w:vAlign w:val="center"/>
          </w:tcPr>
          <w:p w14:paraId="1776E658" w14:textId="78323323" w:rsidR="00256DCB" w:rsidRPr="00783811" w:rsidRDefault="00256DCB" w:rsidP="00256DCB">
            <w:pPr>
              <w:spacing w:before="60" w:after="60"/>
              <w:jc w:val="center"/>
              <w:rPr>
                <w:sz w:val="20"/>
                <w:szCs w:val="20"/>
              </w:rPr>
            </w:pPr>
            <w:r w:rsidRPr="00783811">
              <w:rPr>
                <w:sz w:val="20"/>
                <w:szCs w:val="20"/>
              </w:rPr>
              <w:t>N3.04– učebny; sever, okna</w:t>
            </w:r>
          </w:p>
        </w:tc>
        <w:tc>
          <w:tcPr>
            <w:tcW w:w="709" w:type="dxa"/>
            <w:vAlign w:val="center"/>
          </w:tcPr>
          <w:p w14:paraId="476F71E5" w14:textId="237C360D" w:rsidR="00256DCB" w:rsidRPr="00783811" w:rsidRDefault="00256DCB" w:rsidP="00256DCB">
            <w:pPr>
              <w:spacing w:before="60" w:after="60"/>
              <w:jc w:val="center"/>
              <w:rPr>
                <w:sz w:val="20"/>
                <w:szCs w:val="20"/>
              </w:rPr>
            </w:pPr>
            <w:r w:rsidRPr="00783811">
              <w:rPr>
                <w:sz w:val="20"/>
                <w:szCs w:val="20"/>
              </w:rPr>
              <w:t>18</w:t>
            </w:r>
          </w:p>
        </w:tc>
        <w:tc>
          <w:tcPr>
            <w:tcW w:w="709" w:type="dxa"/>
            <w:vAlign w:val="center"/>
          </w:tcPr>
          <w:p w14:paraId="19713350" w14:textId="663F4ECC" w:rsidR="00256DCB" w:rsidRPr="00783811" w:rsidRDefault="00256DCB" w:rsidP="00256DCB">
            <w:pPr>
              <w:spacing w:before="60" w:after="60"/>
              <w:jc w:val="center"/>
              <w:rPr>
                <w:sz w:val="20"/>
                <w:szCs w:val="20"/>
              </w:rPr>
            </w:pPr>
            <w:r w:rsidRPr="00783811">
              <w:rPr>
                <w:sz w:val="20"/>
                <w:szCs w:val="20"/>
              </w:rPr>
              <w:t>2,6</w:t>
            </w:r>
          </w:p>
        </w:tc>
        <w:tc>
          <w:tcPr>
            <w:tcW w:w="992" w:type="dxa"/>
            <w:vAlign w:val="center"/>
          </w:tcPr>
          <w:p w14:paraId="26CA44BA" w14:textId="1CE6CDA5" w:rsidR="00256DCB" w:rsidRPr="00783811" w:rsidRDefault="00256DCB" w:rsidP="00256DCB">
            <w:pPr>
              <w:spacing w:before="60" w:after="60"/>
              <w:jc w:val="center"/>
              <w:rPr>
                <w:sz w:val="20"/>
                <w:szCs w:val="20"/>
              </w:rPr>
            </w:pPr>
            <w:r w:rsidRPr="00783811">
              <w:rPr>
                <w:sz w:val="20"/>
                <w:szCs w:val="20"/>
              </w:rPr>
              <w:t>100</w:t>
            </w:r>
          </w:p>
        </w:tc>
        <w:tc>
          <w:tcPr>
            <w:tcW w:w="1417" w:type="dxa"/>
          </w:tcPr>
          <w:p w14:paraId="38BB640B" w14:textId="4C398F30" w:rsidR="00256DCB" w:rsidRPr="00783811" w:rsidRDefault="00D9492E" w:rsidP="00256DCB">
            <w:pPr>
              <w:spacing w:before="60" w:after="60"/>
              <w:jc w:val="center"/>
              <w:rPr>
                <w:sz w:val="20"/>
                <w:szCs w:val="20"/>
              </w:rPr>
            </w:pPr>
            <w:r w:rsidRPr="00783811">
              <w:rPr>
                <w:sz w:val="20"/>
                <w:szCs w:val="20"/>
              </w:rPr>
              <w:t>24</w:t>
            </w:r>
          </w:p>
        </w:tc>
        <w:tc>
          <w:tcPr>
            <w:tcW w:w="709" w:type="dxa"/>
            <w:vAlign w:val="center"/>
          </w:tcPr>
          <w:p w14:paraId="07F9D6FC" w14:textId="7DDCF81F" w:rsidR="00256DCB" w:rsidRPr="00783811" w:rsidRDefault="00D9492E" w:rsidP="00256DCB">
            <w:pPr>
              <w:spacing w:before="60" w:after="60"/>
              <w:jc w:val="center"/>
              <w:rPr>
                <w:sz w:val="20"/>
                <w:szCs w:val="20"/>
              </w:rPr>
            </w:pPr>
            <w:r w:rsidRPr="00783811">
              <w:rPr>
                <w:sz w:val="20"/>
                <w:szCs w:val="20"/>
              </w:rPr>
              <w:t>4,9</w:t>
            </w:r>
          </w:p>
        </w:tc>
        <w:tc>
          <w:tcPr>
            <w:tcW w:w="709" w:type="dxa"/>
            <w:vAlign w:val="center"/>
          </w:tcPr>
          <w:p w14:paraId="16B944FC" w14:textId="5D4FA6AE" w:rsidR="00256DCB" w:rsidRPr="00783811" w:rsidRDefault="00D9492E" w:rsidP="00256DCB">
            <w:pPr>
              <w:spacing w:before="60" w:after="60"/>
              <w:jc w:val="center"/>
              <w:rPr>
                <w:sz w:val="20"/>
                <w:szCs w:val="20"/>
              </w:rPr>
            </w:pPr>
            <w:r w:rsidRPr="00783811">
              <w:rPr>
                <w:sz w:val="20"/>
                <w:szCs w:val="20"/>
              </w:rPr>
              <w:t>2,3</w:t>
            </w:r>
          </w:p>
        </w:tc>
        <w:tc>
          <w:tcPr>
            <w:tcW w:w="850" w:type="dxa"/>
            <w:vAlign w:val="center"/>
          </w:tcPr>
          <w:p w14:paraId="5C983D4E" w14:textId="5EE3686B" w:rsidR="00256DCB" w:rsidRPr="00783811" w:rsidRDefault="00D9492E" w:rsidP="00256DCB">
            <w:pPr>
              <w:spacing w:before="60" w:after="60"/>
              <w:jc w:val="center"/>
              <w:rPr>
                <w:sz w:val="20"/>
                <w:szCs w:val="20"/>
              </w:rPr>
            </w:pPr>
            <w:r w:rsidRPr="00783811">
              <w:rPr>
                <w:sz w:val="20"/>
                <w:szCs w:val="20"/>
              </w:rPr>
              <w:t>2,3</w:t>
            </w:r>
          </w:p>
        </w:tc>
      </w:tr>
      <w:tr w:rsidR="00783811" w:rsidRPr="00783811" w14:paraId="753C383B" w14:textId="77777777" w:rsidTr="00D9492E">
        <w:tc>
          <w:tcPr>
            <w:tcW w:w="2972" w:type="dxa"/>
            <w:vAlign w:val="center"/>
          </w:tcPr>
          <w:p w14:paraId="1B404211" w14:textId="4296A7D8" w:rsidR="00256DCB" w:rsidRPr="00783811" w:rsidRDefault="00256DCB" w:rsidP="00256DCB">
            <w:pPr>
              <w:spacing w:before="60" w:after="60"/>
              <w:jc w:val="center"/>
              <w:rPr>
                <w:sz w:val="20"/>
                <w:szCs w:val="20"/>
              </w:rPr>
            </w:pPr>
            <w:r w:rsidRPr="00783811">
              <w:rPr>
                <w:sz w:val="20"/>
                <w:szCs w:val="20"/>
              </w:rPr>
              <w:t>N3.04 – učebny; jih, okna</w:t>
            </w:r>
          </w:p>
        </w:tc>
        <w:tc>
          <w:tcPr>
            <w:tcW w:w="709" w:type="dxa"/>
            <w:vAlign w:val="center"/>
          </w:tcPr>
          <w:p w14:paraId="0B3344AB" w14:textId="5DAE0C06" w:rsidR="00256DCB" w:rsidRPr="00783811" w:rsidRDefault="00256DCB" w:rsidP="00256DCB">
            <w:pPr>
              <w:spacing w:before="60" w:after="60"/>
              <w:jc w:val="center"/>
              <w:rPr>
                <w:sz w:val="20"/>
                <w:szCs w:val="20"/>
              </w:rPr>
            </w:pPr>
            <w:r w:rsidRPr="00783811">
              <w:rPr>
                <w:sz w:val="20"/>
                <w:szCs w:val="20"/>
              </w:rPr>
              <w:t>13,</w:t>
            </w:r>
            <w:r w:rsidR="00D9492E" w:rsidRPr="00783811">
              <w:rPr>
                <w:sz w:val="20"/>
                <w:szCs w:val="20"/>
              </w:rPr>
              <w:t>5</w:t>
            </w:r>
          </w:p>
        </w:tc>
        <w:tc>
          <w:tcPr>
            <w:tcW w:w="709" w:type="dxa"/>
            <w:vAlign w:val="center"/>
          </w:tcPr>
          <w:p w14:paraId="48DE1A54" w14:textId="324E673B" w:rsidR="00256DCB" w:rsidRPr="00783811" w:rsidRDefault="00256DCB" w:rsidP="00256DCB">
            <w:pPr>
              <w:spacing w:before="60" w:after="60"/>
              <w:jc w:val="center"/>
              <w:rPr>
                <w:sz w:val="20"/>
                <w:szCs w:val="20"/>
              </w:rPr>
            </w:pPr>
            <w:r w:rsidRPr="00783811">
              <w:rPr>
                <w:sz w:val="20"/>
                <w:szCs w:val="20"/>
              </w:rPr>
              <w:t>2,6</w:t>
            </w:r>
          </w:p>
        </w:tc>
        <w:tc>
          <w:tcPr>
            <w:tcW w:w="992" w:type="dxa"/>
            <w:vAlign w:val="center"/>
          </w:tcPr>
          <w:p w14:paraId="0BA4E9ED" w14:textId="04DB1515" w:rsidR="00256DCB" w:rsidRPr="00783811" w:rsidRDefault="00256DCB" w:rsidP="00256DCB">
            <w:pPr>
              <w:spacing w:before="60" w:after="60"/>
              <w:jc w:val="center"/>
              <w:rPr>
                <w:sz w:val="20"/>
                <w:szCs w:val="20"/>
              </w:rPr>
            </w:pPr>
            <w:r w:rsidRPr="00783811">
              <w:rPr>
                <w:sz w:val="20"/>
                <w:szCs w:val="20"/>
              </w:rPr>
              <w:t>100</w:t>
            </w:r>
          </w:p>
        </w:tc>
        <w:tc>
          <w:tcPr>
            <w:tcW w:w="1417" w:type="dxa"/>
          </w:tcPr>
          <w:p w14:paraId="50AEE1AB" w14:textId="22BF27DA" w:rsidR="00256DCB" w:rsidRPr="00783811" w:rsidRDefault="00D9492E" w:rsidP="00256DCB">
            <w:pPr>
              <w:spacing w:before="60" w:after="60"/>
              <w:jc w:val="center"/>
              <w:rPr>
                <w:sz w:val="20"/>
                <w:szCs w:val="20"/>
              </w:rPr>
            </w:pPr>
            <w:r w:rsidRPr="00783811">
              <w:rPr>
                <w:sz w:val="20"/>
                <w:szCs w:val="20"/>
              </w:rPr>
              <w:t>24</w:t>
            </w:r>
          </w:p>
        </w:tc>
        <w:tc>
          <w:tcPr>
            <w:tcW w:w="709" w:type="dxa"/>
            <w:vAlign w:val="center"/>
          </w:tcPr>
          <w:p w14:paraId="60143C47" w14:textId="30D1F195" w:rsidR="00256DCB" w:rsidRPr="00783811" w:rsidRDefault="00D9492E" w:rsidP="00256DCB">
            <w:pPr>
              <w:spacing w:before="60" w:after="60"/>
              <w:jc w:val="center"/>
              <w:rPr>
                <w:sz w:val="20"/>
                <w:szCs w:val="20"/>
              </w:rPr>
            </w:pPr>
            <w:r w:rsidRPr="00783811">
              <w:rPr>
                <w:sz w:val="20"/>
                <w:szCs w:val="20"/>
              </w:rPr>
              <w:t>4,7</w:t>
            </w:r>
          </w:p>
        </w:tc>
        <w:tc>
          <w:tcPr>
            <w:tcW w:w="709" w:type="dxa"/>
            <w:vAlign w:val="center"/>
          </w:tcPr>
          <w:p w14:paraId="035963DC" w14:textId="64C2C827" w:rsidR="00256DCB" w:rsidRPr="00783811" w:rsidRDefault="00D9492E" w:rsidP="00256DCB">
            <w:pPr>
              <w:spacing w:before="60" w:after="60"/>
              <w:jc w:val="center"/>
              <w:rPr>
                <w:sz w:val="20"/>
                <w:szCs w:val="20"/>
              </w:rPr>
            </w:pPr>
            <w:r w:rsidRPr="00783811">
              <w:rPr>
                <w:sz w:val="20"/>
                <w:szCs w:val="20"/>
              </w:rPr>
              <w:t>2,3</w:t>
            </w:r>
          </w:p>
        </w:tc>
        <w:tc>
          <w:tcPr>
            <w:tcW w:w="850" w:type="dxa"/>
            <w:vAlign w:val="center"/>
          </w:tcPr>
          <w:p w14:paraId="1758B043" w14:textId="008425CE" w:rsidR="00D9492E" w:rsidRPr="00783811" w:rsidRDefault="00D9492E" w:rsidP="00D9492E">
            <w:pPr>
              <w:spacing w:before="60" w:after="60"/>
              <w:jc w:val="center"/>
              <w:rPr>
                <w:sz w:val="20"/>
                <w:szCs w:val="20"/>
              </w:rPr>
            </w:pPr>
            <w:r w:rsidRPr="00783811">
              <w:rPr>
                <w:sz w:val="20"/>
                <w:szCs w:val="20"/>
              </w:rPr>
              <w:t>1,15</w:t>
            </w:r>
          </w:p>
        </w:tc>
      </w:tr>
      <w:tr w:rsidR="00783811" w:rsidRPr="00783811" w14:paraId="71B141BC" w14:textId="77777777" w:rsidTr="00D9492E">
        <w:tc>
          <w:tcPr>
            <w:tcW w:w="2972" w:type="dxa"/>
            <w:vAlign w:val="center"/>
          </w:tcPr>
          <w:p w14:paraId="22549680" w14:textId="75C87CFA" w:rsidR="00CD50A7" w:rsidRPr="00783811" w:rsidRDefault="00CD50A7" w:rsidP="00CD50A7">
            <w:pPr>
              <w:spacing w:before="60" w:after="60"/>
              <w:jc w:val="center"/>
              <w:rPr>
                <w:sz w:val="20"/>
                <w:szCs w:val="20"/>
              </w:rPr>
            </w:pPr>
            <w:r w:rsidRPr="00783811">
              <w:rPr>
                <w:sz w:val="20"/>
                <w:szCs w:val="20"/>
              </w:rPr>
              <w:t>N4.01 – učebny; západ, okna</w:t>
            </w:r>
          </w:p>
        </w:tc>
        <w:tc>
          <w:tcPr>
            <w:tcW w:w="709" w:type="dxa"/>
            <w:vAlign w:val="center"/>
          </w:tcPr>
          <w:p w14:paraId="221E7675" w14:textId="3C6B77E4" w:rsidR="00CD50A7" w:rsidRPr="00783811" w:rsidRDefault="00CD50A7" w:rsidP="00CD50A7">
            <w:pPr>
              <w:spacing w:before="60" w:after="60"/>
              <w:jc w:val="center"/>
              <w:rPr>
                <w:sz w:val="20"/>
                <w:szCs w:val="20"/>
              </w:rPr>
            </w:pPr>
            <w:r w:rsidRPr="00783811">
              <w:rPr>
                <w:sz w:val="20"/>
                <w:szCs w:val="20"/>
              </w:rPr>
              <w:t>8</w:t>
            </w:r>
            <w:r w:rsidR="00A514E8" w:rsidRPr="00783811">
              <w:rPr>
                <w:sz w:val="20"/>
                <w:szCs w:val="20"/>
              </w:rPr>
              <w:t>,2</w:t>
            </w:r>
          </w:p>
        </w:tc>
        <w:tc>
          <w:tcPr>
            <w:tcW w:w="709" w:type="dxa"/>
            <w:vAlign w:val="center"/>
          </w:tcPr>
          <w:p w14:paraId="05B324B3" w14:textId="0E581ECB" w:rsidR="00CD50A7" w:rsidRPr="00783811" w:rsidRDefault="00CD50A7" w:rsidP="00CD50A7">
            <w:pPr>
              <w:spacing w:before="60" w:after="60"/>
              <w:jc w:val="center"/>
              <w:rPr>
                <w:sz w:val="20"/>
                <w:szCs w:val="20"/>
              </w:rPr>
            </w:pPr>
            <w:r w:rsidRPr="00783811">
              <w:rPr>
                <w:sz w:val="20"/>
                <w:szCs w:val="20"/>
              </w:rPr>
              <w:t>2,6</w:t>
            </w:r>
          </w:p>
        </w:tc>
        <w:tc>
          <w:tcPr>
            <w:tcW w:w="992" w:type="dxa"/>
            <w:vAlign w:val="center"/>
          </w:tcPr>
          <w:p w14:paraId="4493915D" w14:textId="65A218B4" w:rsidR="00CD50A7" w:rsidRPr="00783811" w:rsidRDefault="00CD50A7" w:rsidP="00CD50A7">
            <w:pPr>
              <w:spacing w:before="60" w:after="60"/>
              <w:jc w:val="center"/>
              <w:rPr>
                <w:sz w:val="20"/>
                <w:szCs w:val="20"/>
              </w:rPr>
            </w:pPr>
            <w:r w:rsidRPr="00783811">
              <w:rPr>
                <w:sz w:val="20"/>
                <w:szCs w:val="20"/>
              </w:rPr>
              <w:t>100</w:t>
            </w:r>
          </w:p>
        </w:tc>
        <w:tc>
          <w:tcPr>
            <w:tcW w:w="1417" w:type="dxa"/>
          </w:tcPr>
          <w:p w14:paraId="6C3C684F" w14:textId="139313B8" w:rsidR="00CD50A7" w:rsidRPr="00783811" w:rsidRDefault="00F24DB2" w:rsidP="00CD50A7">
            <w:pPr>
              <w:spacing w:before="60" w:after="60"/>
              <w:jc w:val="center"/>
              <w:rPr>
                <w:sz w:val="20"/>
                <w:szCs w:val="20"/>
              </w:rPr>
            </w:pPr>
            <w:r w:rsidRPr="00783811">
              <w:rPr>
                <w:sz w:val="20"/>
                <w:szCs w:val="20"/>
              </w:rPr>
              <w:t>20</w:t>
            </w:r>
          </w:p>
        </w:tc>
        <w:tc>
          <w:tcPr>
            <w:tcW w:w="709" w:type="dxa"/>
            <w:vAlign w:val="center"/>
          </w:tcPr>
          <w:p w14:paraId="647AA27F" w14:textId="0C6824DB" w:rsidR="00CD50A7" w:rsidRPr="00783811" w:rsidRDefault="00A514E8" w:rsidP="00CD50A7">
            <w:pPr>
              <w:spacing w:before="60" w:after="60"/>
              <w:jc w:val="center"/>
              <w:rPr>
                <w:sz w:val="20"/>
                <w:szCs w:val="20"/>
              </w:rPr>
            </w:pPr>
            <w:r w:rsidRPr="00783811">
              <w:rPr>
                <w:sz w:val="20"/>
                <w:szCs w:val="20"/>
              </w:rPr>
              <w:t>4,85</w:t>
            </w:r>
          </w:p>
        </w:tc>
        <w:tc>
          <w:tcPr>
            <w:tcW w:w="709" w:type="dxa"/>
            <w:vAlign w:val="center"/>
          </w:tcPr>
          <w:p w14:paraId="4FB8CF75" w14:textId="125AA314" w:rsidR="00CD50A7" w:rsidRPr="00783811" w:rsidRDefault="00A514E8" w:rsidP="00CD50A7">
            <w:pPr>
              <w:spacing w:before="60" w:after="60"/>
              <w:jc w:val="center"/>
              <w:rPr>
                <w:sz w:val="20"/>
                <w:szCs w:val="20"/>
              </w:rPr>
            </w:pPr>
            <w:r w:rsidRPr="00783811">
              <w:rPr>
                <w:sz w:val="20"/>
                <w:szCs w:val="20"/>
              </w:rPr>
              <w:t>3,0</w:t>
            </w:r>
          </w:p>
        </w:tc>
        <w:tc>
          <w:tcPr>
            <w:tcW w:w="850" w:type="dxa"/>
            <w:vAlign w:val="center"/>
          </w:tcPr>
          <w:p w14:paraId="7FFB95DD" w14:textId="3A2EEE9D" w:rsidR="00CD50A7" w:rsidRPr="00783811" w:rsidRDefault="00A514E8" w:rsidP="00CD50A7">
            <w:pPr>
              <w:spacing w:before="60" w:after="60"/>
              <w:jc w:val="center"/>
              <w:rPr>
                <w:sz w:val="20"/>
                <w:szCs w:val="20"/>
              </w:rPr>
            </w:pPr>
            <w:r w:rsidRPr="00783811">
              <w:rPr>
                <w:sz w:val="20"/>
                <w:szCs w:val="20"/>
              </w:rPr>
              <w:t>1,5</w:t>
            </w:r>
          </w:p>
        </w:tc>
      </w:tr>
      <w:tr w:rsidR="00783811" w:rsidRPr="00783811" w14:paraId="0D583645" w14:textId="77777777" w:rsidTr="00D9492E">
        <w:tc>
          <w:tcPr>
            <w:tcW w:w="2972" w:type="dxa"/>
            <w:vAlign w:val="center"/>
          </w:tcPr>
          <w:p w14:paraId="731472E8" w14:textId="557BE940" w:rsidR="00CD50A7" w:rsidRPr="00783811" w:rsidRDefault="00CD50A7" w:rsidP="00CD50A7">
            <w:pPr>
              <w:spacing w:before="60" w:after="60"/>
              <w:jc w:val="center"/>
              <w:rPr>
                <w:b/>
                <w:bCs/>
                <w:sz w:val="20"/>
                <w:szCs w:val="20"/>
              </w:rPr>
            </w:pPr>
            <w:r w:rsidRPr="00783811">
              <w:rPr>
                <w:sz w:val="20"/>
                <w:szCs w:val="20"/>
              </w:rPr>
              <w:t>N4.01 – učebny; sever, okna</w:t>
            </w:r>
          </w:p>
        </w:tc>
        <w:tc>
          <w:tcPr>
            <w:tcW w:w="709" w:type="dxa"/>
            <w:vAlign w:val="center"/>
          </w:tcPr>
          <w:p w14:paraId="72891202" w14:textId="3584C74A" w:rsidR="00CD50A7" w:rsidRPr="00783811" w:rsidRDefault="00D77449" w:rsidP="00CD50A7">
            <w:pPr>
              <w:spacing w:before="60" w:after="60"/>
              <w:jc w:val="center"/>
              <w:rPr>
                <w:sz w:val="20"/>
                <w:szCs w:val="20"/>
              </w:rPr>
            </w:pPr>
            <w:r w:rsidRPr="00783811">
              <w:rPr>
                <w:sz w:val="20"/>
                <w:szCs w:val="20"/>
              </w:rPr>
              <w:t>23,5</w:t>
            </w:r>
          </w:p>
        </w:tc>
        <w:tc>
          <w:tcPr>
            <w:tcW w:w="709" w:type="dxa"/>
            <w:vAlign w:val="center"/>
          </w:tcPr>
          <w:p w14:paraId="0F84CDF1" w14:textId="41DE3BF2" w:rsidR="00CD50A7" w:rsidRPr="00783811" w:rsidRDefault="00E60231" w:rsidP="00CD50A7">
            <w:pPr>
              <w:spacing w:before="60" w:after="60"/>
              <w:jc w:val="center"/>
              <w:rPr>
                <w:sz w:val="20"/>
                <w:szCs w:val="20"/>
              </w:rPr>
            </w:pPr>
            <w:r w:rsidRPr="00783811">
              <w:rPr>
                <w:sz w:val="20"/>
                <w:szCs w:val="20"/>
              </w:rPr>
              <w:t>4,</w:t>
            </w:r>
            <w:r w:rsidR="00D77449" w:rsidRPr="00783811">
              <w:rPr>
                <w:sz w:val="20"/>
                <w:szCs w:val="20"/>
              </w:rPr>
              <w:t>5</w:t>
            </w:r>
          </w:p>
        </w:tc>
        <w:tc>
          <w:tcPr>
            <w:tcW w:w="992" w:type="dxa"/>
            <w:vAlign w:val="center"/>
          </w:tcPr>
          <w:p w14:paraId="74DD49B9" w14:textId="03856895" w:rsidR="00CD50A7" w:rsidRPr="00783811" w:rsidRDefault="00CD50A7" w:rsidP="00CD50A7">
            <w:pPr>
              <w:spacing w:before="60" w:after="60"/>
              <w:jc w:val="center"/>
              <w:rPr>
                <w:sz w:val="20"/>
                <w:szCs w:val="20"/>
              </w:rPr>
            </w:pPr>
            <w:r w:rsidRPr="00783811">
              <w:rPr>
                <w:sz w:val="20"/>
                <w:szCs w:val="20"/>
              </w:rPr>
              <w:t>100</w:t>
            </w:r>
          </w:p>
        </w:tc>
        <w:tc>
          <w:tcPr>
            <w:tcW w:w="1417" w:type="dxa"/>
          </w:tcPr>
          <w:p w14:paraId="686240BB" w14:textId="05AE997F" w:rsidR="00CD50A7" w:rsidRPr="00783811" w:rsidRDefault="00F24DB2" w:rsidP="00CD50A7">
            <w:pPr>
              <w:spacing w:before="60" w:after="60"/>
              <w:jc w:val="center"/>
              <w:rPr>
                <w:sz w:val="20"/>
                <w:szCs w:val="20"/>
              </w:rPr>
            </w:pPr>
            <w:r w:rsidRPr="00783811">
              <w:rPr>
                <w:sz w:val="20"/>
                <w:szCs w:val="20"/>
              </w:rPr>
              <w:t>20</w:t>
            </w:r>
          </w:p>
        </w:tc>
        <w:tc>
          <w:tcPr>
            <w:tcW w:w="709" w:type="dxa"/>
            <w:vAlign w:val="center"/>
          </w:tcPr>
          <w:p w14:paraId="1C5A2FF6" w14:textId="164343CD" w:rsidR="00CD50A7" w:rsidRPr="00783811" w:rsidRDefault="00D77449" w:rsidP="00CD50A7">
            <w:pPr>
              <w:spacing w:before="60" w:after="60"/>
              <w:jc w:val="center"/>
              <w:rPr>
                <w:sz w:val="20"/>
                <w:szCs w:val="20"/>
              </w:rPr>
            </w:pPr>
            <w:r w:rsidRPr="00783811">
              <w:rPr>
                <w:sz w:val="20"/>
                <w:szCs w:val="20"/>
              </w:rPr>
              <w:t>10,8</w:t>
            </w:r>
          </w:p>
        </w:tc>
        <w:tc>
          <w:tcPr>
            <w:tcW w:w="709" w:type="dxa"/>
            <w:vAlign w:val="center"/>
          </w:tcPr>
          <w:p w14:paraId="4AEEA4AB" w14:textId="2D8CDED3" w:rsidR="00CD50A7" w:rsidRPr="00783811" w:rsidRDefault="00D77449" w:rsidP="00CD50A7">
            <w:pPr>
              <w:spacing w:before="60" w:after="60"/>
              <w:jc w:val="center"/>
              <w:rPr>
                <w:sz w:val="20"/>
                <w:szCs w:val="20"/>
              </w:rPr>
            </w:pPr>
            <w:r w:rsidRPr="00783811">
              <w:rPr>
                <w:sz w:val="20"/>
                <w:szCs w:val="20"/>
              </w:rPr>
              <w:t>6,1</w:t>
            </w:r>
          </w:p>
        </w:tc>
        <w:tc>
          <w:tcPr>
            <w:tcW w:w="850" w:type="dxa"/>
            <w:vAlign w:val="center"/>
          </w:tcPr>
          <w:p w14:paraId="403005B8" w14:textId="104D05D8" w:rsidR="00CD50A7" w:rsidRPr="00783811" w:rsidRDefault="00D77449" w:rsidP="00CD50A7">
            <w:pPr>
              <w:spacing w:before="60" w:after="60"/>
              <w:jc w:val="center"/>
              <w:rPr>
                <w:sz w:val="20"/>
                <w:szCs w:val="20"/>
              </w:rPr>
            </w:pPr>
            <w:r w:rsidRPr="00783811">
              <w:rPr>
                <w:sz w:val="20"/>
                <w:szCs w:val="20"/>
              </w:rPr>
              <w:t>3,1</w:t>
            </w:r>
          </w:p>
        </w:tc>
      </w:tr>
      <w:tr w:rsidR="00783811" w:rsidRPr="00783811" w14:paraId="38E218DC" w14:textId="77777777" w:rsidTr="00D9492E">
        <w:tc>
          <w:tcPr>
            <w:tcW w:w="2972" w:type="dxa"/>
            <w:vAlign w:val="center"/>
          </w:tcPr>
          <w:p w14:paraId="2CA7A66A" w14:textId="69779EEE" w:rsidR="00E60231" w:rsidRPr="00783811" w:rsidRDefault="00E60231" w:rsidP="00E60231">
            <w:pPr>
              <w:spacing w:before="60" w:after="60"/>
              <w:jc w:val="center"/>
              <w:rPr>
                <w:sz w:val="20"/>
                <w:szCs w:val="20"/>
              </w:rPr>
            </w:pPr>
            <w:r w:rsidRPr="00783811">
              <w:rPr>
                <w:sz w:val="20"/>
                <w:szCs w:val="20"/>
              </w:rPr>
              <w:t>N4.02 – učebny; sever, okna</w:t>
            </w:r>
          </w:p>
        </w:tc>
        <w:tc>
          <w:tcPr>
            <w:tcW w:w="709" w:type="dxa"/>
            <w:vAlign w:val="center"/>
          </w:tcPr>
          <w:p w14:paraId="36A807CD" w14:textId="7765906F" w:rsidR="00E60231" w:rsidRPr="00783811" w:rsidRDefault="00D77449" w:rsidP="00E60231">
            <w:pPr>
              <w:spacing w:before="60" w:after="60"/>
              <w:jc w:val="center"/>
              <w:rPr>
                <w:sz w:val="20"/>
                <w:szCs w:val="20"/>
              </w:rPr>
            </w:pPr>
            <w:r w:rsidRPr="00783811">
              <w:rPr>
                <w:sz w:val="20"/>
                <w:szCs w:val="20"/>
              </w:rPr>
              <w:t>22</w:t>
            </w:r>
          </w:p>
        </w:tc>
        <w:tc>
          <w:tcPr>
            <w:tcW w:w="709" w:type="dxa"/>
            <w:vAlign w:val="center"/>
          </w:tcPr>
          <w:p w14:paraId="67400E66" w14:textId="6D41B521" w:rsidR="00E60231" w:rsidRPr="00783811" w:rsidRDefault="00D77449" w:rsidP="00E60231">
            <w:pPr>
              <w:spacing w:before="60" w:after="60"/>
              <w:jc w:val="center"/>
              <w:rPr>
                <w:sz w:val="20"/>
                <w:szCs w:val="20"/>
              </w:rPr>
            </w:pPr>
            <w:r w:rsidRPr="00783811">
              <w:rPr>
                <w:sz w:val="20"/>
                <w:szCs w:val="20"/>
              </w:rPr>
              <w:t>4,5</w:t>
            </w:r>
          </w:p>
        </w:tc>
        <w:tc>
          <w:tcPr>
            <w:tcW w:w="992" w:type="dxa"/>
            <w:vAlign w:val="center"/>
          </w:tcPr>
          <w:p w14:paraId="1F755179" w14:textId="566E5E2F" w:rsidR="00E60231" w:rsidRPr="00783811" w:rsidRDefault="00E60231" w:rsidP="00E60231">
            <w:pPr>
              <w:spacing w:before="60" w:after="60"/>
              <w:jc w:val="center"/>
              <w:rPr>
                <w:sz w:val="20"/>
                <w:szCs w:val="20"/>
              </w:rPr>
            </w:pPr>
            <w:r w:rsidRPr="00783811">
              <w:rPr>
                <w:sz w:val="20"/>
                <w:szCs w:val="20"/>
              </w:rPr>
              <w:t>100</w:t>
            </w:r>
          </w:p>
        </w:tc>
        <w:tc>
          <w:tcPr>
            <w:tcW w:w="1417" w:type="dxa"/>
          </w:tcPr>
          <w:p w14:paraId="72C35071" w14:textId="2B92CE16" w:rsidR="00E60231" w:rsidRPr="00783811" w:rsidRDefault="00F24DB2" w:rsidP="00E60231">
            <w:pPr>
              <w:spacing w:before="60" w:after="60"/>
              <w:jc w:val="center"/>
              <w:rPr>
                <w:sz w:val="20"/>
                <w:szCs w:val="20"/>
              </w:rPr>
            </w:pPr>
            <w:r w:rsidRPr="00783811">
              <w:rPr>
                <w:sz w:val="20"/>
                <w:szCs w:val="20"/>
              </w:rPr>
              <w:t>22</w:t>
            </w:r>
          </w:p>
        </w:tc>
        <w:tc>
          <w:tcPr>
            <w:tcW w:w="709" w:type="dxa"/>
            <w:vAlign w:val="center"/>
          </w:tcPr>
          <w:p w14:paraId="49F1F5D0" w14:textId="6574C61B" w:rsidR="00E60231" w:rsidRPr="00783811" w:rsidRDefault="00D77449" w:rsidP="00E60231">
            <w:pPr>
              <w:spacing w:before="60" w:after="60"/>
              <w:jc w:val="center"/>
              <w:rPr>
                <w:sz w:val="20"/>
                <w:szCs w:val="20"/>
              </w:rPr>
            </w:pPr>
            <w:r w:rsidRPr="00783811">
              <w:rPr>
                <w:sz w:val="20"/>
                <w:szCs w:val="20"/>
              </w:rPr>
              <w:t>9,6</w:t>
            </w:r>
          </w:p>
        </w:tc>
        <w:tc>
          <w:tcPr>
            <w:tcW w:w="709" w:type="dxa"/>
            <w:vAlign w:val="center"/>
          </w:tcPr>
          <w:p w14:paraId="627002A7" w14:textId="7C07AB37" w:rsidR="00E60231" w:rsidRPr="00783811" w:rsidRDefault="00D77449" w:rsidP="00E60231">
            <w:pPr>
              <w:spacing w:before="60" w:after="60"/>
              <w:jc w:val="center"/>
              <w:rPr>
                <w:sz w:val="20"/>
                <w:szCs w:val="20"/>
              </w:rPr>
            </w:pPr>
            <w:r w:rsidRPr="00783811">
              <w:rPr>
                <w:sz w:val="20"/>
                <w:szCs w:val="20"/>
              </w:rPr>
              <w:t>5,3</w:t>
            </w:r>
          </w:p>
        </w:tc>
        <w:tc>
          <w:tcPr>
            <w:tcW w:w="850" w:type="dxa"/>
            <w:vAlign w:val="center"/>
          </w:tcPr>
          <w:p w14:paraId="7E22B58D" w14:textId="3D1C87EA" w:rsidR="00E60231" w:rsidRPr="00783811" w:rsidRDefault="00D77449" w:rsidP="00E60231">
            <w:pPr>
              <w:spacing w:before="60" w:after="60"/>
              <w:jc w:val="center"/>
              <w:rPr>
                <w:sz w:val="20"/>
                <w:szCs w:val="20"/>
              </w:rPr>
            </w:pPr>
            <w:r w:rsidRPr="00783811">
              <w:rPr>
                <w:sz w:val="20"/>
                <w:szCs w:val="20"/>
              </w:rPr>
              <w:t>2,65</w:t>
            </w:r>
          </w:p>
        </w:tc>
      </w:tr>
      <w:tr w:rsidR="00783811" w:rsidRPr="00783811" w14:paraId="5C6D3B43" w14:textId="77777777" w:rsidTr="00D9492E">
        <w:tc>
          <w:tcPr>
            <w:tcW w:w="2972" w:type="dxa"/>
            <w:vAlign w:val="center"/>
          </w:tcPr>
          <w:p w14:paraId="30637D0A" w14:textId="4AAB2DE5" w:rsidR="00E60231" w:rsidRPr="00783811" w:rsidRDefault="00E60231" w:rsidP="00E60231">
            <w:pPr>
              <w:spacing w:before="60" w:after="60"/>
              <w:jc w:val="center"/>
              <w:rPr>
                <w:sz w:val="20"/>
                <w:szCs w:val="20"/>
              </w:rPr>
            </w:pPr>
            <w:r w:rsidRPr="00783811">
              <w:rPr>
                <w:sz w:val="20"/>
                <w:szCs w:val="20"/>
              </w:rPr>
              <w:t>N4.02 – učebny; jih, okna</w:t>
            </w:r>
          </w:p>
        </w:tc>
        <w:tc>
          <w:tcPr>
            <w:tcW w:w="709" w:type="dxa"/>
            <w:vAlign w:val="center"/>
          </w:tcPr>
          <w:p w14:paraId="73C0A4CC" w14:textId="5C64CE03" w:rsidR="00E60231" w:rsidRPr="00783811" w:rsidRDefault="00D77449" w:rsidP="00E60231">
            <w:pPr>
              <w:spacing w:before="60" w:after="60"/>
              <w:jc w:val="center"/>
              <w:rPr>
                <w:sz w:val="20"/>
                <w:szCs w:val="20"/>
              </w:rPr>
            </w:pPr>
            <w:r w:rsidRPr="00783811">
              <w:rPr>
                <w:sz w:val="20"/>
                <w:szCs w:val="20"/>
              </w:rPr>
              <w:t>15,6</w:t>
            </w:r>
          </w:p>
        </w:tc>
        <w:tc>
          <w:tcPr>
            <w:tcW w:w="709" w:type="dxa"/>
            <w:vAlign w:val="center"/>
          </w:tcPr>
          <w:p w14:paraId="407F20D8" w14:textId="63428BE4" w:rsidR="00E60231" w:rsidRPr="00783811" w:rsidRDefault="00D77449" w:rsidP="00E60231">
            <w:pPr>
              <w:spacing w:before="60" w:after="60"/>
              <w:jc w:val="center"/>
              <w:rPr>
                <w:sz w:val="20"/>
                <w:szCs w:val="20"/>
              </w:rPr>
            </w:pPr>
            <w:r w:rsidRPr="00783811">
              <w:rPr>
                <w:sz w:val="20"/>
                <w:szCs w:val="20"/>
              </w:rPr>
              <w:t>2,6</w:t>
            </w:r>
          </w:p>
        </w:tc>
        <w:tc>
          <w:tcPr>
            <w:tcW w:w="992" w:type="dxa"/>
            <w:vAlign w:val="center"/>
          </w:tcPr>
          <w:p w14:paraId="681BC653" w14:textId="663E71BA" w:rsidR="00E60231" w:rsidRPr="00783811" w:rsidRDefault="00E60231" w:rsidP="00E60231">
            <w:pPr>
              <w:spacing w:before="60" w:after="60"/>
              <w:jc w:val="center"/>
              <w:rPr>
                <w:sz w:val="20"/>
                <w:szCs w:val="20"/>
              </w:rPr>
            </w:pPr>
            <w:r w:rsidRPr="00783811">
              <w:rPr>
                <w:sz w:val="20"/>
                <w:szCs w:val="20"/>
              </w:rPr>
              <w:t>100</w:t>
            </w:r>
          </w:p>
        </w:tc>
        <w:tc>
          <w:tcPr>
            <w:tcW w:w="1417" w:type="dxa"/>
          </w:tcPr>
          <w:p w14:paraId="0C943F6A" w14:textId="27CDC7D9" w:rsidR="00E60231" w:rsidRPr="00783811" w:rsidRDefault="00F24DB2" w:rsidP="00E60231">
            <w:pPr>
              <w:spacing w:before="60" w:after="60"/>
              <w:jc w:val="center"/>
              <w:rPr>
                <w:sz w:val="20"/>
                <w:szCs w:val="20"/>
              </w:rPr>
            </w:pPr>
            <w:r w:rsidRPr="00783811">
              <w:rPr>
                <w:sz w:val="20"/>
                <w:szCs w:val="20"/>
              </w:rPr>
              <w:t>22</w:t>
            </w:r>
          </w:p>
        </w:tc>
        <w:tc>
          <w:tcPr>
            <w:tcW w:w="709" w:type="dxa"/>
            <w:vAlign w:val="center"/>
          </w:tcPr>
          <w:p w14:paraId="2E517025" w14:textId="24E86B88" w:rsidR="00E60231" w:rsidRPr="00783811" w:rsidRDefault="00D77449" w:rsidP="00E60231">
            <w:pPr>
              <w:spacing w:before="60" w:after="60"/>
              <w:jc w:val="center"/>
              <w:rPr>
                <w:sz w:val="20"/>
                <w:szCs w:val="20"/>
              </w:rPr>
            </w:pPr>
            <w:r w:rsidRPr="00783811">
              <w:rPr>
                <w:sz w:val="20"/>
                <w:szCs w:val="20"/>
              </w:rPr>
              <w:t>5,8</w:t>
            </w:r>
          </w:p>
        </w:tc>
        <w:tc>
          <w:tcPr>
            <w:tcW w:w="709" w:type="dxa"/>
            <w:vAlign w:val="center"/>
          </w:tcPr>
          <w:p w14:paraId="0547FC7C" w14:textId="1FFBF828" w:rsidR="00E60231" w:rsidRPr="00783811" w:rsidRDefault="00D77449" w:rsidP="00E60231">
            <w:pPr>
              <w:spacing w:before="60" w:after="60"/>
              <w:jc w:val="center"/>
              <w:rPr>
                <w:sz w:val="20"/>
                <w:szCs w:val="20"/>
              </w:rPr>
            </w:pPr>
            <w:r w:rsidRPr="00783811">
              <w:rPr>
                <w:sz w:val="20"/>
                <w:szCs w:val="20"/>
              </w:rPr>
              <w:t>3,05</w:t>
            </w:r>
          </w:p>
        </w:tc>
        <w:tc>
          <w:tcPr>
            <w:tcW w:w="850" w:type="dxa"/>
            <w:vAlign w:val="center"/>
          </w:tcPr>
          <w:p w14:paraId="35ADC7A3" w14:textId="009EDB09" w:rsidR="00E60231" w:rsidRPr="00783811" w:rsidRDefault="00D77449" w:rsidP="00E60231">
            <w:pPr>
              <w:spacing w:before="60" w:after="60"/>
              <w:jc w:val="center"/>
              <w:rPr>
                <w:sz w:val="20"/>
                <w:szCs w:val="20"/>
              </w:rPr>
            </w:pPr>
            <w:r w:rsidRPr="00783811">
              <w:rPr>
                <w:sz w:val="20"/>
                <w:szCs w:val="20"/>
              </w:rPr>
              <w:t>1,55</w:t>
            </w:r>
          </w:p>
        </w:tc>
      </w:tr>
      <w:tr w:rsidR="0052421D" w:rsidRPr="00783811" w14:paraId="740B9423" w14:textId="77777777" w:rsidTr="00254B49">
        <w:tc>
          <w:tcPr>
            <w:tcW w:w="9067" w:type="dxa"/>
            <w:gridSpan w:val="8"/>
            <w:vAlign w:val="center"/>
          </w:tcPr>
          <w:p w14:paraId="2DCB8720" w14:textId="48C07C95" w:rsidR="0052421D" w:rsidRPr="0052421D" w:rsidRDefault="0052421D" w:rsidP="00E60231">
            <w:pPr>
              <w:spacing w:before="60" w:after="60"/>
              <w:jc w:val="center"/>
              <w:rPr>
                <w:b/>
                <w:bCs/>
                <w:sz w:val="20"/>
                <w:szCs w:val="20"/>
              </w:rPr>
            </w:pPr>
            <w:r w:rsidRPr="0052421D">
              <w:rPr>
                <w:b/>
                <w:bCs/>
                <w:sz w:val="20"/>
                <w:szCs w:val="20"/>
              </w:rPr>
              <w:t>Horolezecká stěna</w:t>
            </w:r>
          </w:p>
        </w:tc>
      </w:tr>
      <w:tr w:rsidR="0052421D" w:rsidRPr="00783811" w14:paraId="2E8310F3" w14:textId="77777777" w:rsidTr="00D9492E">
        <w:tc>
          <w:tcPr>
            <w:tcW w:w="2972" w:type="dxa"/>
            <w:vAlign w:val="center"/>
          </w:tcPr>
          <w:p w14:paraId="3E7FFB61" w14:textId="2DE8B2DC" w:rsidR="0052421D" w:rsidRPr="00783811" w:rsidRDefault="00163D33" w:rsidP="00E60231">
            <w:pPr>
              <w:spacing w:before="60" w:after="60"/>
              <w:jc w:val="center"/>
              <w:rPr>
                <w:sz w:val="20"/>
                <w:szCs w:val="20"/>
              </w:rPr>
            </w:pPr>
            <w:r>
              <w:rPr>
                <w:sz w:val="20"/>
                <w:szCs w:val="20"/>
              </w:rPr>
              <w:t>Horolezecká stěna</w:t>
            </w:r>
          </w:p>
        </w:tc>
        <w:tc>
          <w:tcPr>
            <w:tcW w:w="709" w:type="dxa"/>
            <w:vAlign w:val="center"/>
          </w:tcPr>
          <w:p w14:paraId="4EDBA0FD" w14:textId="594B0052" w:rsidR="0052421D" w:rsidRPr="00783811" w:rsidRDefault="0052421D" w:rsidP="00E60231">
            <w:pPr>
              <w:spacing w:before="60" w:after="60"/>
              <w:jc w:val="center"/>
              <w:rPr>
                <w:sz w:val="20"/>
                <w:szCs w:val="20"/>
              </w:rPr>
            </w:pPr>
            <w:r>
              <w:rPr>
                <w:sz w:val="20"/>
                <w:szCs w:val="20"/>
              </w:rPr>
              <w:t>14,6</w:t>
            </w:r>
          </w:p>
        </w:tc>
        <w:tc>
          <w:tcPr>
            <w:tcW w:w="709" w:type="dxa"/>
            <w:vAlign w:val="center"/>
          </w:tcPr>
          <w:p w14:paraId="5ABBE133" w14:textId="31671598" w:rsidR="0052421D" w:rsidRPr="00783811" w:rsidRDefault="0052421D" w:rsidP="00E60231">
            <w:pPr>
              <w:spacing w:before="60" w:after="60"/>
              <w:jc w:val="center"/>
              <w:rPr>
                <w:sz w:val="20"/>
                <w:szCs w:val="20"/>
              </w:rPr>
            </w:pPr>
            <w:r>
              <w:rPr>
                <w:sz w:val="20"/>
                <w:szCs w:val="20"/>
              </w:rPr>
              <w:t>9</w:t>
            </w:r>
          </w:p>
        </w:tc>
        <w:tc>
          <w:tcPr>
            <w:tcW w:w="992" w:type="dxa"/>
            <w:vAlign w:val="center"/>
          </w:tcPr>
          <w:p w14:paraId="74BB52D1" w14:textId="7F1FBA26" w:rsidR="0052421D" w:rsidRPr="00783811" w:rsidRDefault="0052421D" w:rsidP="00E60231">
            <w:pPr>
              <w:spacing w:before="60" w:after="60"/>
              <w:jc w:val="center"/>
              <w:rPr>
                <w:sz w:val="20"/>
                <w:szCs w:val="20"/>
              </w:rPr>
            </w:pPr>
            <w:r>
              <w:rPr>
                <w:sz w:val="20"/>
                <w:szCs w:val="20"/>
              </w:rPr>
              <w:t>100</w:t>
            </w:r>
          </w:p>
        </w:tc>
        <w:tc>
          <w:tcPr>
            <w:tcW w:w="1417" w:type="dxa"/>
          </w:tcPr>
          <w:p w14:paraId="51650E57" w14:textId="398D31C1" w:rsidR="0052421D" w:rsidRPr="00783811" w:rsidRDefault="0052421D" w:rsidP="00E60231">
            <w:pPr>
              <w:spacing w:before="60" w:after="60"/>
              <w:jc w:val="center"/>
              <w:rPr>
                <w:sz w:val="20"/>
                <w:szCs w:val="20"/>
              </w:rPr>
            </w:pPr>
            <w:r>
              <w:rPr>
                <w:sz w:val="20"/>
                <w:szCs w:val="20"/>
              </w:rPr>
              <w:t>15</w:t>
            </w:r>
          </w:p>
        </w:tc>
        <w:tc>
          <w:tcPr>
            <w:tcW w:w="709" w:type="dxa"/>
            <w:vAlign w:val="center"/>
          </w:tcPr>
          <w:p w14:paraId="2CE40788" w14:textId="29D84138" w:rsidR="0052421D" w:rsidRPr="00783811" w:rsidRDefault="0052421D" w:rsidP="00E60231">
            <w:pPr>
              <w:spacing w:before="60" w:after="60"/>
              <w:jc w:val="center"/>
              <w:rPr>
                <w:sz w:val="20"/>
                <w:szCs w:val="20"/>
              </w:rPr>
            </w:pPr>
            <w:r>
              <w:rPr>
                <w:sz w:val="20"/>
                <w:szCs w:val="20"/>
              </w:rPr>
              <w:t>9,2</w:t>
            </w:r>
          </w:p>
        </w:tc>
        <w:tc>
          <w:tcPr>
            <w:tcW w:w="709" w:type="dxa"/>
            <w:vAlign w:val="center"/>
          </w:tcPr>
          <w:p w14:paraId="4301C3C6" w14:textId="49800B9E" w:rsidR="0052421D" w:rsidRPr="00783811" w:rsidRDefault="00163D33" w:rsidP="00E60231">
            <w:pPr>
              <w:spacing w:before="60" w:after="60"/>
              <w:jc w:val="center"/>
              <w:rPr>
                <w:sz w:val="20"/>
                <w:szCs w:val="20"/>
              </w:rPr>
            </w:pPr>
            <w:r>
              <w:rPr>
                <w:sz w:val="20"/>
                <w:szCs w:val="20"/>
              </w:rPr>
              <w:t>5,2</w:t>
            </w:r>
          </w:p>
        </w:tc>
        <w:tc>
          <w:tcPr>
            <w:tcW w:w="850" w:type="dxa"/>
            <w:vAlign w:val="center"/>
          </w:tcPr>
          <w:p w14:paraId="35C054D4" w14:textId="41E2E101" w:rsidR="0052421D" w:rsidRPr="00783811" w:rsidRDefault="00163D33" w:rsidP="00E60231">
            <w:pPr>
              <w:spacing w:before="60" w:after="60"/>
              <w:jc w:val="center"/>
              <w:rPr>
                <w:sz w:val="20"/>
                <w:szCs w:val="20"/>
              </w:rPr>
            </w:pPr>
            <w:r>
              <w:rPr>
                <w:sz w:val="20"/>
                <w:szCs w:val="20"/>
              </w:rPr>
              <w:t>2,6</w:t>
            </w:r>
          </w:p>
        </w:tc>
      </w:tr>
    </w:tbl>
    <w:p w14:paraId="5597867D" w14:textId="158D6F45" w:rsidR="00621BCC" w:rsidRPr="00783811" w:rsidRDefault="00621BCC" w:rsidP="0025741C">
      <w:pPr>
        <w:pStyle w:val="Heading2"/>
        <w:spacing w:before="240"/>
        <w:ind w:right="284"/>
        <w:rPr>
          <w:color w:val="auto"/>
        </w:rPr>
      </w:pPr>
      <w:bookmarkStart w:id="190" w:name="_Toc171592529"/>
      <w:bookmarkStart w:id="191" w:name="_Toc181060398"/>
      <w:bookmarkEnd w:id="188"/>
      <w:bookmarkEnd w:id="189"/>
      <w:r w:rsidRPr="00783811">
        <w:rPr>
          <w:color w:val="auto"/>
        </w:rPr>
        <w:t>STANOVNÍ ODSTUPŮ Z HLEDISKA ODPADÁVÁNÍ KONSTRUKCÍ DRUHU dp3</w:t>
      </w:r>
      <w:bookmarkEnd w:id="190"/>
      <w:bookmarkEnd w:id="191"/>
    </w:p>
    <w:p w14:paraId="5BD73656" w14:textId="3D0F22CD" w:rsidR="00621BCC" w:rsidRPr="00783811" w:rsidRDefault="00914CBB" w:rsidP="00621BCC">
      <w:r w:rsidRPr="00783811">
        <w:t xml:space="preserve">Na obvodových stěnách se nevyskytují žádné konstrukce druhu DP3. </w:t>
      </w:r>
    </w:p>
    <w:p w14:paraId="6E40D776" w14:textId="2379FF17" w:rsidR="00914CBB" w:rsidRPr="00783811" w:rsidRDefault="00914CBB" w:rsidP="00621BCC">
      <w:r w:rsidRPr="00783811">
        <w:t xml:space="preserve">Střecha Staré budovy má sklon přesně 45°. </w:t>
      </w:r>
    </w:p>
    <w:p w14:paraId="048E4E4B" w14:textId="29B27ACF" w:rsidR="00914CBB" w:rsidRPr="00783811" w:rsidRDefault="00914CBB" w:rsidP="00621BCC">
      <w:r w:rsidRPr="00783811">
        <w:t xml:space="preserve">Odstupové vzdálenosti z hlediska odpadávání konstrukcí druhu DP3 se tedy v souladu </w:t>
      </w:r>
      <w:r w:rsidRPr="00783811">
        <w:br/>
        <w:t xml:space="preserve">s čl. 10.4.7 ČSN 73 0802 nestanovují.  </w:t>
      </w:r>
    </w:p>
    <w:p w14:paraId="6764959F" w14:textId="77777777" w:rsidR="00B20784" w:rsidRPr="00783811" w:rsidRDefault="00B20784" w:rsidP="002536AA">
      <w:pPr>
        <w:pStyle w:val="Heading2"/>
        <w:spacing w:before="240"/>
        <w:rPr>
          <w:color w:val="auto"/>
        </w:rPr>
      </w:pPr>
      <w:bookmarkStart w:id="192" w:name="_Toc171592530"/>
      <w:bookmarkStart w:id="193" w:name="_Toc181060399"/>
      <w:r w:rsidRPr="00783811">
        <w:rPr>
          <w:color w:val="auto"/>
        </w:rPr>
        <w:t>vyhodnocení odstupových vzdáleností</w:t>
      </w:r>
      <w:bookmarkEnd w:id="192"/>
      <w:bookmarkEnd w:id="193"/>
    </w:p>
    <w:p w14:paraId="24A53809" w14:textId="77777777" w:rsidR="00914CBB" w:rsidRPr="00783811" w:rsidRDefault="00914CBB" w:rsidP="00914CBB">
      <w:pPr>
        <w:rPr>
          <w:u w:val="single"/>
        </w:rPr>
      </w:pPr>
      <w:bookmarkStart w:id="194" w:name="_Hlk38035409"/>
      <w:r w:rsidRPr="00783811">
        <w:rPr>
          <w:u w:val="single"/>
        </w:rPr>
        <w:t>Vyhodnocení:</w:t>
      </w:r>
    </w:p>
    <w:p w14:paraId="716388DC" w14:textId="270B1C7C" w:rsidR="00914CBB" w:rsidRPr="00783811" w:rsidRDefault="00914CBB" w:rsidP="00914CBB">
      <w:pPr>
        <w:pStyle w:val="Odrky"/>
        <w:numPr>
          <w:ilvl w:val="0"/>
          <w:numId w:val="1"/>
        </w:numPr>
        <w:spacing w:before="60"/>
      </w:pPr>
      <w:bookmarkStart w:id="195" w:name="_Hlk108615428"/>
      <w:r w:rsidRPr="00783811">
        <w:t>PNP nezasahuje na okolní pozemky třetích osob.</w:t>
      </w:r>
      <w:r w:rsidR="00243BA6" w:rsidRPr="00783811">
        <w:t xml:space="preserve"> </w:t>
      </w:r>
    </w:p>
    <w:p w14:paraId="5A3F8297" w14:textId="158F3366" w:rsidR="00243BA6" w:rsidRPr="00783811" w:rsidRDefault="00243BA6" w:rsidP="00914CBB">
      <w:pPr>
        <w:pStyle w:val="Odrky"/>
        <w:numPr>
          <w:ilvl w:val="0"/>
          <w:numId w:val="1"/>
        </w:numPr>
        <w:spacing w:before="60"/>
      </w:pPr>
      <w:r w:rsidRPr="00783811">
        <w:t>PNP zasahuje do veřejného prostranství ulice Sokolovská a náměstí 17. listopadu</w:t>
      </w:r>
    </w:p>
    <w:p w14:paraId="7D3B326D" w14:textId="6EB168B7" w:rsidR="00243BA6" w:rsidRPr="00783811" w:rsidRDefault="00914CBB" w:rsidP="00243BA6">
      <w:pPr>
        <w:pStyle w:val="Odrky"/>
        <w:numPr>
          <w:ilvl w:val="0"/>
          <w:numId w:val="1"/>
        </w:numPr>
        <w:spacing w:before="60"/>
      </w:pPr>
      <w:r w:rsidRPr="00783811">
        <w:t>V požárně nebezpečném prostoru se nenacházejí jiné objekty</w:t>
      </w:r>
      <w:r w:rsidR="00243BA6" w:rsidRPr="00783811">
        <w:t>, a to s výjimkou přilehlé bourané části školy – řešeno v rámci procesu etapizace, viz samostatná příloha PBŘ).</w:t>
      </w:r>
    </w:p>
    <w:p w14:paraId="128646BA" w14:textId="3D869290" w:rsidR="00914CBB" w:rsidRPr="00783811" w:rsidRDefault="00243BA6" w:rsidP="00914CBB">
      <w:pPr>
        <w:pStyle w:val="Odrky"/>
        <w:numPr>
          <w:ilvl w:val="0"/>
          <w:numId w:val="1"/>
        </w:numPr>
        <w:spacing w:before="60"/>
      </w:pPr>
      <w:r w:rsidRPr="00783811">
        <w:t>P</w:t>
      </w:r>
      <w:r w:rsidR="00914CBB" w:rsidRPr="00783811">
        <w:t xml:space="preserve">osuzovaný objekt se nenachází v požárně nebezpečném prostoru </w:t>
      </w:r>
      <w:r w:rsidRPr="00783811">
        <w:t xml:space="preserve">jiných objektů, </w:t>
      </w:r>
      <w:r w:rsidRPr="00783811">
        <w:br/>
        <w:t xml:space="preserve">a to s výjimkou přilehlé bourané části školy – řešeno v rámci procesu etapizace, </w:t>
      </w:r>
      <w:r w:rsidRPr="00783811">
        <w:br/>
        <w:t>viz samostatná příloha PBŘ).</w:t>
      </w:r>
    </w:p>
    <w:p w14:paraId="15F132FC" w14:textId="04FDCFFB" w:rsidR="00A16EEC" w:rsidRPr="00783811" w:rsidRDefault="00914CBB" w:rsidP="00A16EEC">
      <w:pPr>
        <w:pStyle w:val="Odrky"/>
        <w:numPr>
          <w:ilvl w:val="0"/>
          <w:numId w:val="1"/>
        </w:numPr>
        <w:spacing w:before="60"/>
      </w:pPr>
      <w:r w:rsidRPr="00783811">
        <w:t>Únikové cesty nezasahují do oblastí s</w:t>
      </w:r>
      <w:r w:rsidR="00A16EEC" w:rsidRPr="00783811">
        <w:t xml:space="preserve"> kritickou hodnotou tepelného toku stanované dle ČSN 73 0810. </w:t>
      </w:r>
    </w:p>
    <w:bookmarkEnd w:id="195"/>
    <w:p w14:paraId="66EF6D10" w14:textId="77777777" w:rsidR="00914CBB" w:rsidRPr="00783811" w:rsidRDefault="00914CBB" w:rsidP="00914CBB">
      <w:pPr>
        <w:rPr>
          <w:u w:val="single"/>
        </w:rPr>
      </w:pPr>
      <w:r w:rsidRPr="00783811">
        <w:rPr>
          <w:u w:val="single"/>
        </w:rPr>
        <w:t>Závěr:</w:t>
      </w:r>
    </w:p>
    <w:p w14:paraId="58189AEE" w14:textId="321F8A81" w:rsidR="00EC581D" w:rsidRPr="00163D33" w:rsidRDefault="00914CBB" w:rsidP="00163D33">
      <w:pPr>
        <w:rPr>
          <w:b/>
          <w:bCs/>
        </w:rPr>
      </w:pPr>
      <w:r w:rsidRPr="00783811">
        <w:rPr>
          <w:b/>
          <w:bCs/>
        </w:rPr>
        <w:t xml:space="preserve">Odstupové vzdálenosti vyhovují. Odstupové vzdálenosti jsou pro jednotlivé POP vykresleny </w:t>
      </w:r>
      <w:r w:rsidRPr="00783811">
        <w:rPr>
          <w:b/>
          <w:bCs/>
        </w:rPr>
        <w:br/>
        <w:t xml:space="preserve">v grafické příloze. </w:t>
      </w:r>
      <w:bookmarkEnd w:id="194"/>
    </w:p>
    <w:p w14:paraId="07E4902B" w14:textId="24331E28" w:rsidR="00B20784" w:rsidRPr="00783811" w:rsidRDefault="00B20784" w:rsidP="00A16EEC">
      <w:pPr>
        <w:pStyle w:val="Heading1"/>
        <w:spacing w:before="240"/>
        <w:rPr>
          <w:color w:val="auto"/>
        </w:rPr>
      </w:pPr>
      <w:bookmarkStart w:id="196" w:name="_Toc171592531"/>
      <w:bookmarkStart w:id="197" w:name="_Toc181060400"/>
      <w:r w:rsidRPr="00783811">
        <w:rPr>
          <w:color w:val="auto"/>
        </w:rPr>
        <w:lastRenderedPageBreak/>
        <w:t>technická zařízení budovy</w:t>
      </w:r>
      <w:bookmarkEnd w:id="196"/>
      <w:bookmarkEnd w:id="197"/>
    </w:p>
    <w:p w14:paraId="667B710C" w14:textId="77777777" w:rsidR="00B20784" w:rsidRPr="00783811" w:rsidRDefault="00B20784" w:rsidP="00B20784">
      <w:pPr>
        <w:pStyle w:val="Heading2"/>
        <w:rPr>
          <w:color w:val="auto"/>
        </w:rPr>
      </w:pPr>
      <w:bookmarkStart w:id="198" w:name="_Toc171592532"/>
      <w:bookmarkStart w:id="199" w:name="_Toc181060401"/>
      <w:r w:rsidRPr="00783811">
        <w:rPr>
          <w:color w:val="auto"/>
        </w:rPr>
        <w:t>elektroinstalace</w:t>
      </w:r>
      <w:bookmarkEnd w:id="198"/>
      <w:bookmarkEnd w:id="199"/>
    </w:p>
    <w:p w14:paraId="28ACD8BD" w14:textId="77777777" w:rsidR="00B20784" w:rsidRPr="00783811" w:rsidRDefault="00B20784" w:rsidP="00B20784">
      <w:pPr>
        <w:pStyle w:val="Heading3"/>
        <w:rPr>
          <w:color w:val="auto"/>
        </w:rPr>
      </w:pPr>
      <w:r w:rsidRPr="00783811">
        <w:rPr>
          <w:color w:val="auto"/>
        </w:rPr>
        <w:t>obecné</w:t>
      </w:r>
    </w:p>
    <w:p w14:paraId="117E15F3" w14:textId="77777777" w:rsidR="00127CDA" w:rsidRPr="00783811" w:rsidRDefault="00127CDA" w:rsidP="00127CDA">
      <w:r w:rsidRPr="00783811">
        <w:t xml:space="preserve">Elektrické instalace musí být provedena zejména v souladu s ČSN 73 0848. </w:t>
      </w:r>
    </w:p>
    <w:p w14:paraId="227E5165" w14:textId="77777777" w:rsidR="00C620F7" w:rsidRPr="00783811" w:rsidRDefault="00C620F7" w:rsidP="00C620F7">
      <w:bookmarkStart w:id="200" w:name="_Hlk50036797"/>
      <w:bookmarkStart w:id="201" w:name="_Hlk75329762"/>
      <w:bookmarkStart w:id="202" w:name="_Hlk38057715"/>
      <w:r w:rsidRPr="00783811">
        <w:t xml:space="preserve">Elektrické instalace musí být v souladu s ČSN 33 2000-1 </w:t>
      </w:r>
      <w:proofErr w:type="spellStart"/>
      <w:r w:rsidRPr="00783811">
        <w:t>ed</w:t>
      </w:r>
      <w:proofErr w:type="spellEnd"/>
      <w:r w:rsidRPr="00783811">
        <w:t>. 2. Ochrana před nebezpečným dotykovým napětím musí být provedena zejména podle ČSN 33 2000-4-41 ed.3.</w:t>
      </w:r>
    </w:p>
    <w:bookmarkEnd w:id="200"/>
    <w:p w14:paraId="5D8785C6" w14:textId="6995822E" w:rsidR="00AD18D1" w:rsidRPr="00783811" w:rsidRDefault="00C620F7" w:rsidP="00EC581D">
      <w:r w:rsidRPr="00783811">
        <w:t xml:space="preserve">Objekt musí být vybaven bleskosvodem provedeným zejména dle ČSN EN 62305 ed.2, </w:t>
      </w:r>
      <w:r w:rsidRPr="00783811">
        <w:br/>
        <w:t xml:space="preserve">a to v odpovídající třídě ochrany před bleskem stanovené dle stejného předpisu. </w:t>
      </w:r>
      <w:bookmarkStart w:id="203" w:name="_Hlk50036804"/>
      <w:bookmarkEnd w:id="201"/>
    </w:p>
    <w:p w14:paraId="5D54D2DE" w14:textId="75E5E3FE" w:rsidR="00127CDA" w:rsidRPr="00783811" w:rsidRDefault="00127CDA" w:rsidP="000A4C1F">
      <w:pPr>
        <w:pStyle w:val="Heading3"/>
        <w:spacing w:before="240"/>
        <w:rPr>
          <w:color w:val="auto"/>
        </w:rPr>
      </w:pPr>
      <w:r w:rsidRPr="00783811">
        <w:rPr>
          <w:color w:val="auto"/>
        </w:rPr>
        <w:t>VNĚJŠÍ VLIVY</w:t>
      </w:r>
    </w:p>
    <w:p w14:paraId="158B0448" w14:textId="77777777" w:rsidR="00127CDA" w:rsidRPr="00783811" w:rsidRDefault="00127CDA" w:rsidP="00127CDA">
      <w:r w:rsidRPr="00783811">
        <w:t xml:space="preserve">Krytí veškeré elektroinstalace musí být navrženo a provedeno v souladu s protokolem o určení vnějších vlivů. </w:t>
      </w:r>
    </w:p>
    <w:p w14:paraId="7853AD21" w14:textId="7C8A4075" w:rsidR="00BC3AB0" w:rsidRPr="00783811" w:rsidRDefault="00BC3AB0" w:rsidP="00C620F7">
      <w:r w:rsidRPr="00783811">
        <w:t xml:space="preserve">Tímto PBŘ jsou stanoveny následující </w:t>
      </w:r>
      <w:r w:rsidR="007712D9" w:rsidRPr="00783811">
        <w:rPr>
          <w:b/>
          <w:bCs/>
          <w:u w:val="single"/>
        </w:rPr>
        <w:t>vnější vlivy</w:t>
      </w:r>
      <w:r w:rsidR="007712D9" w:rsidRPr="00783811">
        <w:t>, které musí být zohledněny v rámci výsledného</w:t>
      </w:r>
      <w:r w:rsidRPr="00783811">
        <w:t xml:space="preserve"> POUVV:</w:t>
      </w:r>
    </w:p>
    <w:tbl>
      <w:tblPr>
        <w:tblStyle w:val="TableGrid"/>
        <w:tblW w:w="9067" w:type="dxa"/>
        <w:tblLook w:val="04A0" w:firstRow="1" w:lastRow="0" w:firstColumn="1" w:lastColumn="0" w:noHBand="0" w:noVBand="1"/>
      </w:tblPr>
      <w:tblGrid>
        <w:gridCol w:w="905"/>
        <w:gridCol w:w="2492"/>
        <w:gridCol w:w="2268"/>
        <w:gridCol w:w="951"/>
        <w:gridCol w:w="2451"/>
      </w:tblGrid>
      <w:tr w:rsidR="00783811" w:rsidRPr="00783811" w14:paraId="2721CC67" w14:textId="77777777" w:rsidTr="005C1919">
        <w:trPr>
          <w:trHeight w:val="455"/>
          <w:tblHeader/>
        </w:trPr>
        <w:tc>
          <w:tcPr>
            <w:tcW w:w="905" w:type="dxa"/>
            <w:shd w:val="clear" w:color="auto" w:fill="D9D9D9" w:themeFill="background1" w:themeFillShade="D9"/>
            <w:vAlign w:val="center"/>
          </w:tcPr>
          <w:p w14:paraId="27AF8F13" w14:textId="411CE766" w:rsidR="00BC3AB0" w:rsidRPr="00783811" w:rsidRDefault="00BC3AB0" w:rsidP="00BC3AB0">
            <w:pPr>
              <w:spacing w:before="60" w:after="60"/>
              <w:jc w:val="center"/>
              <w:rPr>
                <w:b/>
                <w:bCs/>
                <w:sz w:val="20"/>
                <w:szCs w:val="18"/>
              </w:rPr>
            </w:pPr>
            <w:proofErr w:type="spellStart"/>
            <w:r w:rsidRPr="00783811">
              <w:rPr>
                <w:b/>
                <w:bCs/>
                <w:sz w:val="20"/>
                <w:szCs w:val="18"/>
              </w:rPr>
              <w:t>č.m</w:t>
            </w:r>
            <w:proofErr w:type="spellEnd"/>
            <w:r w:rsidRPr="00783811">
              <w:rPr>
                <w:b/>
                <w:bCs/>
                <w:sz w:val="20"/>
                <w:szCs w:val="18"/>
              </w:rPr>
              <w:t>.</w:t>
            </w:r>
          </w:p>
        </w:tc>
        <w:tc>
          <w:tcPr>
            <w:tcW w:w="2492" w:type="dxa"/>
            <w:shd w:val="clear" w:color="auto" w:fill="D9D9D9" w:themeFill="background1" w:themeFillShade="D9"/>
            <w:vAlign w:val="center"/>
          </w:tcPr>
          <w:p w14:paraId="24026B34" w14:textId="4C819E58" w:rsidR="00BC3AB0" w:rsidRPr="00783811" w:rsidRDefault="00BC3AB0" w:rsidP="00BC3AB0">
            <w:pPr>
              <w:spacing w:before="60" w:after="60"/>
              <w:jc w:val="left"/>
              <w:rPr>
                <w:b/>
                <w:bCs/>
                <w:sz w:val="20"/>
                <w:szCs w:val="18"/>
              </w:rPr>
            </w:pPr>
            <w:r w:rsidRPr="00783811">
              <w:rPr>
                <w:b/>
                <w:bCs/>
                <w:sz w:val="20"/>
                <w:szCs w:val="18"/>
              </w:rPr>
              <w:t>název místnosti</w:t>
            </w:r>
          </w:p>
        </w:tc>
        <w:tc>
          <w:tcPr>
            <w:tcW w:w="2268" w:type="dxa"/>
            <w:shd w:val="clear" w:color="auto" w:fill="D9D9D9" w:themeFill="background1" w:themeFillShade="D9"/>
            <w:vAlign w:val="center"/>
          </w:tcPr>
          <w:p w14:paraId="71ACEEA8" w14:textId="47DE8520" w:rsidR="00BC3AB0" w:rsidRPr="00783811" w:rsidRDefault="00BC3AB0" w:rsidP="00BC3AB0">
            <w:pPr>
              <w:spacing w:before="60" w:after="60"/>
              <w:jc w:val="left"/>
              <w:rPr>
                <w:b/>
                <w:bCs/>
                <w:sz w:val="20"/>
                <w:szCs w:val="18"/>
              </w:rPr>
            </w:pPr>
            <w:r w:rsidRPr="00783811">
              <w:rPr>
                <w:b/>
                <w:bCs/>
                <w:sz w:val="20"/>
                <w:szCs w:val="18"/>
              </w:rPr>
              <w:t>Vnější vlivy prostředí</w:t>
            </w:r>
          </w:p>
        </w:tc>
        <w:tc>
          <w:tcPr>
            <w:tcW w:w="951" w:type="dxa"/>
            <w:shd w:val="clear" w:color="auto" w:fill="D9D9D9" w:themeFill="background1" w:themeFillShade="D9"/>
            <w:vAlign w:val="center"/>
          </w:tcPr>
          <w:p w14:paraId="15108EE4" w14:textId="43857381" w:rsidR="00BC3AB0" w:rsidRPr="00783811" w:rsidRDefault="00BC3AB0" w:rsidP="00BC3AB0">
            <w:pPr>
              <w:spacing w:before="60" w:after="60"/>
              <w:jc w:val="center"/>
              <w:rPr>
                <w:b/>
                <w:bCs/>
                <w:sz w:val="20"/>
                <w:szCs w:val="18"/>
              </w:rPr>
            </w:pPr>
            <w:r w:rsidRPr="00783811">
              <w:rPr>
                <w:b/>
                <w:bCs/>
                <w:sz w:val="20"/>
                <w:szCs w:val="18"/>
              </w:rPr>
              <w:t>Kód</w:t>
            </w:r>
          </w:p>
        </w:tc>
        <w:tc>
          <w:tcPr>
            <w:tcW w:w="2451" w:type="dxa"/>
            <w:shd w:val="clear" w:color="auto" w:fill="D9D9D9" w:themeFill="background1" w:themeFillShade="D9"/>
            <w:vAlign w:val="center"/>
          </w:tcPr>
          <w:p w14:paraId="37468324" w14:textId="51AA3C1A" w:rsidR="00BC3AB0" w:rsidRPr="00783811" w:rsidRDefault="00BC3AB0" w:rsidP="00BC3AB0">
            <w:pPr>
              <w:spacing w:before="60" w:after="60"/>
              <w:jc w:val="left"/>
              <w:rPr>
                <w:b/>
                <w:bCs/>
                <w:sz w:val="20"/>
                <w:szCs w:val="18"/>
              </w:rPr>
            </w:pPr>
            <w:r w:rsidRPr="00783811">
              <w:rPr>
                <w:b/>
                <w:bCs/>
                <w:sz w:val="20"/>
                <w:szCs w:val="18"/>
              </w:rPr>
              <w:t>Charakteristika</w:t>
            </w:r>
          </w:p>
        </w:tc>
      </w:tr>
      <w:tr w:rsidR="00783811" w:rsidRPr="00783811" w14:paraId="345EEDFA" w14:textId="77777777" w:rsidTr="00C9545A">
        <w:tc>
          <w:tcPr>
            <w:tcW w:w="3397" w:type="dxa"/>
            <w:gridSpan w:val="2"/>
            <w:vMerge w:val="restart"/>
            <w:shd w:val="clear" w:color="auto" w:fill="auto"/>
            <w:vAlign w:val="center"/>
          </w:tcPr>
          <w:p w14:paraId="2B6A5157" w14:textId="6FE29C0C" w:rsidR="00F73D0D" w:rsidRPr="00783811" w:rsidRDefault="00F73D0D" w:rsidP="00BC3AB0">
            <w:pPr>
              <w:spacing w:before="60" w:after="60"/>
              <w:jc w:val="left"/>
              <w:rPr>
                <w:sz w:val="20"/>
                <w:szCs w:val="18"/>
              </w:rPr>
            </w:pPr>
            <w:r w:rsidRPr="00783811">
              <w:rPr>
                <w:sz w:val="20"/>
                <w:szCs w:val="18"/>
              </w:rPr>
              <w:t>celý objekt SUPŠ</w:t>
            </w:r>
          </w:p>
        </w:tc>
        <w:tc>
          <w:tcPr>
            <w:tcW w:w="2268" w:type="dxa"/>
            <w:shd w:val="clear" w:color="auto" w:fill="auto"/>
            <w:vAlign w:val="center"/>
          </w:tcPr>
          <w:p w14:paraId="28BF3EC3" w14:textId="002B7DE7" w:rsidR="00F73D0D" w:rsidRPr="00783811" w:rsidRDefault="00F73D0D" w:rsidP="00BC3AB0">
            <w:pPr>
              <w:spacing w:before="60" w:after="60"/>
              <w:jc w:val="left"/>
              <w:rPr>
                <w:sz w:val="20"/>
                <w:szCs w:val="18"/>
              </w:rPr>
            </w:pPr>
            <w:r w:rsidRPr="00783811">
              <w:rPr>
                <w:sz w:val="20"/>
                <w:szCs w:val="18"/>
              </w:rPr>
              <w:t>Schopnost osob</w:t>
            </w:r>
          </w:p>
        </w:tc>
        <w:tc>
          <w:tcPr>
            <w:tcW w:w="951" w:type="dxa"/>
            <w:shd w:val="clear" w:color="auto" w:fill="auto"/>
            <w:vAlign w:val="center"/>
          </w:tcPr>
          <w:p w14:paraId="4BD7959B" w14:textId="66339D1C" w:rsidR="00F73D0D" w:rsidRPr="00783811" w:rsidRDefault="00F73D0D" w:rsidP="00BC3AB0">
            <w:pPr>
              <w:spacing w:before="60" w:after="60"/>
              <w:jc w:val="center"/>
              <w:rPr>
                <w:sz w:val="20"/>
                <w:szCs w:val="18"/>
              </w:rPr>
            </w:pPr>
            <w:r w:rsidRPr="00783811">
              <w:rPr>
                <w:sz w:val="20"/>
                <w:szCs w:val="18"/>
              </w:rPr>
              <w:t>BA1</w:t>
            </w:r>
          </w:p>
        </w:tc>
        <w:tc>
          <w:tcPr>
            <w:tcW w:w="2451" w:type="dxa"/>
            <w:shd w:val="clear" w:color="auto" w:fill="auto"/>
            <w:vAlign w:val="center"/>
          </w:tcPr>
          <w:p w14:paraId="28934230" w14:textId="3986D92D" w:rsidR="00F73D0D" w:rsidRPr="00783811" w:rsidRDefault="00F73D0D" w:rsidP="00BC3AB0">
            <w:pPr>
              <w:spacing w:before="60" w:after="60"/>
              <w:jc w:val="left"/>
              <w:rPr>
                <w:sz w:val="20"/>
                <w:szCs w:val="18"/>
              </w:rPr>
            </w:pPr>
            <w:r w:rsidRPr="00783811">
              <w:rPr>
                <w:sz w:val="20"/>
                <w:szCs w:val="18"/>
              </w:rPr>
              <w:t>laici</w:t>
            </w:r>
          </w:p>
        </w:tc>
      </w:tr>
      <w:tr w:rsidR="00783811" w:rsidRPr="00783811" w14:paraId="6E21DE6B" w14:textId="77777777" w:rsidTr="00C9545A">
        <w:tc>
          <w:tcPr>
            <w:tcW w:w="3397" w:type="dxa"/>
            <w:gridSpan w:val="2"/>
            <w:vMerge/>
            <w:shd w:val="clear" w:color="auto" w:fill="auto"/>
            <w:vAlign w:val="center"/>
          </w:tcPr>
          <w:p w14:paraId="050E202F" w14:textId="77777777" w:rsidR="00F73D0D" w:rsidRPr="00783811" w:rsidRDefault="00F73D0D" w:rsidP="00BC3AB0">
            <w:pPr>
              <w:spacing w:before="60" w:after="60"/>
              <w:jc w:val="left"/>
              <w:rPr>
                <w:sz w:val="20"/>
                <w:szCs w:val="18"/>
              </w:rPr>
            </w:pPr>
          </w:p>
        </w:tc>
        <w:tc>
          <w:tcPr>
            <w:tcW w:w="2268" w:type="dxa"/>
            <w:shd w:val="clear" w:color="auto" w:fill="auto"/>
            <w:vAlign w:val="center"/>
          </w:tcPr>
          <w:p w14:paraId="09F56B24" w14:textId="75B0D7E0" w:rsidR="00F73D0D" w:rsidRPr="00783811" w:rsidRDefault="00F73D0D" w:rsidP="00BC3AB0">
            <w:pPr>
              <w:spacing w:before="60" w:after="60"/>
              <w:jc w:val="left"/>
              <w:rPr>
                <w:sz w:val="20"/>
                <w:szCs w:val="18"/>
              </w:rPr>
            </w:pPr>
            <w:r w:rsidRPr="00783811">
              <w:rPr>
                <w:sz w:val="20"/>
                <w:szCs w:val="18"/>
              </w:rPr>
              <w:t>Podmínky úniku v případě nebezpečí</w:t>
            </w:r>
          </w:p>
        </w:tc>
        <w:tc>
          <w:tcPr>
            <w:tcW w:w="951" w:type="dxa"/>
            <w:shd w:val="clear" w:color="auto" w:fill="auto"/>
            <w:vAlign w:val="center"/>
          </w:tcPr>
          <w:p w14:paraId="271C032B" w14:textId="16671B50" w:rsidR="00F73D0D" w:rsidRPr="00783811" w:rsidRDefault="00F73D0D" w:rsidP="00BC3AB0">
            <w:pPr>
              <w:spacing w:before="60" w:after="60"/>
              <w:jc w:val="center"/>
              <w:rPr>
                <w:sz w:val="20"/>
                <w:szCs w:val="18"/>
              </w:rPr>
            </w:pPr>
            <w:r w:rsidRPr="00783811">
              <w:rPr>
                <w:sz w:val="20"/>
                <w:szCs w:val="18"/>
              </w:rPr>
              <w:t>BD3</w:t>
            </w:r>
          </w:p>
        </w:tc>
        <w:tc>
          <w:tcPr>
            <w:tcW w:w="2451" w:type="dxa"/>
            <w:shd w:val="clear" w:color="auto" w:fill="auto"/>
            <w:vAlign w:val="center"/>
          </w:tcPr>
          <w:p w14:paraId="78B26036" w14:textId="28DC3451" w:rsidR="00F73D0D" w:rsidRPr="00783811" w:rsidRDefault="00F73D0D" w:rsidP="00BC3AB0">
            <w:pPr>
              <w:spacing w:before="60" w:after="60"/>
              <w:jc w:val="left"/>
              <w:rPr>
                <w:sz w:val="20"/>
                <w:szCs w:val="18"/>
              </w:rPr>
            </w:pPr>
            <w:r w:rsidRPr="00783811">
              <w:rPr>
                <w:sz w:val="20"/>
                <w:szCs w:val="18"/>
              </w:rPr>
              <w:t>vysoký počet osob/snadný odchod</w:t>
            </w:r>
          </w:p>
        </w:tc>
      </w:tr>
      <w:tr w:rsidR="00783811" w:rsidRPr="00783811" w14:paraId="1C326932" w14:textId="77777777" w:rsidTr="00C9545A">
        <w:tc>
          <w:tcPr>
            <w:tcW w:w="3397" w:type="dxa"/>
            <w:gridSpan w:val="2"/>
            <w:vMerge/>
            <w:shd w:val="clear" w:color="auto" w:fill="auto"/>
            <w:vAlign w:val="center"/>
          </w:tcPr>
          <w:p w14:paraId="03EA5D4B" w14:textId="77777777" w:rsidR="00F73D0D" w:rsidRPr="00783811" w:rsidRDefault="00F73D0D" w:rsidP="00BC3AB0">
            <w:pPr>
              <w:spacing w:before="60" w:after="60"/>
              <w:jc w:val="left"/>
              <w:rPr>
                <w:sz w:val="20"/>
                <w:szCs w:val="18"/>
              </w:rPr>
            </w:pPr>
          </w:p>
        </w:tc>
        <w:tc>
          <w:tcPr>
            <w:tcW w:w="2268" w:type="dxa"/>
            <w:shd w:val="clear" w:color="auto" w:fill="auto"/>
            <w:vAlign w:val="center"/>
          </w:tcPr>
          <w:p w14:paraId="5109C75C" w14:textId="38CFAC24" w:rsidR="00F73D0D" w:rsidRPr="00783811" w:rsidRDefault="00F73D0D" w:rsidP="00BC3AB0">
            <w:pPr>
              <w:spacing w:before="60" w:after="60"/>
              <w:jc w:val="left"/>
              <w:rPr>
                <w:sz w:val="20"/>
                <w:szCs w:val="18"/>
              </w:rPr>
            </w:pPr>
            <w:r w:rsidRPr="00783811">
              <w:rPr>
                <w:sz w:val="20"/>
                <w:szCs w:val="18"/>
              </w:rPr>
              <w:t>Stavební materiály</w:t>
            </w:r>
          </w:p>
        </w:tc>
        <w:tc>
          <w:tcPr>
            <w:tcW w:w="951" w:type="dxa"/>
            <w:shd w:val="clear" w:color="auto" w:fill="auto"/>
            <w:vAlign w:val="center"/>
          </w:tcPr>
          <w:p w14:paraId="7F31E857" w14:textId="76EF285A" w:rsidR="00F73D0D" w:rsidRPr="00783811" w:rsidRDefault="00F73D0D" w:rsidP="00BC3AB0">
            <w:pPr>
              <w:spacing w:before="60" w:after="60"/>
              <w:jc w:val="center"/>
              <w:rPr>
                <w:sz w:val="20"/>
                <w:szCs w:val="18"/>
              </w:rPr>
            </w:pPr>
            <w:r w:rsidRPr="00783811">
              <w:rPr>
                <w:sz w:val="20"/>
                <w:szCs w:val="18"/>
              </w:rPr>
              <w:t>CA1</w:t>
            </w:r>
          </w:p>
        </w:tc>
        <w:tc>
          <w:tcPr>
            <w:tcW w:w="2451" w:type="dxa"/>
            <w:shd w:val="clear" w:color="auto" w:fill="auto"/>
            <w:vAlign w:val="center"/>
          </w:tcPr>
          <w:p w14:paraId="38AB3C3B" w14:textId="7A41FA97" w:rsidR="00F73D0D" w:rsidRPr="00783811" w:rsidRDefault="00F73D0D" w:rsidP="00BC3AB0">
            <w:pPr>
              <w:spacing w:before="60" w:after="60"/>
              <w:jc w:val="left"/>
              <w:rPr>
                <w:sz w:val="20"/>
                <w:szCs w:val="18"/>
              </w:rPr>
            </w:pPr>
            <w:r w:rsidRPr="00783811">
              <w:rPr>
                <w:sz w:val="20"/>
                <w:szCs w:val="18"/>
              </w:rPr>
              <w:t>nehořlavé</w:t>
            </w:r>
          </w:p>
        </w:tc>
      </w:tr>
      <w:tr w:rsidR="00783811" w:rsidRPr="00783811" w14:paraId="2A92C01F" w14:textId="77777777" w:rsidTr="00C9545A">
        <w:tc>
          <w:tcPr>
            <w:tcW w:w="3397" w:type="dxa"/>
            <w:gridSpan w:val="2"/>
            <w:vMerge/>
            <w:shd w:val="clear" w:color="auto" w:fill="auto"/>
            <w:vAlign w:val="center"/>
          </w:tcPr>
          <w:p w14:paraId="6083DE0F" w14:textId="77777777" w:rsidR="00F73D0D" w:rsidRPr="00783811" w:rsidRDefault="00F73D0D" w:rsidP="00BC3AB0">
            <w:pPr>
              <w:spacing w:before="60" w:after="60"/>
              <w:jc w:val="left"/>
              <w:rPr>
                <w:sz w:val="20"/>
                <w:szCs w:val="18"/>
              </w:rPr>
            </w:pPr>
          </w:p>
        </w:tc>
        <w:tc>
          <w:tcPr>
            <w:tcW w:w="2268" w:type="dxa"/>
            <w:shd w:val="clear" w:color="auto" w:fill="auto"/>
            <w:vAlign w:val="center"/>
          </w:tcPr>
          <w:p w14:paraId="3DEADFCF" w14:textId="5698C1DD" w:rsidR="00F73D0D" w:rsidRPr="00783811" w:rsidRDefault="00F73D0D" w:rsidP="00BC3AB0">
            <w:pPr>
              <w:spacing w:before="60" w:after="60"/>
              <w:jc w:val="left"/>
              <w:rPr>
                <w:sz w:val="20"/>
                <w:szCs w:val="18"/>
              </w:rPr>
            </w:pPr>
            <w:r w:rsidRPr="00783811">
              <w:rPr>
                <w:sz w:val="20"/>
                <w:szCs w:val="18"/>
              </w:rPr>
              <w:t>Konstrukce budovy</w:t>
            </w:r>
          </w:p>
        </w:tc>
        <w:tc>
          <w:tcPr>
            <w:tcW w:w="951" w:type="dxa"/>
            <w:shd w:val="clear" w:color="auto" w:fill="auto"/>
            <w:vAlign w:val="center"/>
          </w:tcPr>
          <w:p w14:paraId="7698D36D" w14:textId="3D522349" w:rsidR="00F73D0D" w:rsidRPr="00783811" w:rsidRDefault="00F73D0D" w:rsidP="00BC3AB0">
            <w:pPr>
              <w:spacing w:before="60" w:after="60"/>
              <w:jc w:val="center"/>
              <w:rPr>
                <w:sz w:val="20"/>
                <w:szCs w:val="18"/>
              </w:rPr>
            </w:pPr>
            <w:r w:rsidRPr="00783811">
              <w:rPr>
                <w:sz w:val="20"/>
                <w:szCs w:val="18"/>
              </w:rPr>
              <w:t>CB1</w:t>
            </w:r>
          </w:p>
        </w:tc>
        <w:tc>
          <w:tcPr>
            <w:tcW w:w="2451" w:type="dxa"/>
            <w:shd w:val="clear" w:color="auto" w:fill="auto"/>
            <w:vAlign w:val="center"/>
          </w:tcPr>
          <w:p w14:paraId="5FF3E486" w14:textId="40BEDF7E" w:rsidR="00F73D0D" w:rsidRPr="00783811" w:rsidRDefault="00F73D0D" w:rsidP="00BC3AB0">
            <w:pPr>
              <w:spacing w:before="60" w:after="60"/>
              <w:jc w:val="left"/>
              <w:rPr>
                <w:sz w:val="20"/>
                <w:szCs w:val="18"/>
              </w:rPr>
            </w:pPr>
            <w:r w:rsidRPr="00783811">
              <w:rPr>
                <w:sz w:val="20"/>
                <w:szCs w:val="18"/>
              </w:rPr>
              <w:t>zanedbatelné nebezpečí</w:t>
            </w:r>
          </w:p>
        </w:tc>
      </w:tr>
      <w:tr w:rsidR="00783811" w:rsidRPr="00783811" w14:paraId="0958E61A" w14:textId="77777777" w:rsidTr="00C9545A">
        <w:tc>
          <w:tcPr>
            <w:tcW w:w="905" w:type="dxa"/>
            <w:vMerge w:val="restart"/>
            <w:vAlign w:val="center"/>
          </w:tcPr>
          <w:p w14:paraId="46EAB3F8" w14:textId="1E243122" w:rsidR="005C1919" w:rsidRPr="00783811" w:rsidRDefault="005C1919" w:rsidP="005C1919">
            <w:pPr>
              <w:spacing w:before="60" w:after="60"/>
              <w:jc w:val="center"/>
              <w:rPr>
                <w:sz w:val="20"/>
                <w:szCs w:val="18"/>
              </w:rPr>
            </w:pPr>
            <w:r w:rsidRPr="00783811">
              <w:rPr>
                <w:sz w:val="20"/>
                <w:szCs w:val="18"/>
              </w:rPr>
              <w:t>A201</w:t>
            </w:r>
          </w:p>
        </w:tc>
        <w:tc>
          <w:tcPr>
            <w:tcW w:w="2492" w:type="dxa"/>
            <w:vMerge w:val="restart"/>
            <w:vAlign w:val="center"/>
          </w:tcPr>
          <w:p w14:paraId="3506F9B3" w14:textId="5CFC7D93" w:rsidR="005C1919" w:rsidRPr="00783811" w:rsidRDefault="005C1919" w:rsidP="005C1919">
            <w:pPr>
              <w:spacing w:before="60" w:after="60"/>
              <w:jc w:val="left"/>
              <w:rPr>
                <w:sz w:val="20"/>
                <w:szCs w:val="18"/>
              </w:rPr>
            </w:pPr>
            <w:r w:rsidRPr="00783811">
              <w:rPr>
                <w:sz w:val="20"/>
                <w:szCs w:val="18"/>
              </w:rPr>
              <w:t>Učebna chemie</w:t>
            </w:r>
          </w:p>
        </w:tc>
        <w:tc>
          <w:tcPr>
            <w:tcW w:w="2268" w:type="dxa"/>
            <w:vMerge w:val="restart"/>
          </w:tcPr>
          <w:p w14:paraId="67A6223D" w14:textId="735869C0" w:rsidR="005C1919" w:rsidRPr="00783811" w:rsidRDefault="005C1919" w:rsidP="005C1919">
            <w:pPr>
              <w:spacing w:before="60" w:after="60"/>
              <w:jc w:val="left"/>
              <w:rPr>
                <w:sz w:val="20"/>
                <w:szCs w:val="18"/>
              </w:rPr>
            </w:pPr>
            <w:r w:rsidRPr="00783811">
              <w:rPr>
                <w:sz w:val="20"/>
                <w:szCs w:val="18"/>
              </w:rPr>
              <w:t>Povaha zpracovávaných nebo skladovaných materiálů</w:t>
            </w:r>
          </w:p>
        </w:tc>
        <w:tc>
          <w:tcPr>
            <w:tcW w:w="951" w:type="dxa"/>
            <w:vAlign w:val="center"/>
          </w:tcPr>
          <w:p w14:paraId="6B7C72AC" w14:textId="3E478DE9" w:rsidR="005C1919" w:rsidRPr="00783811" w:rsidRDefault="005C1919" w:rsidP="005C1919">
            <w:pPr>
              <w:spacing w:before="60" w:after="60"/>
              <w:jc w:val="center"/>
              <w:rPr>
                <w:sz w:val="20"/>
                <w:szCs w:val="18"/>
              </w:rPr>
            </w:pPr>
            <w:r w:rsidRPr="00783811">
              <w:rPr>
                <w:sz w:val="20"/>
                <w:szCs w:val="18"/>
              </w:rPr>
              <w:t>BE2N3</w:t>
            </w:r>
          </w:p>
        </w:tc>
        <w:tc>
          <w:tcPr>
            <w:tcW w:w="2451" w:type="dxa"/>
            <w:vAlign w:val="center"/>
          </w:tcPr>
          <w:p w14:paraId="20481BA2" w14:textId="5A1BFF48" w:rsidR="005C1919" w:rsidRPr="00783811" w:rsidRDefault="005C1919" w:rsidP="005C1919">
            <w:pPr>
              <w:spacing w:before="60" w:after="60"/>
              <w:jc w:val="left"/>
              <w:rPr>
                <w:sz w:val="20"/>
                <w:szCs w:val="18"/>
              </w:rPr>
            </w:pPr>
            <w:r w:rsidRPr="00783811">
              <w:rPr>
                <w:sz w:val="20"/>
                <w:szCs w:val="18"/>
              </w:rPr>
              <w:t>Nebezpečí požáru hořlavých kapalin</w:t>
            </w:r>
          </w:p>
        </w:tc>
      </w:tr>
      <w:tr w:rsidR="00783811" w:rsidRPr="00783811" w14:paraId="21011C8C" w14:textId="77777777" w:rsidTr="00C9545A">
        <w:tc>
          <w:tcPr>
            <w:tcW w:w="905" w:type="dxa"/>
            <w:vMerge/>
            <w:vAlign w:val="center"/>
          </w:tcPr>
          <w:p w14:paraId="26A3290F" w14:textId="77777777" w:rsidR="005C1919" w:rsidRPr="00783811" w:rsidRDefault="005C1919" w:rsidP="005C1919">
            <w:pPr>
              <w:spacing w:before="60" w:after="60"/>
              <w:jc w:val="center"/>
              <w:rPr>
                <w:sz w:val="20"/>
                <w:szCs w:val="18"/>
              </w:rPr>
            </w:pPr>
          </w:p>
        </w:tc>
        <w:tc>
          <w:tcPr>
            <w:tcW w:w="2492" w:type="dxa"/>
            <w:vMerge/>
            <w:vAlign w:val="center"/>
          </w:tcPr>
          <w:p w14:paraId="5C6AF8E4" w14:textId="77777777" w:rsidR="005C1919" w:rsidRPr="00783811" w:rsidRDefault="005C1919" w:rsidP="005C1919">
            <w:pPr>
              <w:spacing w:before="60" w:after="60"/>
              <w:jc w:val="left"/>
              <w:rPr>
                <w:sz w:val="20"/>
                <w:szCs w:val="18"/>
              </w:rPr>
            </w:pPr>
          </w:p>
        </w:tc>
        <w:tc>
          <w:tcPr>
            <w:tcW w:w="2268" w:type="dxa"/>
            <w:vMerge/>
          </w:tcPr>
          <w:p w14:paraId="0EDB37DF" w14:textId="77777777" w:rsidR="005C1919" w:rsidRPr="00783811" w:rsidRDefault="005C1919" w:rsidP="005C1919">
            <w:pPr>
              <w:spacing w:before="60" w:after="60"/>
              <w:jc w:val="left"/>
              <w:rPr>
                <w:sz w:val="20"/>
                <w:szCs w:val="18"/>
              </w:rPr>
            </w:pPr>
          </w:p>
        </w:tc>
        <w:tc>
          <w:tcPr>
            <w:tcW w:w="951" w:type="dxa"/>
            <w:vAlign w:val="center"/>
          </w:tcPr>
          <w:p w14:paraId="0AFB0EDA" w14:textId="27CD25C6" w:rsidR="005C1919" w:rsidRPr="00783811" w:rsidRDefault="005C1919" w:rsidP="005C1919">
            <w:pPr>
              <w:spacing w:before="60" w:after="60"/>
              <w:jc w:val="center"/>
              <w:rPr>
                <w:sz w:val="20"/>
                <w:szCs w:val="18"/>
              </w:rPr>
            </w:pPr>
            <w:r w:rsidRPr="00783811">
              <w:rPr>
                <w:sz w:val="20"/>
                <w:szCs w:val="18"/>
              </w:rPr>
              <w:t>BE3N2</w:t>
            </w:r>
            <w:r w:rsidR="007712D9" w:rsidRPr="00783811">
              <w:rPr>
                <w:sz w:val="20"/>
                <w:szCs w:val="18"/>
              </w:rPr>
              <w:t>*</w:t>
            </w:r>
          </w:p>
        </w:tc>
        <w:tc>
          <w:tcPr>
            <w:tcW w:w="2451" w:type="dxa"/>
            <w:vAlign w:val="center"/>
          </w:tcPr>
          <w:p w14:paraId="5C757472" w14:textId="18B5D961" w:rsidR="005C1919" w:rsidRPr="00783811" w:rsidRDefault="005C1919" w:rsidP="005C1919">
            <w:pPr>
              <w:spacing w:before="60" w:after="60"/>
              <w:jc w:val="left"/>
              <w:rPr>
                <w:sz w:val="20"/>
                <w:szCs w:val="18"/>
              </w:rPr>
            </w:pPr>
            <w:r w:rsidRPr="00783811">
              <w:rPr>
                <w:sz w:val="20"/>
                <w:szCs w:val="18"/>
              </w:rPr>
              <w:t>Nebezpečí výbuchu hořlavých plynů a par</w:t>
            </w:r>
          </w:p>
        </w:tc>
      </w:tr>
      <w:tr w:rsidR="00783811" w:rsidRPr="00783811" w14:paraId="3AEA7234" w14:textId="77777777" w:rsidTr="00C9545A">
        <w:tc>
          <w:tcPr>
            <w:tcW w:w="905" w:type="dxa"/>
            <w:vMerge w:val="restart"/>
            <w:vAlign w:val="center"/>
          </w:tcPr>
          <w:p w14:paraId="7DA06A6D" w14:textId="21E00F3C" w:rsidR="005C1919" w:rsidRPr="00783811" w:rsidRDefault="005C1919" w:rsidP="005C1919">
            <w:pPr>
              <w:spacing w:before="60" w:after="60"/>
              <w:jc w:val="center"/>
              <w:rPr>
                <w:sz w:val="20"/>
                <w:szCs w:val="18"/>
              </w:rPr>
            </w:pPr>
            <w:r w:rsidRPr="00783811">
              <w:rPr>
                <w:sz w:val="20"/>
                <w:szCs w:val="18"/>
              </w:rPr>
              <w:t>A214</w:t>
            </w:r>
          </w:p>
        </w:tc>
        <w:tc>
          <w:tcPr>
            <w:tcW w:w="2492" w:type="dxa"/>
            <w:vMerge w:val="restart"/>
            <w:vAlign w:val="center"/>
          </w:tcPr>
          <w:p w14:paraId="21AA55AB" w14:textId="145AFD8F" w:rsidR="005C1919" w:rsidRPr="00783811" w:rsidRDefault="005C1919" w:rsidP="005C1919">
            <w:pPr>
              <w:spacing w:before="60" w:after="60"/>
              <w:jc w:val="left"/>
              <w:rPr>
                <w:sz w:val="20"/>
                <w:szCs w:val="18"/>
              </w:rPr>
            </w:pPr>
            <w:r w:rsidRPr="00783811">
              <w:rPr>
                <w:sz w:val="20"/>
                <w:szCs w:val="18"/>
              </w:rPr>
              <w:t>Učebna chemie</w:t>
            </w:r>
          </w:p>
        </w:tc>
        <w:tc>
          <w:tcPr>
            <w:tcW w:w="2268" w:type="dxa"/>
            <w:vMerge w:val="restart"/>
          </w:tcPr>
          <w:p w14:paraId="23E519D6" w14:textId="59C1B170" w:rsidR="005C1919" w:rsidRPr="00783811" w:rsidRDefault="005C1919" w:rsidP="005C1919">
            <w:pPr>
              <w:spacing w:before="60" w:after="60"/>
              <w:jc w:val="left"/>
              <w:rPr>
                <w:sz w:val="20"/>
                <w:szCs w:val="18"/>
              </w:rPr>
            </w:pPr>
            <w:r w:rsidRPr="00783811">
              <w:rPr>
                <w:sz w:val="20"/>
                <w:szCs w:val="18"/>
              </w:rPr>
              <w:t>Povaha zpracovávaných nebo skladovaných materiálů</w:t>
            </w:r>
          </w:p>
        </w:tc>
        <w:tc>
          <w:tcPr>
            <w:tcW w:w="951" w:type="dxa"/>
            <w:vAlign w:val="center"/>
          </w:tcPr>
          <w:p w14:paraId="0E1FDA33" w14:textId="30FEBFAB" w:rsidR="005C1919" w:rsidRPr="00783811" w:rsidRDefault="005C1919" w:rsidP="005C1919">
            <w:pPr>
              <w:spacing w:before="60" w:after="60"/>
              <w:jc w:val="center"/>
              <w:rPr>
                <w:sz w:val="20"/>
                <w:szCs w:val="18"/>
              </w:rPr>
            </w:pPr>
            <w:r w:rsidRPr="00783811">
              <w:rPr>
                <w:sz w:val="20"/>
                <w:szCs w:val="18"/>
              </w:rPr>
              <w:t>BE2N3</w:t>
            </w:r>
          </w:p>
        </w:tc>
        <w:tc>
          <w:tcPr>
            <w:tcW w:w="2451" w:type="dxa"/>
            <w:vAlign w:val="center"/>
          </w:tcPr>
          <w:p w14:paraId="7702A114" w14:textId="09D9D437" w:rsidR="005C1919" w:rsidRPr="00783811" w:rsidRDefault="005C1919" w:rsidP="005C1919">
            <w:pPr>
              <w:spacing w:before="60" w:after="60"/>
              <w:jc w:val="left"/>
              <w:rPr>
                <w:sz w:val="20"/>
                <w:szCs w:val="18"/>
              </w:rPr>
            </w:pPr>
            <w:r w:rsidRPr="00783811">
              <w:rPr>
                <w:sz w:val="20"/>
                <w:szCs w:val="18"/>
              </w:rPr>
              <w:t>Nebezpečí požáru hořlavých kapalin</w:t>
            </w:r>
          </w:p>
        </w:tc>
      </w:tr>
      <w:tr w:rsidR="00783811" w:rsidRPr="00783811" w14:paraId="3C37C260" w14:textId="77777777" w:rsidTr="00C9545A">
        <w:tc>
          <w:tcPr>
            <w:tcW w:w="905" w:type="dxa"/>
            <w:vMerge/>
            <w:vAlign w:val="center"/>
          </w:tcPr>
          <w:p w14:paraId="012D6AA3" w14:textId="77777777" w:rsidR="005C1919" w:rsidRPr="00783811" w:rsidRDefault="005C1919" w:rsidP="005C1919">
            <w:pPr>
              <w:spacing w:before="60" w:after="60"/>
              <w:jc w:val="center"/>
              <w:rPr>
                <w:sz w:val="20"/>
                <w:szCs w:val="18"/>
              </w:rPr>
            </w:pPr>
          </w:p>
        </w:tc>
        <w:tc>
          <w:tcPr>
            <w:tcW w:w="2492" w:type="dxa"/>
            <w:vMerge/>
            <w:vAlign w:val="center"/>
          </w:tcPr>
          <w:p w14:paraId="4660AA2F" w14:textId="77777777" w:rsidR="005C1919" w:rsidRPr="00783811" w:rsidRDefault="005C1919" w:rsidP="005C1919">
            <w:pPr>
              <w:spacing w:before="60" w:after="60"/>
              <w:jc w:val="left"/>
              <w:rPr>
                <w:sz w:val="20"/>
                <w:szCs w:val="18"/>
              </w:rPr>
            </w:pPr>
          </w:p>
        </w:tc>
        <w:tc>
          <w:tcPr>
            <w:tcW w:w="2268" w:type="dxa"/>
            <w:vMerge/>
          </w:tcPr>
          <w:p w14:paraId="056DA50C" w14:textId="77777777" w:rsidR="005C1919" w:rsidRPr="00783811" w:rsidRDefault="005C1919" w:rsidP="005C1919">
            <w:pPr>
              <w:spacing w:before="60" w:after="60"/>
              <w:jc w:val="left"/>
              <w:rPr>
                <w:sz w:val="20"/>
                <w:szCs w:val="18"/>
              </w:rPr>
            </w:pPr>
          </w:p>
        </w:tc>
        <w:tc>
          <w:tcPr>
            <w:tcW w:w="951" w:type="dxa"/>
            <w:vAlign w:val="center"/>
          </w:tcPr>
          <w:p w14:paraId="5A615F60" w14:textId="618AE056" w:rsidR="005C1919" w:rsidRPr="00783811" w:rsidRDefault="005C1919" w:rsidP="005C1919">
            <w:pPr>
              <w:spacing w:before="60" w:after="60"/>
              <w:jc w:val="center"/>
              <w:rPr>
                <w:sz w:val="20"/>
                <w:szCs w:val="18"/>
              </w:rPr>
            </w:pPr>
            <w:r w:rsidRPr="00783811">
              <w:rPr>
                <w:sz w:val="20"/>
                <w:szCs w:val="18"/>
              </w:rPr>
              <w:t>BE3N2</w:t>
            </w:r>
            <w:r w:rsidR="007712D9" w:rsidRPr="00783811">
              <w:rPr>
                <w:sz w:val="20"/>
                <w:szCs w:val="18"/>
              </w:rPr>
              <w:t>*</w:t>
            </w:r>
          </w:p>
        </w:tc>
        <w:tc>
          <w:tcPr>
            <w:tcW w:w="2451" w:type="dxa"/>
            <w:vAlign w:val="center"/>
          </w:tcPr>
          <w:p w14:paraId="6494D18C" w14:textId="52C21E18" w:rsidR="005C1919" w:rsidRPr="00783811" w:rsidRDefault="005C1919" w:rsidP="005C1919">
            <w:pPr>
              <w:spacing w:before="60" w:after="60"/>
              <w:jc w:val="left"/>
              <w:rPr>
                <w:sz w:val="20"/>
                <w:szCs w:val="18"/>
              </w:rPr>
            </w:pPr>
            <w:r w:rsidRPr="00783811">
              <w:rPr>
                <w:sz w:val="20"/>
                <w:szCs w:val="18"/>
              </w:rPr>
              <w:t>Nebezpečí výbuchu hořlavých plynů a par</w:t>
            </w:r>
          </w:p>
        </w:tc>
      </w:tr>
      <w:tr w:rsidR="00783811" w:rsidRPr="00783811" w14:paraId="175D9386" w14:textId="77777777" w:rsidTr="00C9545A">
        <w:tc>
          <w:tcPr>
            <w:tcW w:w="905" w:type="dxa"/>
            <w:vMerge w:val="restart"/>
            <w:vAlign w:val="center"/>
          </w:tcPr>
          <w:p w14:paraId="4F2C0B22" w14:textId="53C1D815" w:rsidR="007C1918" w:rsidRPr="00783811" w:rsidRDefault="007C1918" w:rsidP="005C1919">
            <w:pPr>
              <w:spacing w:before="60" w:after="60"/>
              <w:jc w:val="center"/>
              <w:rPr>
                <w:sz w:val="20"/>
                <w:szCs w:val="18"/>
              </w:rPr>
            </w:pPr>
            <w:r w:rsidRPr="00783811">
              <w:rPr>
                <w:sz w:val="20"/>
                <w:szCs w:val="18"/>
              </w:rPr>
              <w:t>A218</w:t>
            </w:r>
          </w:p>
        </w:tc>
        <w:tc>
          <w:tcPr>
            <w:tcW w:w="2492" w:type="dxa"/>
            <w:vMerge w:val="restart"/>
            <w:vAlign w:val="center"/>
          </w:tcPr>
          <w:p w14:paraId="454107D6" w14:textId="209C2990" w:rsidR="007C1918" w:rsidRPr="00783811" w:rsidRDefault="007C1918" w:rsidP="005C1919">
            <w:pPr>
              <w:spacing w:before="60" w:after="60"/>
              <w:jc w:val="left"/>
              <w:rPr>
                <w:sz w:val="20"/>
                <w:szCs w:val="18"/>
              </w:rPr>
            </w:pPr>
            <w:r w:rsidRPr="00783811">
              <w:rPr>
                <w:sz w:val="20"/>
                <w:szCs w:val="18"/>
              </w:rPr>
              <w:t>Přípravna</w:t>
            </w:r>
          </w:p>
        </w:tc>
        <w:tc>
          <w:tcPr>
            <w:tcW w:w="2268" w:type="dxa"/>
            <w:vMerge w:val="restart"/>
          </w:tcPr>
          <w:p w14:paraId="1C3981FF" w14:textId="76C104BA" w:rsidR="007C1918" w:rsidRPr="00783811" w:rsidRDefault="007C1918" w:rsidP="005C1919">
            <w:pPr>
              <w:spacing w:before="60" w:after="60"/>
              <w:jc w:val="left"/>
              <w:rPr>
                <w:sz w:val="20"/>
                <w:szCs w:val="18"/>
              </w:rPr>
            </w:pPr>
            <w:r w:rsidRPr="00783811">
              <w:rPr>
                <w:sz w:val="20"/>
                <w:szCs w:val="18"/>
              </w:rPr>
              <w:t>Povaha zpracovávaných nebo skladovaných materiálů</w:t>
            </w:r>
          </w:p>
        </w:tc>
        <w:tc>
          <w:tcPr>
            <w:tcW w:w="951" w:type="dxa"/>
            <w:vAlign w:val="center"/>
          </w:tcPr>
          <w:p w14:paraId="67B3F3D0" w14:textId="55916073" w:rsidR="007C1918" w:rsidRPr="00783811" w:rsidRDefault="007C1918" w:rsidP="005C1919">
            <w:pPr>
              <w:spacing w:before="60" w:after="60"/>
              <w:jc w:val="center"/>
              <w:rPr>
                <w:sz w:val="20"/>
                <w:szCs w:val="18"/>
              </w:rPr>
            </w:pPr>
            <w:r w:rsidRPr="00783811">
              <w:rPr>
                <w:sz w:val="20"/>
                <w:szCs w:val="18"/>
              </w:rPr>
              <w:t>BE2N3</w:t>
            </w:r>
          </w:p>
        </w:tc>
        <w:tc>
          <w:tcPr>
            <w:tcW w:w="2451" w:type="dxa"/>
            <w:vAlign w:val="center"/>
          </w:tcPr>
          <w:p w14:paraId="7D9D51F1" w14:textId="452DF445" w:rsidR="007C1918" w:rsidRPr="00783811" w:rsidRDefault="007C1918" w:rsidP="005C1919">
            <w:pPr>
              <w:spacing w:before="60" w:after="60"/>
              <w:jc w:val="left"/>
              <w:rPr>
                <w:sz w:val="20"/>
                <w:szCs w:val="18"/>
              </w:rPr>
            </w:pPr>
            <w:r w:rsidRPr="00783811">
              <w:rPr>
                <w:sz w:val="20"/>
                <w:szCs w:val="18"/>
              </w:rPr>
              <w:t>Nebezpečí požáru hořlavých kapalin</w:t>
            </w:r>
          </w:p>
        </w:tc>
      </w:tr>
      <w:tr w:rsidR="00783811" w:rsidRPr="00783811" w14:paraId="7DCB63A2" w14:textId="77777777" w:rsidTr="00C9545A">
        <w:tc>
          <w:tcPr>
            <w:tcW w:w="905" w:type="dxa"/>
            <w:vMerge/>
            <w:vAlign w:val="center"/>
          </w:tcPr>
          <w:p w14:paraId="476F0C74" w14:textId="77777777" w:rsidR="007C1918" w:rsidRPr="00783811" w:rsidRDefault="007C1918" w:rsidP="007C1918">
            <w:pPr>
              <w:spacing w:before="60" w:after="60"/>
              <w:jc w:val="center"/>
              <w:rPr>
                <w:sz w:val="20"/>
                <w:szCs w:val="18"/>
              </w:rPr>
            </w:pPr>
          </w:p>
        </w:tc>
        <w:tc>
          <w:tcPr>
            <w:tcW w:w="2492" w:type="dxa"/>
            <w:vMerge/>
            <w:vAlign w:val="center"/>
          </w:tcPr>
          <w:p w14:paraId="0A3D8FE4" w14:textId="77777777" w:rsidR="007C1918" w:rsidRPr="00783811" w:rsidRDefault="007C1918" w:rsidP="007C1918">
            <w:pPr>
              <w:spacing w:before="60" w:after="60"/>
              <w:jc w:val="left"/>
              <w:rPr>
                <w:sz w:val="20"/>
                <w:szCs w:val="18"/>
              </w:rPr>
            </w:pPr>
          </w:p>
        </w:tc>
        <w:tc>
          <w:tcPr>
            <w:tcW w:w="2268" w:type="dxa"/>
            <w:vMerge/>
          </w:tcPr>
          <w:p w14:paraId="76C5D7D2" w14:textId="77777777" w:rsidR="007C1918" w:rsidRPr="00783811" w:rsidRDefault="007C1918" w:rsidP="007C1918">
            <w:pPr>
              <w:spacing w:before="60" w:after="60"/>
              <w:jc w:val="left"/>
              <w:rPr>
                <w:sz w:val="20"/>
                <w:szCs w:val="18"/>
              </w:rPr>
            </w:pPr>
          </w:p>
        </w:tc>
        <w:tc>
          <w:tcPr>
            <w:tcW w:w="951" w:type="dxa"/>
            <w:vAlign w:val="center"/>
          </w:tcPr>
          <w:p w14:paraId="1EF583C2" w14:textId="41D15F60" w:rsidR="007C1918" w:rsidRPr="00783811" w:rsidRDefault="007C1918" w:rsidP="007C1918">
            <w:pPr>
              <w:spacing w:before="60" w:after="60"/>
              <w:jc w:val="center"/>
              <w:rPr>
                <w:sz w:val="20"/>
                <w:szCs w:val="18"/>
              </w:rPr>
            </w:pPr>
            <w:r w:rsidRPr="00783811">
              <w:rPr>
                <w:sz w:val="20"/>
                <w:szCs w:val="18"/>
              </w:rPr>
              <w:t>BE3N2*</w:t>
            </w:r>
          </w:p>
        </w:tc>
        <w:tc>
          <w:tcPr>
            <w:tcW w:w="2451" w:type="dxa"/>
            <w:vAlign w:val="center"/>
          </w:tcPr>
          <w:p w14:paraId="4BCC75AE" w14:textId="1844D093" w:rsidR="007C1918" w:rsidRPr="00783811" w:rsidRDefault="007C1918" w:rsidP="007C1918">
            <w:pPr>
              <w:spacing w:before="60" w:after="60"/>
              <w:jc w:val="left"/>
              <w:rPr>
                <w:sz w:val="20"/>
                <w:szCs w:val="18"/>
              </w:rPr>
            </w:pPr>
            <w:r w:rsidRPr="00783811">
              <w:rPr>
                <w:sz w:val="20"/>
                <w:szCs w:val="18"/>
              </w:rPr>
              <w:t>Nebezpečí výbuchu hořlavých plynů a par</w:t>
            </w:r>
          </w:p>
        </w:tc>
      </w:tr>
      <w:tr w:rsidR="00783811" w:rsidRPr="00783811" w14:paraId="26122C05" w14:textId="77777777" w:rsidTr="00C9545A">
        <w:tc>
          <w:tcPr>
            <w:tcW w:w="905" w:type="dxa"/>
            <w:vAlign w:val="center"/>
          </w:tcPr>
          <w:p w14:paraId="17BA4676" w14:textId="053EAAF5" w:rsidR="005C1919" w:rsidRPr="00783811" w:rsidRDefault="005C1919" w:rsidP="005C1919">
            <w:pPr>
              <w:spacing w:before="60" w:after="60"/>
              <w:jc w:val="center"/>
              <w:rPr>
                <w:sz w:val="20"/>
                <w:szCs w:val="18"/>
              </w:rPr>
            </w:pPr>
            <w:r w:rsidRPr="00783811">
              <w:rPr>
                <w:sz w:val="20"/>
                <w:szCs w:val="18"/>
              </w:rPr>
              <w:t>A220</w:t>
            </w:r>
          </w:p>
        </w:tc>
        <w:tc>
          <w:tcPr>
            <w:tcW w:w="2492" w:type="dxa"/>
            <w:vAlign w:val="center"/>
          </w:tcPr>
          <w:p w14:paraId="602DD0A4" w14:textId="1FBFDDD6" w:rsidR="005C1919" w:rsidRPr="00783811" w:rsidRDefault="005C1919" w:rsidP="005C1919">
            <w:pPr>
              <w:spacing w:before="60" w:after="60"/>
              <w:jc w:val="left"/>
              <w:rPr>
                <w:sz w:val="20"/>
                <w:szCs w:val="18"/>
              </w:rPr>
            </w:pPr>
            <w:r w:rsidRPr="00783811">
              <w:rPr>
                <w:sz w:val="20"/>
                <w:szCs w:val="18"/>
              </w:rPr>
              <w:t xml:space="preserve">Sklad chemie </w:t>
            </w:r>
            <w:r w:rsidRPr="00783811">
              <w:rPr>
                <w:sz w:val="20"/>
                <w:szCs w:val="18"/>
              </w:rPr>
              <w:br/>
              <w:t>(nebezpečné látky)</w:t>
            </w:r>
          </w:p>
        </w:tc>
        <w:tc>
          <w:tcPr>
            <w:tcW w:w="2268" w:type="dxa"/>
          </w:tcPr>
          <w:p w14:paraId="58AA111F" w14:textId="65DF5B1D" w:rsidR="005C1919" w:rsidRPr="00783811" w:rsidRDefault="005C1919" w:rsidP="005C1919">
            <w:pPr>
              <w:spacing w:before="60" w:after="60"/>
              <w:jc w:val="left"/>
              <w:rPr>
                <w:sz w:val="20"/>
                <w:szCs w:val="18"/>
              </w:rPr>
            </w:pPr>
            <w:r w:rsidRPr="00783811">
              <w:rPr>
                <w:sz w:val="20"/>
                <w:szCs w:val="18"/>
              </w:rPr>
              <w:t>Povaha zpracovávaných nebo skladovaných materiálů</w:t>
            </w:r>
          </w:p>
        </w:tc>
        <w:tc>
          <w:tcPr>
            <w:tcW w:w="951" w:type="dxa"/>
            <w:vAlign w:val="center"/>
          </w:tcPr>
          <w:p w14:paraId="0F5FC189" w14:textId="217BABF7" w:rsidR="005C1919" w:rsidRPr="00783811" w:rsidRDefault="005C1919" w:rsidP="005C1919">
            <w:pPr>
              <w:spacing w:before="60" w:after="60"/>
              <w:jc w:val="center"/>
              <w:rPr>
                <w:sz w:val="20"/>
                <w:szCs w:val="18"/>
              </w:rPr>
            </w:pPr>
            <w:r w:rsidRPr="00783811">
              <w:rPr>
                <w:sz w:val="20"/>
                <w:szCs w:val="18"/>
              </w:rPr>
              <w:t>BE2N3</w:t>
            </w:r>
          </w:p>
        </w:tc>
        <w:tc>
          <w:tcPr>
            <w:tcW w:w="2451" w:type="dxa"/>
            <w:vAlign w:val="center"/>
          </w:tcPr>
          <w:p w14:paraId="67904E21" w14:textId="2080E1E6" w:rsidR="005C1919" w:rsidRPr="00783811" w:rsidRDefault="005C1919" w:rsidP="005C1919">
            <w:pPr>
              <w:spacing w:before="60" w:after="60"/>
              <w:jc w:val="left"/>
              <w:rPr>
                <w:sz w:val="20"/>
                <w:szCs w:val="18"/>
              </w:rPr>
            </w:pPr>
            <w:r w:rsidRPr="00783811">
              <w:rPr>
                <w:sz w:val="20"/>
                <w:szCs w:val="18"/>
              </w:rPr>
              <w:t>Nebezpečí požáru hořlavých kapalin</w:t>
            </w:r>
          </w:p>
        </w:tc>
      </w:tr>
      <w:tr w:rsidR="00783811" w:rsidRPr="00783811" w14:paraId="6DC1E335" w14:textId="77777777" w:rsidTr="00C9545A">
        <w:tc>
          <w:tcPr>
            <w:tcW w:w="9067" w:type="dxa"/>
            <w:gridSpan w:val="5"/>
            <w:vAlign w:val="center"/>
          </w:tcPr>
          <w:p w14:paraId="4FE70BF0" w14:textId="30F953D2" w:rsidR="007712D9" w:rsidRPr="00783811" w:rsidRDefault="007712D9" w:rsidP="005C1919">
            <w:pPr>
              <w:spacing w:before="60" w:after="60"/>
              <w:jc w:val="left"/>
              <w:rPr>
                <w:sz w:val="20"/>
                <w:szCs w:val="18"/>
              </w:rPr>
            </w:pPr>
            <w:r w:rsidRPr="00783811">
              <w:rPr>
                <w:sz w:val="20"/>
                <w:szCs w:val="18"/>
              </w:rPr>
              <w:t xml:space="preserve">Vnější vlivy byly stanoveny zejména dle ČSN 33 2000-5-51. </w:t>
            </w:r>
          </w:p>
        </w:tc>
      </w:tr>
      <w:tr w:rsidR="00783811" w:rsidRPr="00783811" w14:paraId="312C838F" w14:textId="77777777" w:rsidTr="00C9545A">
        <w:tc>
          <w:tcPr>
            <w:tcW w:w="9067" w:type="dxa"/>
            <w:gridSpan w:val="5"/>
            <w:vAlign w:val="center"/>
          </w:tcPr>
          <w:p w14:paraId="450D6AF7" w14:textId="54931205" w:rsidR="007712D9" w:rsidRPr="00783811" w:rsidRDefault="007712D9" w:rsidP="005C1919">
            <w:pPr>
              <w:spacing w:before="60" w:after="60"/>
              <w:jc w:val="left"/>
              <w:rPr>
                <w:sz w:val="20"/>
                <w:szCs w:val="18"/>
              </w:rPr>
            </w:pPr>
            <w:r w:rsidRPr="00783811">
              <w:rPr>
                <w:sz w:val="20"/>
                <w:szCs w:val="18"/>
              </w:rPr>
              <w:t>*Poznámka: V případě učeben chemie</w:t>
            </w:r>
            <w:r w:rsidR="007C1918" w:rsidRPr="00783811">
              <w:rPr>
                <w:sz w:val="20"/>
                <w:szCs w:val="18"/>
              </w:rPr>
              <w:t xml:space="preserve"> a přípraven</w:t>
            </w:r>
            <w:r w:rsidRPr="00783811">
              <w:rPr>
                <w:sz w:val="20"/>
                <w:szCs w:val="18"/>
              </w:rPr>
              <w:t xml:space="preserve"> je stanoven prostor s nebezpečím výbuchu hořlavých par a plynů </w:t>
            </w:r>
            <w:r w:rsidR="000C73D7" w:rsidRPr="00783811">
              <w:rPr>
                <w:sz w:val="20"/>
                <w:szCs w:val="18"/>
              </w:rPr>
              <w:t>v následujícím rozsahu:</w:t>
            </w:r>
          </w:p>
          <w:p w14:paraId="0B3952DC" w14:textId="49508219" w:rsidR="000C73D7" w:rsidRPr="00783811" w:rsidRDefault="000C73D7" w:rsidP="000C73D7">
            <w:pPr>
              <w:spacing w:before="60" w:after="60"/>
              <w:ind w:left="589" w:hanging="589"/>
              <w:jc w:val="left"/>
              <w:rPr>
                <w:sz w:val="20"/>
                <w:szCs w:val="18"/>
              </w:rPr>
            </w:pPr>
            <w:r w:rsidRPr="00783811">
              <w:rPr>
                <w:sz w:val="20"/>
                <w:szCs w:val="18"/>
              </w:rPr>
              <w:t xml:space="preserve">             - nad vyhrazeným pracovištěm vyučujícího, a to od pracovní plochy až k odsávání + vnitřní prostor odsávacího potrubí až do exteriéru </w:t>
            </w:r>
          </w:p>
        </w:tc>
      </w:tr>
    </w:tbl>
    <w:p w14:paraId="697CEA5B" w14:textId="40F96586" w:rsidR="00C620F7" w:rsidRPr="00783811" w:rsidRDefault="00C620F7" w:rsidP="00C620F7">
      <w:r w:rsidRPr="00783811">
        <w:lastRenderedPageBreak/>
        <w:t xml:space="preserve">Před započetím provozu elektro-instalace musí být provedena výchozí revize v souladu </w:t>
      </w:r>
      <w:r w:rsidRPr="00783811">
        <w:br/>
        <w:t xml:space="preserve">s ČSN 33 1500. </w:t>
      </w:r>
    </w:p>
    <w:p w14:paraId="0B6130EA" w14:textId="5EC3E94A" w:rsidR="000C73D7" w:rsidRPr="00783811" w:rsidRDefault="000C73D7" w:rsidP="00C620F7">
      <w:r w:rsidRPr="00783811">
        <w:t xml:space="preserve">Na střeše Nové budovy bude instalována fotovoltaická elektrárna. Podmínky instalace jsou uvedeny dále v tomto PBŘ. </w:t>
      </w:r>
    </w:p>
    <w:bookmarkEnd w:id="202"/>
    <w:bookmarkEnd w:id="203"/>
    <w:p w14:paraId="47942224" w14:textId="77777777" w:rsidR="00B20784" w:rsidRPr="00783811" w:rsidRDefault="00B20784" w:rsidP="00C620F7">
      <w:pPr>
        <w:pStyle w:val="Heading3"/>
        <w:spacing w:before="240"/>
        <w:rPr>
          <w:color w:val="auto"/>
        </w:rPr>
      </w:pPr>
      <w:r w:rsidRPr="00783811">
        <w:rPr>
          <w:color w:val="auto"/>
        </w:rPr>
        <w:t>zajištění beznapěťového stavu</w:t>
      </w:r>
    </w:p>
    <w:p w14:paraId="5EE62CC3" w14:textId="0BE435C7" w:rsidR="000C73D7" w:rsidRPr="00783811" w:rsidRDefault="000C73D7" w:rsidP="000C73D7">
      <w:r w:rsidRPr="00783811">
        <w:t>Případě požáru či jiné mimořádné situace musí být umožněno odpojení elektrického napájení celého objektu, a to v souladu s </w:t>
      </w:r>
      <w:r w:rsidR="008F4413" w:rsidRPr="00783811">
        <w:t xml:space="preserve">ČSN </w:t>
      </w:r>
      <w:r w:rsidR="00143954" w:rsidRPr="00783811">
        <w:t xml:space="preserve">P </w:t>
      </w:r>
      <w:r w:rsidR="008F4413" w:rsidRPr="00783811">
        <w:t xml:space="preserve">73 0847 a </w:t>
      </w:r>
      <w:r w:rsidRPr="00783811">
        <w:t xml:space="preserve">ČSN 73 0848. </w:t>
      </w:r>
    </w:p>
    <w:p w14:paraId="2FCF20F3" w14:textId="5703B922" w:rsidR="000C73D7" w:rsidRPr="00783811" w:rsidRDefault="000C73D7" w:rsidP="000C73D7">
      <w:r w:rsidRPr="00783811">
        <w:t>Pro tyto účely jsou navrženy dvě sady tlačítek CENTRAL STOP a TOTAL STOP. Tlačítka budou v následujících pozicích:</w:t>
      </w:r>
    </w:p>
    <w:p w14:paraId="32067FFC" w14:textId="75DD90DD" w:rsidR="000C73D7" w:rsidRPr="00783811" w:rsidRDefault="000C73D7" w:rsidP="000C73D7">
      <w:pPr>
        <w:pStyle w:val="Odrky"/>
      </w:pPr>
      <w:r w:rsidRPr="00783811">
        <w:t>Uvnitř vstupu do CHÚC BIII</w:t>
      </w:r>
      <w:r w:rsidR="00A8190E" w:rsidRPr="00783811">
        <w:t xml:space="preserve"> (hlavní vstup pro JPO)</w:t>
      </w:r>
    </w:p>
    <w:p w14:paraId="550733BB" w14:textId="705B43EE" w:rsidR="00A8190E" w:rsidRPr="00783811" w:rsidRDefault="00A8190E" w:rsidP="000C73D7">
      <w:pPr>
        <w:pStyle w:val="Odrky"/>
      </w:pPr>
      <w:r w:rsidRPr="00783811">
        <w:t>V prostoru technického 2.PP</w:t>
      </w:r>
    </w:p>
    <w:p w14:paraId="4A488744" w14:textId="36ACA587" w:rsidR="00A8190E" w:rsidRPr="00783811" w:rsidRDefault="00A8190E" w:rsidP="000A4C1F">
      <w:pPr>
        <w:pStyle w:val="Odrky"/>
        <w:numPr>
          <w:ilvl w:val="0"/>
          <w:numId w:val="0"/>
        </w:numPr>
        <w:spacing w:before="240"/>
        <w:rPr>
          <w:u w:val="single"/>
        </w:rPr>
      </w:pPr>
      <w:r w:rsidRPr="00783811">
        <w:rPr>
          <w:u w:val="single"/>
        </w:rPr>
        <w:t>Popis funkce instalovaných prvků (tlačítek):</w:t>
      </w:r>
    </w:p>
    <w:p w14:paraId="0174B01C" w14:textId="77777777" w:rsidR="00693214" w:rsidRPr="00783811" w:rsidRDefault="00693214" w:rsidP="00693214">
      <w:pPr>
        <w:spacing w:before="240" w:after="60"/>
      </w:pPr>
      <w:bookmarkStart w:id="204" w:name="_Hlk128992894"/>
      <w:bookmarkStart w:id="205" w:name="_Hlk40345468"/>
      <w:r w:rsidRPr="00783811">
        <w:rPr>
          <w:b/>
          <w:bCs/>
        </w:rPr>
        <w:t xml:space="preserve">CENTRAL </w:t>
      </w:r>
      <w:proofErr w:type="gramStart"/>
      <w:r w:rsidRPr="00783811">
        <w:rPr>
          <w:b/>
          <w:bCs/>
        </w:rPr>
        <w:t>STOP</w:t>
      </w:r>
      <w:r w:rsidRPr="00783811">
        <w:t xml:space="preserve"> - při</w:t>
      </w:r>
      <w:proofErr w:type="gramEnd"/>
      <w:r w:rsidRPr="00783811">
        <w:t xml:space="preserve"> stisknutí tohoto tlačítka dojde k odpojení napájení všech zařízení, která neslouží při požáru. Požárně bezpečnostní zařízení zůstanou nadále napájena z primárního zdroje (s výjimkou těch, která mají vlastní integrovaný zdroj a nejsou napájena přes RPO). </w:t>
      </w:r>
      <w:r w:rsidRPr="00783811">
        <w:rPr>
          <w:b/>
          <w:bCs/>
        </w:rPr>
        <w:t>Použití tohoto prvku je určeno pro velitele zásahu a pro poučené uživatele objektu, kteří provádí prvotní zásah.</w:t>
      </w:r>
      <w:r w:rsidRPr="00783811">
        <w:t xml:space="preserve"> Tlačítko bude označeno cedulkou ,,CENTRAL STOP – stiskni při požáru“. Po stisknutí tohoto prvku tedy v objektu zůstanou pod napětím:</w:t>
      </w:r>
    </w:p>
    <w:p w14:paraId="518C1EA2" w14:textId="3B894A13" w:rsidR="00693214" w:rsidRPr="00783811" w:rsidRDefault="00693214" w:rsidP="00693214">
      <w:pPr>
        <w:pStyle w:val="Odrky"/>
      </w:pPr>
      <w:r w:rsidRPr="00783811">
        <w:t>rozvodna VN (PÚ P2.04)</w:t>
      </w:r>
      <w:r w:rsidR="00FB6B0E" w:rsidRPr="00783811">
        <w:t>,</w:t>
      </w:r>
    </w:p>
    <w:p w14:paraId="07800220" w14:textId="1A640F1E" w:rsidR="00693214" w:rsidRPr="00783811" w:rsidRDefault="00693214" w:rsidP="00693214">
      <w:pPr>
        <w:pStyle w:val="Odrky"/>
      </w:pPr>
      <w:r w:rsidRPr="00783811">
        <w:t>trafostanice (PÚ P1.13)</w:t>
      </w:r>
      <w:r w:rsidR="00FB6B0E" w:rsidRPr="00783811">
        <w:t>,</w:t>
      </w:r>
    </w:p>
    <w:p w14:paraId="54DE2DDC" w14:textId="2C5DA056" w:rsidR="00693214" w:rsidRPr="00783811" w:rsidRDefault="00693214" w:rsidP="00693214">
      <w:pPr>
        <w:pStyle w:val="Odrky"/>
      </w:pPr>
      <w:r w:rsidRPr="00783811">
        <w:t>část hlavního rozvaděče NN (PÚ P2.05) včetně přívodní kabelové trasy z</w:t>
      </w:r>
      <w:r w:rsidR="00FB6B0E" w:rsidRPr="00783811">
        <w:t> </w:t>
      </w:r>
      <w:r w:rsidRPr="00783811">
        <w:t>trafostanice</w:t>
      </w:r>
      <w:r w:rsidR="00FB6B0E" w:rsidRPr="00783811">
        <w:t>,</w:t>
      </w:r>
    </w:p>
    <w:p w14:paraId="6A923F84" w14:textId="77777777" w:rsidR="00693214" w:rsidRPr="00783811" w:rsidRDefault="00693214" w:rsidP="00693214">
      <w:pPr>
        <w:pStyle w:val="Odrky"/>
      </w:pPr>
      <w:r w:rsidRPr="00783811">
        <w:t>RPO (PÚ P2.03)</w:t>
      </w:r>
    </w:p>
    <w:p w14:paraId="079B88B1" w14:textId="6720DCC9" w:rsidR="00693214" w:rsidRPr="00783811" w:rsidRDefault="00693214" w:rsidP="00693214">
      <w:pPr>
        <w:pStyle w:val="Odrky"/>
      </w:pPr>
      <w:r w:rsidRPr="00783811">
        <w:t>záložní zdroje sloužící pro PBZ</w:t>
      </w:r>
      <w:r w:rsidR="00FB6B0E" w:rsidRPr="00783811">
        <w:t>:</w:t>
      </w:r>
      <w:r w:rsidRPr="00783811">
        <w:t xml:space="preserve"> UPS+CBS (PÚ P2.02, P2.06</w:t>
      </w:r>
      <w:r w:rsidR="00FB6B0E" w:rsidRPr="00783811">
        <w:t xml:space="preserve">) </w:t>
      </w:r>
      <w:r w:rsidR="00FB6B0E" w:rsidRPr="00783811">
        <w:rPr>
          <w:b/>
          <w:bCs/>
        </w:rPr>
        <w:t>včetně napájecích tras</w:t>
      </w:r>
      <w:r w:rsidR="00FB6B0E" w:rsidRPr="00783811">
        <w:t>,</w:t>
      </w:r>
    </w:p>
    <w:p w14:paraId="74D7AAB1" w14:textId="67D0BBEC" w:rsidR="00693214" w:rsidRPr="00783811" w:rsidRDefault="00693214" w:rsidP="00693214">
      <w:pPr>
        <w:pStyle w:val="Odrky"/>
      </w:pPr>
      <w:r w:rsidRPr="00783811">
        <w:t>požárně bezpečnostní zařízení</w:t>
      </w:r>
      <w:r w:rsidR="00FB6B0E" w:rsidRPr="00783811">
        <w:t>,</w:t>
      </w:r>
    </w:p>
    <w:p w14:paraId="10BC3194" w14:textId="56B901E8" w:rsidR="00693214" w:rsidRPr="00783811" w:rsidRDefault="00693214" w:rsidP="00693214">
      <w:pPr>
        <w:pStyle w:val="Odrky"/>
      </w:pPr>
      <w:r w:rsidRPr="00783811">
        <w:t>DC část FVE</w:t>
      </w:r>
      <w:r w:rsidR="00FB6B0E" w:rsidRPr="00783811">
        <w:t xml:space="preserve"> (max. 120 V),</w:t>
      </w:r>
    </w:p>
    <w:p w14:paraId="1EC6B630" w14:textId="4A04F18D" w:rsidR="00693214" w:rsidRPr="00783811" w:rsidRDefault="00693214" w:rsidP="00693214">
      <w:pPr>
        <w:pStyle w:val="Odrky"/>
      </w:pPr>
      <w:r w:rsidRPr="00783811">
        <w:t>zařízení s malým bezpečným napětím (dotykovým)</w:t>
      </w:r>
      <w:r w:rsidR="00FB6B0E" w:rsidRPr="00783811">
        <w:t>,</w:t>
      </w:r>
    </w:p>
    <w:p w14:paraId="4848047D" w14:textId="4C9F4F1C" w:rsidR="00693214" w:rsidRPr="00783811" w:rsidRDefault="00693214" w:rsidP="00693214">
      <w:pPr>
        <w:pStyle w:val="Odrky"/>
      </w:pPr>
      <w:r w:rsidRPr="00783811">
        <w:t>zařízení s vlastním integrovaným zdrojem</w:t>
      </w:r>
      <w:r w:rsidR="00FB6B0E" w:rsidRPr="00783811">
        <w:t>,</w:t>
      </w:r>
    </w:p>
    <w:p w14:paraId="66397313" w14:textId="6495A7AE" w:rsidR="00FB6B0E" w:rsidRPr="00783811" w:rsidRDefault="00FB6B0E" w:rsidP="00693214">
      <w:pPr>
        <w:pStyle w:val="Odrky"/>
      </w:pPr>
      <w:r w:rsidRPr="00783811">
        <w:t>provozní UPS</w:t>
      </w:r>
      <w:r w:rsidR="00B76C7B" w:rsidRPr="00783811">
        <w:t xml:space="preserve"> se serverem v </w:t>
      </w:r>
      <w:proofErr w:type="spellStart"/>
      <w:r w:rsidR="00B76C7B" w:rsidRPr="00783811">
        <w:t>m.č</w:t>
      </w:r>
      <w:proofErr w:type="spellEnd"/>
      <w:r w:rsidR="00B76C7B" w:rsidRPr="00783811">
        <w:t>. B129</w:t>
      </w:r>
      <w:r w:rsidRPr="00783811">
        <w:t xml:space="preserve"> (odstřižen</w:t>
      </w:r>
      <w:r w:rsidR="00B76C7B" w:rsidRPr="00783811">
        <w:t>á technologie)</w:t>
      </w:r>
      <w:r w:rsidR="00BA4ED8" w:rsidRPr="00783811">
        <w:t>,</w:t>
      </w:r>
    </w:p>
    <w:p w14:paraId="56A483B7" w14:textId="10360AFB" w:rsidR="00BA4ED8" w:rsidRPr="00783811" w:rsidRDefault="00BA4ED8" w:rsidP="00BA4ED8">
      <w:pPr>
        <w:pStyle w:val="Odrky"/>
      </w:pPr>
      <w:r w:rsidRPr="00783811">
        <w:t>grafická nástavba EPS</w:t>
      </w:r>
      <w:r w:rsidR="006875CF" w:rsidRPr="00783811">
        <w:t xml:space="preserve"> (PC)</w:t>
      </w:r>
    </w:p>
    <w:p w14:paraId="354B4E0E" w14:textId="77777777" w:rsidR="00BA4ED8" w:rsidRPr="00783811" w:rsidRDefault="00BA4ED8" w:rsidP="000A4C1F">
      <w:pPr>
        <w:pStyle w:val="Odrky"/>
        <w:numPr>
          <w:ilvl w:val="0"/>
          <w:numId w:val="0"/>
        </w:numPr>
      </w:pPr>
    </w:p>
    <w:p w14:paraId="6D4D97DB" w14:textId="77777777" w:rsidR="00FB6B0E" w:rsidRPr="00783811" w:rsidRDefault="00FB6B0E" w:rsidP="00FB6B0E">
      <w:pPr>
        <w:spacing w:after="60"/>
      </w:pPr>
      <w:bookmarkStart w:id="206" w:name="_Hlk38057856"/>
      <w:bookmarkEnd w:id="204"/>
      <w:r w:rsidRPr="00783811">
        <w:rPr>
          <w:b/>
          <w:bCs/>
        </w:rPr>
        <w:t xml:space="preserve">TOTAL </w:t>
      </w:r>
      <w:proofErr w:type="gramStart"/>
      <w:r w:rsidRPr="00783811">
        <w:rPr>
          <w:b/>
          <w:bCs/>
        </w:rPr>
        <w:t>STOP</w:t>
      </w:r>
      <w:r w:rsidRPr="00783811">
        <w:t xml:space="preserve"> - při</w:t>
      </w:r>
      <w:proofErr w:type="gramEnd"/>
      <w:r w:rsidRPr="00783811">
        <w:t xml:space="preserve"> stisknutí tohoto tlačítka dojde k úplnému vypnutí všech elektrických zařízení včetně zařízení sloužících při požáru. </w:t>
      </w:r>
      <w:r w:rsidRPr="00783811">
        <w:rPr>
          <w:b/>
          <w:bCs/>
        </w:rPr>
        <w:t>Použití tohoto prvku je vyhrazeno veliteli zásahu.</w:t>
      </w:r>
      <w:r w:rsidRPr="00783811">
        <w:t xml:space="preserve"> Tlačítko musí být chráněno před nechtěným použitím (např. tlačítko s krytkou umístěné ve výšce cca 1,8 m nad podlahou). Tlačítko bude označeno cedulkou ,,TOTAL STOP – NEVYPÍNEJ při požáru“. Po stisknutí tohoto tlačítka v objektu zůstanou pod napětím:</w:t>
      </w:r>
    </w:p>
    <w:p w14:paraId="239EC1E6" w14:textId="1837E731" w:rsidR="00E14D63" w:rsidRPr="00783811" w:rsidRDefault="00E14D63" w:rsidP="00E14D63">
      <w:pPr>
        <w:pStyle w:val="Odrky"/>
        <w:numPr>
          <w:ilvl w:val="0"/>
          <w:numId w:val="1"/>
        </w:numPr>
      </w:pPr>
      <w:r w:rsidRPr="00783811">
        <w:t xml:space="preserve">rozvodna VN </w:t>
      </w:r>
      <w:r w:rsidR="00D220F9" w:rsidRPr="00783811">
        <w:t>(PÚ P2.04)</w:t>
      </w:r>
      <w:r w:rsidR="00FB6B0E" w:rsidRPr="00783811">
        <w:t>,</w:t>
      </w:r>
    </w:p>
    <w:p w14:paraId="1C816554" w14:textId="07B65B10" w:rsidR="00E14D63" w:rsidRPr="00783811" w:rsidRDefault="00E14D63" w:rsidP="00E14D63">
      <w:pPr>
        <w:pStyle w:val="Odrky"/>
        <w:numPr>
          <w:ilvl w:val="0"/>
          <w:numId w:val="1"/>
        </w:numPr>
      </w:pPr>
      <w:r w:rsidRPr="00783811">
        <w:t>trafostanice (PÚ P1.13)</w:t>
      </w:r>
      <w:r w:rsidR="00FB6B0E" w:rsidRPr="00783811">
        <w:t>,</w:t>
      </w:r>
    </w:p>
    <w:p w14:paraId="4ECB3CCB" w14:textId="1AA7B0C2" w:rsidR="00FB6B0E" w:rsidRPr="00783811" w:rsidRDefault="00FB6B0E" w:rsidP="00E14D63">
      <w:pPr>
        <w:pStyle w:val="Odrky"/>
        <w:numPr>
          <w:ilvl w:val="0"/>
          <w:numId w:val="1"/>
        </w:numPr>
      </w:pPr>
      <w:r w:rsidRPr="00783811">
        <w:t>část hlavního rozvaděče NN (PÚ P2.05) včetně přívodní kabelové trasy z trafostanice,</w:t>
      </w:r>
    </w:p>
    <w:p w14:paraId="2D20630A" w14:textId="3A9C1C21" w:rsidR="00E14D63" w:rsidRPr="00783811" w:rsidRDefault="00E14D63" w:rsidP="00E14D63">
      <w:pPr>
        <w:pStyle w:val="Odrky"/>
        <w:numPr>
          <w:ilvl w:val="0"/>
          <w:numId w:val="1"/>
        </w:numPr>
      </w:pPr>
      <w:r w:rsidRPr="00783811">
        <w:t>záložní zdroje sloužící pro PBZ</w:t>
      </w:r>
      <w:r w:rsidR="00FB6B0E" w:rsidRPr="00783811">
        <w:t>:</w:t>
      </w:r>
      <w:r w:rsidRPr="00783811">
        <w:t xml:space="preserve"> UPS+CBS </w:t>
      </w:r>
      <w:r w:rsidR="00D220F9" w:rsidRPr="00783811">
        <w:t>(PÚ P2.02, P2.0</w:t>
      </w:r>
      <w:r w:rsidR="00172099" w:rsidRPr="00783811">
        <w:t>6</w:t>
      </w:r>
      <w:r w:rsidR="00D220F9" w:rsidRPr="00783811">
        <w:t>)</w:t>
      </w:r>
      <w:r w:rsidR="00FB6B0E" w:rsidRPr="00783811">
        <w:t>, odstřižené</w:t>
      </w:r>
    </w:p>
    <w:p w14:paraId="439494B3" w14:textId="394C9E43" w:rsidR="00E14D63" w:rsidRPr="00783811" w:rsidRDefault="00E14D63" w:rsidP="00E14D63">
      <w:pPr>
        <w:pStyle w:val="Odrky"/>
        <w:numPr>
          <w:ilvl w:val="0"/>
          <w:numId w:val="1"/>
        </w:numPr>
      </w:pPr>
      <w:r w:rsidRPr="00783811">
        <w:lastRenderedPageBreak/>
        <w:t>DC část FVE</w:t>
      </w:r>
      <w:r w:rsidR="00FB6B0E" w:rsidRPr="00783811">
        <w:t xml:space="preserve"> (max. 120 V),</w:t>
      </w:r>
    </w:p>
    <w:p w14:paraId="36197750" w14:textId="77777777" w:rsidR="00E14D63" w:rsidRPr="00783811" w:rsidRDefault="00E14D63" w:rsidP="00E14D63">
      <w:pPr>
        <w:pStyle w:val="Odrky"/>
        <w:numPr>
          <w:ilvl w:val="0"/>
          <w:numId w:val="1"/>
        </w:numPr>
      </w:pPr>
      <w:r w:rsidRPr="00783811">
        <w:t>zařízení s malým bezpečným napětím (dotykovým)</w:t>
      </w:r>
    </w:p>
    <w:p w14:paraId="0A02FB34" w14:textId="77777777" w:rsidR="00E14D63" w:rsidRPr="00783811" w:rsidRDefault="00E14D63" w:rsidP="00E14D63">
      <w:pPr>
        <w:pStyle w:val="Odrky"/>
        <w:numPr>
          <w:ilvl w:val="0"/>
          <w:numId w:val="1"/>
        </w:numPr>
      </w:pPr>
      <w:r w:rsidRPr="00783811">
        <w:t>zařízení s vlastním integrovaným zdrojem</w:t>
      </w:r>
    </w:p>
    <w:p w14:paraId="6D606011" w14:textId="389E0763" w:rsidR="008F4413" w:rsidRPr="00783811" w:rsidRDefault="00B76C7B" w:rsidP="00143954">
      <w:pPr>
        <w:pStyle w:val="Odrky"/>
      </w:pPr>
      <w:r w:rsidRPr="00783811">
        <w:t>provozní UPS se serverem v </w:t>
      </w:r>
      <w:proofErr w:type="spellStart"/>
      <w:r w:rsidRPr="00783811">
        <w:t>m.č</w:t>
      </w:r>
      <w:proofErr w:type="spellEnd"/>
      <w:r w:rsidRPr="00783811">
        <w:t>. B129 (odstřižená technologie)</w:t>
      </w:r>
      <w:r w:rsidR="00BA4ED8" w:rsidRPr="00783811">
        <w:t>,</w:t>
      </w:r>
    </w:p>
    <w:p w14:paraId="2FB8780D" w14:textId="640504DD" w:rsidR="00BA4ED8" w:rsidRPr="00783811" w:rsidRDefault="00BA4ED8" w:rsidP="000A4C1F">
      <w:pPr>
        <w:pStyle w:val="Odrky"/>
      </w:pPr>
      <w:r w:rsidRPr="00783811">
        <w:t>grafická nástavba EPS</w:t>
      </w:r>
      <w:r w:rsidR="006875CF" w:rsidRPr="00783811">
        <w:t xml:space="preserve"> (PC)</w:t>
      </w:r>
    </w:p>
    <w:p w14:paraId="48453BE3" w14:textId="0EDB4096" w:rsidR="00143954" w:rsidRPr="00783811" w:rsidRDefault="008F4413" w:rsidP="00143954">
      <w:pPr>
        <w:pStyle w:val="Odrky"/>
        <w:numPr>
          <w:ilvl w:val="0"/>
          <w:numId w:val="0"/>
        </w:numPr>
        <w:spacing w:before="240"/>
      </w:pPr>
      <w:r w:rsidRPr="00783811">
        <w:t xml:space="preserve">V souladu s čl. 6.2.3.4 ČSN </w:t>
      </w:r>
      <w:r w:rsidR="00143954" w:rsidRPr="00783811">
        <w:t xml:space="preserve">P </w:t>
      </w:r>
      <w:r w:rsidRPr="00783811">
        <w:t>73 0847 bude v místě vypínacích prvků CS a TS</w:t>
      </w:r>
      <w:r w:rsidR="002E5A94" w:rsidRPr="00783811">
        <w:t xml:space="preserve"> u vstupu do CHÚC BIII</w:t>
      </w:r>
      <w:r w:rsidRPr="00783811">
        <w:t xml:space="preserve"> umístěn podružný vypínací prvek pro výhradní odpojení AC části FVE</w:t>
      </w:r>
      <w:r w:rsidR="00143954" w:rsidRPr="00783811">
        <w:t xml:space="preserve"> - ,, </w:t>
      </w:r>
      <w:r w:rsidR="00143954" w:rsidRPr="00783811">
        <w:rPr>
          <w:b/>
          <w:bCs/>
        </w:rPr>
        <w:t>PV STOP</w:t>
      </w:r>
      <w:r w:rsidR="00143954" w:rsidRPr="00783811">
        <w:t>“</w:t>
      </w:r>
      <w:r w:rsidRPr="00783811">
        <w:t xml:space="preserve">. </w:t>
      </w:r>
    </w:p>
    <w:p w14:paraId="4EDB7D89" w14:textId="4869DA6B" w:rsidR="008F4413" w:rsidRPr="00783811" w:rsidRDefault="008F4413" w:rsidP="000A4C1F">
      <w:pPr>
        <w:pStyle w:val="Odrky"/>
        <w:numPr>
          <w:ilvl w:val="0"/>
          <w:numId w:val="0"/>
        </w:numPr>
        <w:spacing w:before="240"/>
      </w:pPr>
      <w:r w:rsidRPr="00783811">
        <w:t xml:space="preserve">Stejnosměrná část </w:t>
      </w:r>
      <w:r w:rsidRPr="00783811">
        <w:rPr>
          <w:b/>
          <w:bCs/>
        </w:rPr>
        <w:t>fotovoltaické elektrárny</w:t>
      </w:r>
      <w:r w:rsidRPr="00783811">
        <w:t xml:space="preserve"> na střeše nové budovy bude co nejkratší. Střídač napětí bude umístěn taktéž na střeše. </w:t>
      </w:r>
      <w:r w:rsidRPr="00783811">
        <w:rPr>
          <w:b/>
          <w:bCs/>
        </w:rPr>
        <w:t xml:space="preserve">Pod napětím tedy </w:t>
      </w:r>
      <w:r w:rsidR="00143954" w:rsidRPr="00783811">
        <w:rPr>
          <w:b/>
          <w:bCs/>
        </w:rPr>
        <w:t xml:space="preserve">po použití prvku CS, TS či PV STOP </w:t>
      </w:r>
      <w:r w:rsidRPr="00783811">
        <w:rPr>
          <w:b/>
          <w:bCs/>
        </w:rPr>
        <w:t>zůstávají pouze DC rozvody v rovině střechy</w:t>
      </w:r>
      <w:r w:rsidRPr="00783811">
        <w:t xml:space="preserve"> (od panelů ke střídači). FVE panely budou vybaveny optimizéry. Maximální zbytkové napětí na střeše nemá přesáhnout </w:t>
      </w:r>
      <w:r w:rsidRPr="00783811">
        <w:rPr>
          <w:b/>
          <w:bCs/>
        </w:rPr>
        <w:t>120 V</w:t>
      </w:r>
      <w:r w:rsidRPr="00783811">
        <w:t xml:space="preserve">. </w:t>
      </w:r>
    </w:p>
    <w:bookmarkEnd w:id="205"/>
    <w:bookmarkEnd w:id="206"/>
    <w:p w14:paraId="4F5E3110" w14:textId="11EFE253" w:rsidR="001C744B" w:rsidRPr="00783811" w:rsidRDefault="001C744B" w:rsidP="000A4C1F">
      <w:pPr>
        <w:spacing w:before="240"/>
      </w:pPr>
      <w:r w:rsidRPr="00783811">
        <w:t xml:space="preserve">Dále bude v objektu instalováno </w:t>
      </w:r>
      <w:r w:rsidRPr="00783811">
        <w:rPr>
          <w:b/>
          <w:bCs/>
        </w:rPr>
        <w:t>tlačítko pro odpojení napájení nabíjecích stanic</w:t>
      </w:r>
      <w:r w:rsidRPr="00783811">
        <w:t xml:space="preserve"> elektromobilů. Toto tlačítko bude umístěno v prostoru hromadné garáže v osách B3-4. Tlačítko bude označeno cedulkou ,,NOUZOVÉ ODPOJENÍ NABÍJECÍCH STANIC ELEKTROMOBILŮ“. V případě stisknutí prvků </w:t>
      </w:r>
      <w:r w:rsidRPr="00783811">
        <w:rPr>
          <w:b/>
          <w:bCs/>
        </w:rPr>
        <w:t>CS</w:t>
      </w:r>
      <w:r w:rsidRPr="00783811">
        <w:t xml:space="preserve"> či </w:t>
      </w:r>
      <w:r w:rsidRPr="00783811">
        <w:rPr>
          <w:b/>
          <w:bCs/>
        </w:rPr>
        <w:t>TS</w:t>
      </w:r>
      <w:r w:rsidRPr="00783811">
        <w:t xml:space="preserve"> dojde k odpojení nabíjecích stanic také. </w:t>
      </w:r>
    </w:p>
    <w:p w14:paraId="12119C34" w14:textId="3323F591" w:rsidR="00B20784" w:rsidRPr="00783811" w:rsidRDefault="00B20784" w:rsidP="00141A99">
      <w:pPr>
        <w:pStyle w:val="Heading3"/>
        <w:spacing w:before="240"/>
        <w:rPr>
          <w:color w:val="auto"/>
        </w:rPr>
      </w:pPr>
      <w:r w:rsidRPr="00783811">
        <w:rPr>
          <w:color w:val="auto"/>
        </w:rPr>
        <w:t>kabelové trasy</w:t>
      </w:r>
    </w:p>
    <w:p w14:paraId="44145710" w14:textId="618E18C8" w:rsidR="00254DCA" w:rsidRPr="00783811" w:rsidRDefault="00C620F7" w:rsidP="00AD18D1">
      <w:bookmarkStart w:id="207" w:name="_Hlk38057816"/>
      <w:bookmarkStart w:id="208" w:name="_Hlk75332234"/>
      <w:r w:rsidRPr="00783811">
        <w:t>Požadavky na volně vedené kabelové trasy jsou stanovené v následující tabulce. Kabelové trasy zařízení s požadovanou funkčností max. 30 minut lze provést</w:t>
      </w:r>
      <w:r w:rsidR="00254DCA" w:rsidRPr="00783811">
        <w:t xml:space="preserve"> dle</w:t>
      </w:r>
      <w:r w:rsidRPr="00783811">
        <w:t xml:space="preserve"> následujících podmínek. Kabelové trasy mohou být bez dalších opatření provedeny v souladu s čl. 12.9.2 c) </w:t>
      </w:r>
      <w:r w:rsidR="00254DCA" w:rsidRPr="00783811">
        <w:br/>
      </w:r>
      <w:r w:rsidRPr="00783811">
        <w:t xml:space="preserve">ČSN 73 0802, tedy musí odpovídat ČSN </w:t>
      </w:r>
      <w:r w:rsidR="00254DCA" w:rsidRPr="00783811">
        <w:t xml:space="preserve">EN </w:t>
      </w:r>
      <w:r w:rsidRPr="00783811">
        <w:t xml:space="preserve">60331 a musí být vedeny např. pod omítkou </w:t>
      </w:r>
      <w:r w:rsidR="00254DCA" w:rsidRPr="00783811">
        <w:br/>
      </w:r>
      <w:r w:rsidRPr="00783811">
        <w:t>s krytím nejméně 10 mm nebo v uzavřených truhlících či šachtách s prokázanou požární odolností alespoň EI 30 DP1.</w:t>
      </w:r>
      <w:bookmarkStart w:id="209" w:name="_Hlk50036772"/>
      <w:bookmarkEnd w:id="207"/>
    </w:p>
    <w:p w14:paraId="7771907A" w14:textId="4DDD7668" w:rsidR="004978B1" w:rsidRPr="00783811" w:rsidRDefault="004978B1" w:rsidP="004978B1">
      <w:pPr>
        <w:rPr>
          <w:i/>
          <w:iCs/>
          <w:u w:val="single"/>
        </w:rPr>
      </w:pPr>
      <w:r w:rsidRPr="00783811">
        <w:rPr>
          <w:i/>
          <w:iCs/>
          <w:u w:val="single"/>
        </w:rPr>
        <w:t xml:space="preserve">Požadavky </w:t>
      </w:r>
      <w:r w:rsidR="00254DCA" w:rsidRPr="00783811">
        <w:rPr>
          <w:i/>
          <w:iCs/>
          <w:u w:val="single"/>
        </w:rPr>
        <w:t xml:space="preserve">na </w:t>
      </w:r>
      <w:r w:rsidRPr="00783811">
        <w:rPr>
          <w:i/>
          <w:iCs/>
          <w:u w:val="single"/>
        </w:rPr>
        <w:t>kabelové trasy:</w:t>
      </w: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681"/>
        <w:gridCol w:w="19"/>
        <w:gridCol w:w="1591"/>
        <w:gridCol w:w="2379"/>
        <w:gridCol w:w="2268"/>
      </w:tblGrid>
      <w:tr w:rsidR="00783811" w:rsidRPr="00783811" w14:paraId="3B0A1748" w14:textId="77777777" w:rsidTr="00AD55F8">
        <w:trPr>
          <w:tblHeader/>
        </w:trPr>
        <w:tc>
          <w:tcPr>
            <w:tcW w:w="1844" w:type="dxa"/>
            <w:shd w:val="clear" w:color="auto" w:fill="D9D9D9" w:themeFill="background1" w:themeFillShade="D9"/>
            <w:vAlign w:val="center"/>
          </w:tcPr>
          <w:p w14:paraId="5AC08FD4" w14:textId="77777777" w:rsidR="004978B1" w:rsidRPr="00783811" w:rsidRDefault="004978B1" w:rsidP="00C9545A">
            <w:pPr>
              <w:spacing w:before="60" w:after="60"/>
              <w:jc w:val="center"/>
              <w:rPr>
                <w:b/>
                <w:bCs/>
                <w:sz w:val="20"/>
              </w:rPr>
            </w:pPr>
            <w:r w:rsidRPr="00783811">
              <w:rPr>
                <w:b/>
                <w:bCs/>
                <w:sz w:val="20"/>
              </w:rPr>
              <w:t>Druh instalace</w:t>
            </w:r>
          </w:p>
        </w:tc>
        <w:tc>
          <w:tcPr>
            <w:tcW w:w="1681" w:type="dxa"/>
            <w:shd w:val="clear" w:color="auto" w:fill="D9D9D9" w:themeFill="background1" w:themeFillShade="D9"/>
            <w:vAlign w:val="center"/>
          </w:tcPr>
          <w:p w14:paraId="285AAD6E" w14:textId="77777777" w:rsidR="004978B1" w:rsidRPr="00783811" w:rsidRDefault="004978B1" w:rsidP="00C9545A">
            <w:pPr>
              <w:spacing w:before="60" w:after="60"/>
              <w:jc w:val="center"/>
              <w:rPr>
                <w:b/>
                <w:bCs/>
                <w:sz w:val="20"/>
              </w:rPr>
            </w:pPr>
            <w:r w:rsidRPr="00783811">
              <w:rPr>
                <w:b/>
                <w:bCs/>
                <w:sz w:val="20"/>
              </w:rPr>
              <w:t>Funkce trasy / umístění trasy</w:t>
            </w:r>
          </w:p>
        </w:tc>
        <w:tc>
          <w:tcPr>
            <w:tcW w:w="1610" w:type="dxa"/>
            <w:gridSpan w:val="2"/>
            <w:shd w:val="clear" w:color="auto" w:fill="D9D9D9" w:themeFill="background1" w:themeFillShade="D9"/>
            <w:vAlign w:val="center"/>
          </w:tcPr>
          <w:p w14:paraId="7B8B8BF2" w14:textId="77777777" w:rsidR="00AD55F8" w:rsidRPr="00783811" w:rsidRDefault="00AD55F8" w:rsidP="00AD55F8">
            <w:pPr>
              <w:spacing w:before="60" w:after="60"/>
              <w:jc w:val="center"/>
              <w:rPr>
                <w:b/>
                <w:bCs/>
                <w:sz w:val="20"/>
                <w:szCs w:val="20"/>
              </w:rPr>
            </w:pPr>
            <w:r w:rsidRPr="00783811">
              <w:rPr>
                <w:b/>
                <w:bCs/>
                <w:sz w:val="20"/>
                <w:szCs w:val="20"/>
              </w:rPr>
              <w:t>Doba požadované funkčnosti při požáru</w:t>
            </w:r>
          </w:p>
          <w:p w14:paraId="39BC20A4" w14:textId="3AB2242F" w:rsidR="004978B1" w:rsidRPr="00783811" w:rsidRDefault="00AD55F8" w:rsidP="00AD55F8">
            <w:pPr>
              <w:spacing w:before="60" w:after="60"/>
              <w:jc w:val="center"/>
              <w:rPr>
                <w:b/>
                <w:bCs/>
                <w:sz w:val="20"/>
              </w:rPr>
            </w:pPr>
            <w:r w:rsidRPr="00783811">
              <w:rPr>
                <w:b/>
                <w:bCs/>
                <w:sz w:val="20"/>
                <w:szCs w:val="20"/>
                <w:lang w:val="en-GB"/>
              </w:rPr>
              <w:t>[min]</w:t>
            </w:r>
          </w:p>
        </w:tc>
        <w:tc>
          <w:tcPr>
            <w:tcW w:w="2379" w:type="dxa"/>
            <w:shd w:val="clear" w:color="auto" w:fill="D9D9D9" w:themeFill="background1" w:themeFillShade="D9"/>
            <w:vAlign w:val="center"/>
          </w:tcPr>
          <w:p w14:paraId="40888F66" w14:textId="77777777" w:rsidR="00AD55F8" w:rsidRPr="00783811" w:rsidRDefault="00AD55F8" w:rsidP="00AD55F8">
            <w:pPr>
              <w:spacing w:before="60" w:after="60"/>
              <w:jc w:val="center"/>
              <w:rPr>
                <w:b/>
                <w:bCs/>
                <w:sz w:val="20"/>
                <w:szCs w:val="20"/>
              </w:rPr>
            </w:pPr>
            <w:r w:rsidRPr="00783811">
              <w:rPr>
                <w:b/>
                <w:bCs/>
                <w:sz w:val="20"/>
                <w:szCs w:val="20"/>
              </w:rPr>
              <w:t xml:space="preserve">Požadovaná třída reakce kabelu na oheň dle </w:t>
            </w:r>
            <w:r w:rsidRPr="00783811">
              <w:rPr>
                <w:b/>
                <w:bCs/>
                <w:sz w:val="20"/>
                <w:szCs w:val="20"/>
              </w:rPr>
              <w:br/>
              <w:t>ČSN EN 13501-6+A1</w:t>
            </w:r>
          </w:p>
          <w:p w14:paraId="013CF897" w14:textId="5F22E3DB" w:rsidR="004978B1" w:rsidRPr="00783811" w:rsidRDefault="00AD55F8" w:rsidP="00AD55F8">
            <w:pPr>
              <w:spacing w:before="60" w:after="60"/>
              <w:jc w:val="center"/>
              <w:rPr>
                <w:b/>
                <w:bCs/>
                <w:sz w:val="20"/>
              </w:rPr>
            </w:pPr>
            <w:r w:rsidRPr="00783811">
              <w:rPr>
                <w:b/>
                <w:bCs/>
                <w:sz w:val="20"/>
                <w:szCs w:val="20"/>
              </w:rPr>
              <w:t>(PLATÍ PRO VOLNĚ VEDENÉ KABELOVÉ TRASY **)</w:t>
            </w:r>
          </w:p>
        </w:tc>
        <w:tc>
          <w:tcPr>
            <w:tcW w:w="2268" w:type="dxa"/>
            <w:shd w:val="clear" w:color="auto" w:fill="D9D9D9" w:themeFill="background1" w:themeFillShade="D9"/>
            <w:vAlign w:val="center"/>
          </w:tcPr>
          <w:p w14:paraId="1B197780" w14:textId="77777777" w:rsidR="004978B1" w:rsidRPr="00783811" w:rsidRDefault="004978B1" w:rsidP="00C9545A">
            <w:pPr>
              <w:spacing w:before="60" w:after="60"/>
              <w:jc w:val="center"/>
              <w:rPr>
                <w:b/>
                <w:bCs/>
                <w:sz w:val="20"/>
              </w:rPr>
            </w:pPr>
            <w:r w:rsidRPr="00783811">
              <w:rPr>
                <w:b/>
                <w:bCs/>
                <w:sz w:val="20"/>
              </w:rPr>
              <w:t>Poznámka</w:t>
            </w:r>
          </w:p>
        </w:tc>
      </w:tr>
      <w:tr w:rsidR="00783811" w:rsidRPr="00783811" w14:paraId="585E5E78" w14:textId="77777777" w:rsidTr="00AD55F8">
        <w:trPr>
          <w:trHeight w:val="174"/>
        </w:trPr>
        <w:tc>
          <w:tcPr>
            <w:tcW w:w="3544" w:type="dxa"/>
            <w:gridSpan w:val="3"/>
            <w:vAlign w:val="center"/>
          </w:tcPr>
          <w:p w14:paraId="0D2C09D3" w14:textId="588C3F05" w:rsidR="004978B1" w:rsidRPr="00783811" w:rsidRDefault="00AD55F8" w:rsidP="00C9545A">
            <w:pPr>
              <w:spacing w:before="60" w:after="60"/>
              <w:jc w:val="center"/>
              <w:rPr>
                <w:sz w:val="20"/>
              </w:rPr>
            </w:pPr>
            <w:r w:rsidRPr="00783811">
              <w:rPr>
                <w:sz w:val="20"/>
                <w:szCs w:val="20"/>
              </w:rPr>
              <w:t>běžné kabelové trasy bez funkce při požáru (s případnými výjimkami uvedenými dále v této tabulce)</w:t>
            </w:r>
          </w:p>
        </w:tc>
        <w:tc>
          <w:tcPr>
            <w:tcW w:w="1591" w:type="dxa"/>
            <w:vAlign w:val="center"/>
          </w:tcPr>
          <w:p w14:paraId="6D81AB95" w14:textId="77777777" w:rsidR="004978B1" w:rsidRPr="00783811" w:rsidRDefault="004978B1" w:rsidP="00C9545A">
            <w:pPr>
              <w:spacing w:before="60" w:after="60"/>
              <w:jc w:val="center"/>
              <w:rPr>
                <w:sz w:val="20"/>
              </w:rPr>
            </w:pPr>
            <w:r w:rsidRPr="00783811">
              <w:rPr>
                <w:sz w:val="20"/>
              </w:rPr>
              <w:t>-</w:t>
            </w:r>
          </w:p>
        </w:tc>
        <w:tc>
          <w:tcPr>
            <w:tcW w:w="2379" w:type="dxa"/>
            <w:vAlign w:val="center"/>
          </w:tcPr>
          <w:p w14:paraId="22A05B5B" w14:textId="77777777" w:rsidR="004978B1" w:rsidRPr="00783811" w:rsidRDefault="004978B1" w:rsidP="00C9545A">
            <w:pPr>
              <w:spacing w:before="60" w:after="60"/>
              <w:jc w:val="center"/>
              <w:rPr>
                <w:sz w:val="20"/>
              </w:rPr>
            </w:pPr>
            <w:r w:rsidRPr="00783811">
              <w:rPr>
                <w:sz w:val="20"/>
              </w:rPr>
              <w:t>-</w:t>
            </w:r>
          </w:p>
        </w:tc>
        <w:tc>
          <w:tcPr>
            <w:tcW w:w="2268" w:type="dxa"/>
            <w:vAlign w:val="center"/>
          </w:tcPr>
          <w:p w14:paraId="7CDD7F02" w14:textId="333E52A7" w:rsidR="004978B1" w:rsidRPr="00783811" w:rsidRDefault="00AD55F8" w:rsidP="00C9545A">
            <w:pPr>
              <w:spacing w:before="60" w:after="60"/>
              <w:jc w:val="center"/>
              <w:rPr>
                <w:sz w:val="20"/>
              </w:rPr>
            </w:pPr>
            <w:r w:rsidRPr="00783811">
              <w:rPr>
                <w:sz w:val="20"/>
              </w:rPr>
              <w:t>-</w:t>
            </w:r>
          </w:p>
        </w:tc>
      </w:tr>
      <w:tr w:rsidR="00783811" w:rsidRPr="00783811" w14:paraId="0305E223" w14:textId="77777777" w:rsidTr="00AD55F8">
        <w:trPr>
          <w:trHeight w:val="174"/>
        </w:trPr>
        <w:tc>
          <w:tcPr>
            <w:tcW w:w="3544" w:type="dxa"/>
            <w:gridSpan w:val="3"/>
            <w:vAlign w:val="center"/>
          </w:tcPr>
          <w:p w14:paraId="675E9D31" w14:textId="0858F88D" w:rsidR="00265394" w:rsidRPr="00783811" w:rsidRDefault="00265394" w:rsidP="00265394">
            <w:pPr>
              <w:spacing w:before="60" w:after="60"/>
              <w:jc w:val="center"/>
              <w:rPr>
                <w:sz w:val="20"/>
                <w:szCs w:val="20"/>
              </w:rPr>
            </w:pPr>
            <w:r w:rsidRPr="00783811">
              <w:rPr>
                <w:sz w:val="20"/>
                <w:szCs w:val="20"/>
              </w:rPr>
              <w:t>veškeré kabelové trasy vedené v </w:t>
            </w:r>
            <w:r w:rsidRPr="00783811">
              <w:rPr>
                <w:b/>
                <w:bCs/>
                <w:sz w:val="20"/>
                <w:szCs w:val="20"/>
              </w:rPr>
              <w:t>požárních úsecích bez rizika</w:t>
            </w:r>
          </w:p>
        </w:tc>
        <w:tc>
          <w:tcPr>
            <w:tcW w:w="1591" w:type="dxa"/>
            <w:vAlign w:val="center"/>
          </w:tcPr>
          <w:p w14:paraId="33C15E9B" w14:textId="5843EAAD" w:rsidR="00265394" w:rsidRPr="00783811" w:rsidRDefault="00265394" w:rsidP="00265394">
            <w:pPr>
              <w:spacing w:before="60" w:after="60"/>
              <w:jc w:val="center"/>
              <w:rPr>
                <w:sz w:val="20"/>
              </w:rPr>
            </w:pPr>
            <w:r w:rsidRPr="00783811">
              <w:rPr>
                <w:sz w:val="20"/>
                <w:szCs w:val="20"/>
              </w:rPr>
              <w:t>-</w:t>
            </w:r>
          </w:p>
        </w:tc>
        <w:tc>
          <w:tcPr>
            <w:tcW w:w="2379" w:type="dxa"/>
            <w:vAlign w:val="center"/>
          </w:tcPr>
          <w:p w14:paraId="1C57392D" w14:textId="408EC431" w:rsidR="00265394" w:rsidRPr="00783811" w:rsidRDefault="00265394" w:rsidP="00265394">
            <w:pPr>
              <w:spacing w:before="60" w:after="60"/>
              <w:jc w:val="center"/>
              <w:rPr>
                <w:sz w:val="20"/>
              </w:rPr>
            </w:pPr>
            <w:r w:rsidRPr="00783811">
              <w:rPr>
                <w:sz w:val="20"/>
                <w:szCs w:val="20"/>
              </w:rPr>
              <w:t>B2ca-s1,d1,a1*</w:t>
            </w:r>
          </w:p>
        </w:tc>
        <w:tc>
          <w:tcPr>
            <w:tcW w:w="2268" w:type="dxa"/>
            <w:vAlign w:val="center"/>
          </w:tcPr>
          <w:p w14:paraId="59393728" w14:textId="5509F85E" w:rsidR="00265394" w:rsidRPr="00783811" w:rsidRDefault="00265394" w:rsidP="00265394">
            <w:pPr>
              <w:spacing w:before="60" w:after="60"/>
              <w:jc w:val="center"/>
              <w:rPr>
                <w:sz w:val="20"/>
              </w:rPr>
            </w:pPr>
            <w:r w:rsidRPr="00783811">
              <w:rPr>
                <w:sz w:val="20"/>
                <w:szCs w:val="20"/>
              </w:rPr>
              <w:t xml:space="preserve">Jedná se o tyto PÚ: </w:t>
            </w:r>
            <w:r w:rsidR="00AE490C" w:rsidRPr="00783811">
              <w:rPr>
                <w:sz w:val="20"/>
                <w:szCs w:val="20"/>
              </w:rPr>
              <w:t>P1.15, N3.23/N4</w:t>
            </w:r>
          </w:p>
        </w:tc>
      </w:tr>
      <w:tr w:rsidR="00783811" w:rsidRPr="00783811" w14:paraId="6AA82136" w14:textId="77777777" w:rsidTr="00AD55F8">
        <w:trPr>
          <w:trHeight w:val="174"/>
        </w:trPr>
        <w:tc>
          <w:tcPr>
            <w:tcW w:w="3544" w:type="dxa"/>
            <w:gridSpan w:val="3"/>
            <w:vAlign w:val="center"/>
          </w:tcPr>
          <w:p w14:paraId="1317D953" w14:textId="42E93D9F" w:rsidR="00265394" w:rsidRPr="00783811" w:rsidRDefault="00265394" w:rsidP="00265394">
            <w:pPr>
              <w:spacing w:before="60" w:after="60"/>
              <w:jc w:val="center"/>
              <w:rPr>
                <w:sz w:val="20"/>
                <w:szCs w:val="20"/>
              </w:rPr>
            </w:pPr>
            <w:r w:rsidRPr="00783811">
              <w:rPr>
                <w:sz w:val="20"/>
                <w:szCs w:val="20"/>
              </w:rPr>
              <w:t>veškeré kabelové trasy vedené v </w:t>
            </w:r>
            <w:r w:rsidRPr="00783811">
              <w:rPr>
                <w:b/>
                <w:bCs/>
                <w:sz w:val="20"/>
                <w:szCs w:val="20"/>
              </w:rPr>
              <w:t>požárních úsecích s vnitřním shromažďovacím prostorem &gt; 2SP a na únikových cestách z nich</w:t>
            </w:r>
          </w:p>
        </w:tc>
        <w:tc>
          <w:tcPr>
            <w:tcW w:w="1591" w:type="dxa"/>
            <w:vAlign w:val="center"/>
          </w:tcPr>
          <w:p w14:paraId="14F9055E" w14:textId="08EDDAE0" w:rsidR="00265394" w:rsidRPr="00783811" w:rsidRDefault="00265394" w:rsidP="00265394">
            <w:pPr>
              <w:spacing w:before="60" w:after="60"/>
              <w:jc w:val="center"/>
              <w:rPr>
                <w:sz w:val="20"/>
              </w:rPr>
            </w:pPr>
            <w:r w:rsidRPr="00783811">
              <w:rPr>
                <w:sz w:val="20"/>
                <w:szCs w:val="20"/>
              </w:rPr>
              <w:t>-</w:t>
            </w:r>
          </w:p>
        </w:tc>
        <w:tc>
          <w:tcPr>
            <w:tcW w:w="2379" w:type="dxa"/>
            <w:vAlign w:val="center"/>
          </w:tcPr>
          <w:p w14:paraId="304FB42D" w14:textId="27F27C3F" w:rsidR="00265394" w:rsidRPr="00783811" w:rsidRDefault="00265394" w:rsidP="00265394">
            <w:pPr>
              <w:spacing w:before="60" w:after="60"/>
              <w:jc w:val="center"/>
              <w:rPr>
                <w:sz w:val="20"/>
              </w:rPr>
            </w:pPr>
            <w:r w:rsidRPr="00783811">
              <w:rPr>
                <w:sz w:val="20"/>
                <w:szCs w:val="20"/>
              </w:rPr>
              <w:t>B2ca-s1,d1,a1*</w:t>
            </w:r>
          </w:p>
        </w:tc>
        <w:tc>
          <w:tcPr>
            <w:tcW w:w="2268" w:type="dxa"/>
            <w:vAlign w:val="center"/>
          </w:tcPr>
          <w:p w14:paraId="7CBFF1B1" w14:textId="3FDDA94C" w:rsidR="00265394" w:rsidRPr="00783811" w:rsidRDefault="00265394" w:rsidP="00265394">
            <w:pPr>
              <w:spacing w:before="60" w:after="60"/>
              <w:jc w:val="center"/>
              <w:rPr>
                <w:sz w:val="20"/>
              </w:rPr>
            </w:pPr>
            <w:r w:rsidRPr="00783811">
              <w:rPr>
                <w:sz w:val="20"/>
                <w:szCs w:val="20"/>
              </w:rPr>
              <w:t xml:space="preserve">Jedná se o tyto PÚ: </w:t>
            </w:r>
            <w:r w:rsidR="00AE490C" w:rsidRPr="00783811">
              <w:rPr>
                <w:sz w:val="20"/>
                <w:szCs w:val="20"/>
              </w:rPr>
              <w:t xml:space="preserve">P1.01, P1.05/N4 (pouze </w:t>
            </w:r>
            <w:proofErr w:type="spellStart"/>
            <w:r w:rsidR="00AE490C" w:rsidRPr="00783811">
              <w:rPr>
                <w:sz w:val="20"/>
                <w:szCs w:val="20"/>
              </w:rPr>
              <w:t>m.č</w:t>
            </w:r>
            <w:proofErr w:type="spellEnd"/>
            <w:r w:rsidR="00AE490C" w:rsidRPr="00783811">
              <w:rPr>
                <w:sz w:val="20"/>
                <w:szCs w:val="20"/>
              </w:rPr>
              <w:t xml:space="preserve">. B0101.1), P1.15, P1.02, P1.08 (pouze </w:t>
            </w:r>
            <w:proofErr w:type="spellStart"/>
            <w:r w:rsidR="00AE490C" w:rsidRPr="00783811">
              <w:rPr>
                <w:sz w:val="20"/>
                <w:szCs w:val="20"/>
              </w:rPr>
              <w:t>m.č</w:t>
            </w:r>
            <w:proofErr w:type="spellEnd"/>
            <w:r w:rsidR="00AE490C" w:rsidRPr="00783811">
              <w:rPr>
                <w:sz w:val="20"/>
                <w:szCs w:val="20"/>
              </w:rPr>
              <w:t xml:space="preserve">. B0134) </w:t>
            </w:r>
          </w:p>
        </w:tc>
      </w:tr>
      <w:tr w:rsidR="00783811" w:rsidRPr="00783811" w14:paraId="30EF25E1" w14:textId="77777777" w:rsidTr="00AD55F8">
        <w:tc>
          <w:tcPr>
            <w:tcW w:w="3544" w:type="dxa"/>
            <w:gridSpan w:val="3"/>
            <w:vAlign w:val="center"/>
          </w:tcPr>
          <w:p w14:paraId="375B0D6B" w14:textId="066CDF32" w:rsidR="00AD55F8" w:rsidRPr="00783811" w:rsidRDefault="00AD55F8" w:rsidP="00AD55F8">
            <w:pPr>
              <w:spacing w:before="60" w:after="60"/>
              <w:jc w:val="center"/>
              <w:rPr>
                <w:sz w:val="20"/>
              </w:rPr>
            </w:pPr>
            <w:r w:rsidRPr="00783811">
              <w:rPr>
                <w:sz w:val="20"/>
                <w:szCs w:val="20"/>
                <w:u w:val="single"/>
              </w:rPr>
              <w:t>veškeré kabelové trasy</w:t>
            </w:r>
            <w:r w:rsidRPr="00783811">
              <w:rPr>
                <w:sz w:val="20"/>
                <w:szCs w:val="20"/>
              </w:rPr>
              <w:t xml:space="preserve"> vedené v</w:t>
            </w:r>
            <w:r w:rsidR="00AE490C" w:rsidRPr="00783811">
              <w:rPr>
                <w:b/>
                <w:bCs/>
                <w:sz w:val="20"/>
                <w:szCs w:val="20"/>
              </w:rPr>
              <w:t> </w:t>
            </w:r>
            <w:r w:rsidRPr="00783811">
              <w:rPr>
                <w:b/>
                <w:bCs/>
                <w:sz w:val="20"/>
                <w:szCs w:val="20"/>
              </w:rPr>
              <w:t>CHÚC</w:t>
            </w:r>
            <w:r w:rsidR="00AE490C" w:rsidRPr="00783811">
              <w:rPr>
                <w:b/>
                <w:bCs/>
                <w:sz w:val="20"/>
                <w:szCs w:val="20"/>
              </w:rPr>
              <w:t xml:space="preserve"> </w:t>
            </w:r>
            <w:r w:rsidR="00F26099" w:rsidRPr="00783811">
              <w:rPr>
                <w:b/>
                <w:bCs/>
                <w:sz w:val="20"/>
                <w:szCs w:val="20"/>
              </w:rPr>
              <w:br/>
            </w:r>
            <w:r w:rsidR="00AE490C" w:rsidRPr="00783811">
              <w:rPr>
                <w:b/>
                <w:bCs/>
                <w:sz w:val="20"/>
                <w:szCs w:val="20"/>
              </w:rPr>
              <w:t>a ČCHÚC</w:t>
            </w:r>
            <w:r w:rsidRPr="00783811">
              <w:rPr>
                <w:b/>
                <w:bCs/>
                <w:sz w:val="20"/>
                <w:szCs w:val="20"/>
              </w:rPr>
              <w:t xml:space="preserve">, </w:t>
            </w:r>
            <w:r w:rsidRPr="00783811">
              <w:rPr>
                <w:sz w:val="20"/>
                <w:szCs w:val="20"/>
              </w:rPr>
              <w:t>a to bez ohledu na požadavky uvedené v ostatních položkách</w:t>
            </w:r>
          </w:p>
        </w:tc>
        <w:tc>
          <w:tcPr>
            <w:tcW w:w="1591" w:type="dxa"/>
            <w:vAlign w:val="center"/>
          </w:tcPr>
          <w:p w14:paraId="3B1E83F5" w14:textId="19BB450D" w:rsidR="00AD55F8" w:rsidRPr="00783811" w:rsidRDefault="00AD55F8" w:rsidP="00AD55F8">
            <w:pPr>
              <w:spacing w:before="60" w:after="60"/>
              <w:jc w:val="center"/>
              <w:rPr>
                <w:sz w:val="20"/>
              </w:rPr>
            </w:pPr>
            <w:r w:rsidRPr="00783811">
              <w:rPr>
                <w:sz w:val="20"/>
                <w:szCs w:val="20"/>
              </w:rPr>
              <w:t>-</w:t>
            </w:r>
          </w:p>
        </w:tc>
        <w:tc>
          <w:tcPr>
            <w:tcW w:w="2379" w:type="dxa"/>
            <w:vAlign w:val="center"/>
          </w:tcPr>
          <w:p w14:paraId="1CB92FCA" w14:textId="4054CCEE" w:rsidR="00AD55F8" w:rsidRPr="00783811" w:rsidRDefault="00AD55F8" w:rsidP="00AD55F8">
            <w:pPr>
              <w:spacing w:before="60" w:after="60"/>
              <w:jc w:val="center"/>
              <w:rPr>
                <w:sz w:val="20"/>
              </w:rPr>
            </w:pPr>
            <w:r w:rsidRPr="00783811">
              <w:rPr>
                <w:sz w:val="20"/>
                <w:szCs w:val="20"/>
              </w:rPr>
              <w:t>B2ca-s1,d1,a1</w:t>
            </w:r>
          </w:p>
        </w:tc>
        <w:tc>
          <w:tcPr>
            <w:tcW w:w="2268" w:type="dxa"/>
            <w:vAlign w:val="center"/>
          </w:tcPr>
          <w:p w14:paraId="076B0D70" w14:textId="6A165803" w:rsidR="00AD55F8" w:rsidRPr="00783811" w:rsidRDefault="00AD55F8" w:rsidP="00AD55F8">
            <w:pPr>
              <w:spacing w:before="60" w:after="60"/>
              <w:jc w:val="center"/>
              <w:rPr>
                <w:sz w:val="20"/>
              </w:rPr>
            </w:pPr>
            <w:r w:rsidRPr="00783811">
              <w:rPr>
                <w:b/>
                <w:bCs/>
                <w:sz w:val="20"/>
                <w:szCs w:val="20"/>
                <w:vertAlign w:val="superscript"/>
              </w:rPr>
              <w:t>+</w:t>
            </w:r>
            <w:r w:rsidRPr="00783811">
              <w:rPr>
                <w:sz w:val="20"/>
                <w:szCs w:val="20"/>
              </w:rPr>
              <w:t>Poznámka</w:t>
            </w:r>
          </w:p>
        </w:tc>
      </w:tr>
      <w:tr w:rsidR="00783811" w:rsidRPr="00783811" w14:paraId="70E9B3F9" w14:textId="77777777" w:rsidTr="00AD55F8">
        <w:tc>
          <w:tcPr>
            <w:tcW w:w="3544" w:type="dxa"/>
            <w:gridSpan w:val="3"/>
            <w:vAlign w:val="center"/>
          </w:tcPr>
          <w:p w14:paraId="618CF84F" w14:textId="10468BB3" w:rsidR="004978B1" w:rsidRPr="00783811" w:rsidRDefault="00CC0BB6" w:rsidP="00C9545A">
            <w:pPr>
              <w:spacing w:before="60" w:after="60"/>
              <w:jc w:val="center"/>
              <w:rPr>
                <w:sz w:val="20"/>
              </w:rPr>
            </w:pPr>
            <w:r w:rsidRPr="00783811">
              <w:rPr>
                <w:sz w:val="20"/>
              </w:rPr>
              <w:lastRenderedPageBreak/>
              <w:t xml:space="preserve">napájecí trasy </w:t>
            </w:r>
            <w:r w:rsidR="00AD55F8" w:rsidRPr="00783811">
              <w:rPr>
                <w:sz w:val="20"/>
              </w:rPr>
              <w:t xml:space="preserve">vedoucí od rozvodny VN </w:t>
            </w:r>
            <w:r w:rsidR="00F26099" w:rsidRPr="00783811">
              <w:rPr>
                <w:sz w:val="20"/>
              </w:rPr>
              <w:br/>
            </w:r>
            <w:r w:rsidR="00AD55F8" w:rsidRPr="00783811">
              <w:rPr>
                <w:sz w:val="20"/>
              </w:rPr>
              <w:t xml:space="preserve">až po </w:t>
            </w:r>
            <w:r w:rsidRPr="00783811">
              <w:rPr>
                <w:sz w:val="20"/>
              </w:rPr>
              <w:t>hlavní RH</w:t>
            </w:r>
          </w:p>
        </w:tc>
        <w:tc>
          <w:tcPr>
            <w:tcW w:w="1591" w:type="dxa"/>
            <w:vAlign w:val="center"/>
          </w:tcPr>
          <w:p w14:paraId="781EEB27" w14:textId="1CE4D7CB" w:rsidR="004978B1" w:rsidRPr="00783811" w:rsidRDefault="00CC0BB6" w:rsidP="00C9545A">
            <w:pPr>
              <w:spacing w:before="60" w:after="60"/>
              <w:jc w:val="center"/>
              <w:rPr>
                <w:sz w:val="20"/>
              </w:rPr>
            </w:pPr>
            <w:r w:rsidRPr="00783811">
              <w:rPr>
                <w:sz w:val="20"/>
              </w:rPr>
              <w:t>-</w:t>
            </w:r>
          </w:p>
        </w:tc>
        <w:tc>
          <w:tcPr>
            <w:tcW w:w="2379" w:type="dxa"/>
            <w:vAlign w:val="center"/>
          </w:tcPr>
          <w:p w14:paraId="55302C0E" w14:textId="7056399C" w:rsidR="004978B1" w:rsidRPr="00783811" w:rsidRDefault="00CC0BB6" w:rsidP="00C9545A">
            <w:pPr>
              <w:spacing w:before="60" w:after="60"/>
              <w:jc w:val="center"/>
              <w:rPr>
                <w:sz w:val="20"/>
              </w:rPr>
            </w:pPr>
            <w:r w:rsidRPr="00783811">
              <w:rPr>
                <w:sz w:val="20"/>
              </w:rPr>
              <w:t>-</w:t>
            </w:r>
          </w:p>
        </w:tc>
        <w:tc>
          <w:tcPr>
            <w:tcW w:w="2268" w:type="dxa"/>
            <w:vAlign w:val="center"/>
          </w:tcPr>
          <w:p w14:paraId="3416FCB6" w14:textId="77777777" w:rsidR="004978B1" w:rsidRPr="00783811" w:rsidRDefault="004978B1" w:rsidP="00C9545A">
            <w:pPr>
              <w:spacing w:before="60" w:after="60"/>
              <w:jc w:val="center"/>
              <w:rPr>
                <w:sz w:val="20"/>
              </w:rPr>
            </w:pPr>
          </w:p>
        </w:tc>
      </w:tr>
      <w:tr w:rsidR="00783811" w:rsidRPr="00783811" w14:paraId="18F20B38" w14:textId="77777777" w:rsidTr="00C9545A">
        <w:tc>
          <w:tcPr>
            <w:tcW w:w="1844" w:type="dxa"/>
            <w:vMerge w:val="restart"/>
            <w:vAlign w:val="center"/>
          </w:tcPr>
          <w:p w14:paraId="50AA39D6" w14:textId="77777777" w:rsidR="00AD55F8" w:rsidRPr="00783811" w:rsidRDefault="00AD55F8" w:rsidP="00AD55F8">
            <w:pPr>
              <w:spacing w:before="60" w:after="60"/>
              <w:jc w:val="center"/>
              <w:rPr>
                <w:sz w:val="20"/>
              </w:rPr>
            </w:pPr>
            <w:r w:rsidRPr="00783811">
              <w:rPr>
                <w:sz w:val="20"/>
              </w:rPr>
              <w:t>RPO</w:t>
            </w:r>
          </w:p>
        </w:tc>
        <w:tc>
          <w:tcPr>
            <w:tcW w:w="1681" w:type="dxa"/>
            <w:vAlign w:val="center"/>
          </w:tcPr>
          <w:p w14:paraId="2D79B39D" w14:textId="0C5C77F1" w:rsidR="00AD55F8" w:rsidRPr="00783811" w:rsidRDefault="00AD55F8" w:rsidP="00AD55F8">
            <w:pPr>
              <w:spacing w:before="60" w:after="60"/>
              <w:jc w:val="center"/>
              <w:rPr>
                <w:sz w:val="20"/>
              </w:rPr>
            </w:pPr>
            <w:r w:rsidRPr="00783811">
              <w:rPr>
                <w:sz w:val="20"/>
              </w:rPr>
              <w:t>napájení z RH</w:t>
            </w:r>
          </w:p>
        </w:tc>
        <w:tc>
          <w:tcPr>
            <w:tcW w:w="1610" w:type="dxa"/>
            <w:gridSpan w:val="2"/>
            <w:vAlign w:val="center"/>
          </w:tcPr>
          <w:p w14:paraId="30EC64F4" w14:textId="7D69FF35" w:rsidR="00AD55F8" w:rsidRPr="00783811" w:rsidRDefault="00AD55F8" w:rsidP="00AD55F8">
            <w:pPr>
              <w:spacing w:before="60" w:after="60"/>
              <w:jc w:val="center"/>
              <w:rPr>
                <w:sz w:val="20"/>
              </w:rPr>
            </w:pPr>
            <w:r w:rsidRPr="00783811">
              <w:rPr>
                <w:sz w:val="20"/>
              </w:rPr>
              <w:t>-</w:t>
            </w:r>
          </w:p>
        </w:tc>
        <w:tc>
          <w:tcPr>
            <w:tcW w:w="2379" w:type="dxa"/>
          </w:tcPr>
          <w:p w14:paraId="77E9B316" w14:textId="66708266" w:rsidR="00AD55F8" w:rsidRPr="00783811" w:rsidRDefault="00AD55F8" w:rsidP="00AD55F8">
            <w:pPr>
              <w:spacing w:before="60" w:after="60"/>
              <w:jc w:val="center"/>
              <w:rPr>
                <w:sz w:val="20"/>
              </w:rPr>
            </w:pPr>
            <w:r w:rsidRPr="00783811">
              <w:rPr>
                <w:sz w:val="20"/>
                <w:szCs w:val="20"/>
              </w:rPr>
              <w:t>B2ca-s1,d1,a1</w:t>
            </w:r>
          </w:p>
        </w:tc>
        <w:tc>
          <w:tcPr>
            <w:tcW w:w="2268" w:type="dxa"/>
            <w:vMerge w:val="restart"/>
            <w:vAlign w:val="center"/>
          </w:tcPr>
          <w:p w14:paraId="5B885A03" w14:textId="77777777" w:rsidR="00AD55F8" w:rsidRPr="00783811" w:rsidRDefault="00AD55F8" w:rsidP="00AD55F8">
            <w:pPr>
              <w:spacing w:before="60" w:after="60"/>
              <w:jc w:val="center"/>
              <w:rPr>
                <w:sz w:val="20"/>
              </w:rPr>
            </w:pPr>
          </w:p>
        </w:tc>
      </w:tr>
      <w:tr w:rsidR="00783811" w:rsidRPr="00783811" w14:paraId="3EF332B1" w14:textId="77777777" w:rsidTr="00C9545A">
        <w:tc>
          <w:tcPr>
            <w:tcW w:w="1844" w:type="dxa"/>
            <w:vMerge/>
            <w:vAlign w:val="center"/>
          </w:tcPr>
          <w:p w14:paraId="488BFB14" w14:textId="77777777" w:rsidR="00AD55F8" w:rsidRPr="00783811" w:rsidRDefault="00AD55F8" w:rsidP="00AD55F8">
            <w:pPr>
              <w:spacing w:before="60" w:after="60"/>
              <w:jc w:val="center"/>
              <w:rPr>
                <w:sz w:val="20"/>
              </w:rPr>
            </w:pPr>
          </w:p>
        </w:tc>
        <w:tc>
          <w:tcPr>
            <w:tcW w:w="1681" w:type="dxa"/>
            <w:vAlign w:val="center"/>
          </w:tcPr>
          <w:p w14:paraId="3D2BFAB1" w14:textId="292E4CC6" w:rsidR="00AD55F8" w:rsidRPr="00783811" w:rsidRDefault="00AD55F8" w:rsidP="00AD55F8">
            <w:pPr>
              <w:spacing w:before="60" w:after="60"/>
              <w:jc w:val="center"/>
              <w:rPr>
                <w:sz w:val="20"/>
              </w:rPr>
            </w:pPr>
            <w:r w:rsidRPr="00783811">
              <w:rPr>
                <w:sz w:val="20"/>
              </w:rPr>
              <w:t>napájení z UPS</w:t>
            </w:r>
          </w:p>
        </w:tc>
        <w:tc>
          <w:tcPr>
            <w:tcW w:w="1610" w:type="dxa"/>
            <w:gridSpan w:val="2"/>
            <w:vAlign w:val="center"/>
          </w:tcPr>
          <w:p w14:paraId="5B3D3CA1" w14:textId="05475D7F" w:rsidR="00AD55F8" w:rsidRPr="00783811" w:rsidRDefault="00AD55F8" w:rsidP="00AD55F8">
            <w:pPr>
              <w:spacing w:before="60" w:after="60"/>
              <w:jc w:val="center"/>
              <w:rPr>
                <w:sz w:val="20"/>
              </w:rPr>
            </w:pPr>
            <w:r w:rsidRPr="00783811">
              <w:rPr>
                <w:sz w:val="20"/>
              </w:rPr>
              <w:t>45</w:t>
            </w:r>
          </w:p>
        </w:tc>
        <w:tc>
          <w:tcPr>
            <w:tcW w:w="2379" w:type="dxa"/>
          </w:tcPr>
          <w:p w14:paraId="574BCEA5" w14:textId="1DDA8DD5" w:rsidR="00AD55F8" w:rsidRPr="00783811" w:rsidRDefault="00AD55F8" w:rsidP="00AD55F8">
            <w:pPr>
              <w:spacing w:before="60" w:after="60"/>
              <w:jc w:val="center"/>
              <w:rPr>
                <w:sz w:val="20"/>
              </w:rPr>
            </w:pPr>
            <w:r w:rsidRPr="00783811">
              <w:rPr>
                <w:sz w:val="20"/>
                <w:szCs w:val="20"/>
              </w:rPr>
              <w:t>B2ca-s1,d1,a1</w:t>
            </w:r>
          </w:p>
        </w:tc>
        <w:tc>
          <w:tcPr>
            <w:tcW w:w="2268" w:type="dxa"/>
            <w:vMerge/>
            <w:vAlign w:val="center"/>
          </w:tcPr>
          <w:p w14:paraId="124367D6" w14:textId="77777777" w:rsidR="00AD55F8" w:rsidRPr="00783811" w:rsidRDefault="00AD55F8" w:rsidP="00AD55F8">
            <w:pPr>
              <w:spacing w:before="60" w:after="60"/>
              <w:jc w:val="center"/>
              <w:rPr>
                <w:sz w:val="20"/>
              </w:rPr>
            </w:pPr>
          </w:p>
        </w:tc>
      </w:tr>
      <w:tr w:rsidR="00783811" w:rsidRPr="00783811" w14:paraId="3F158217" w14:textId="77777777" w:rsidTr="00C9545A">
        <w:tc>
          <w:tcPr>
            <w:tcW w:w="1844" w:type="dxa"/>
            <w:vAlign w:val="center"/>
          </w:tcPr>
          <w:p w14:paraId="6114954D" w14:textId="6929A3EE" w:rsidR="00AD55F8" w:rsidRPr="00783811" w:rsidRDefault="00AD55F8" w:rsidP="00AD55F8">
            <w:pPr>
              <w:spacing w:before="60" w:after="60"/>
              <w:jc w:val="center"/>
              <w:rPr>
                <w:sz w:val="20"/>
              </w:rPr>
            </w:pPr>
            <w:r w:rsidRPr="00783811">
              <w:rPr>
                <w:sz w:val="20"/>
              </w:rPr>
              <w:t>UPS</w:t>
            </w:r>
          </w:p>
        </w:tc>
        <w:tc>
          <w:tcPr>
            <w:tcW w:w="1681" w:type="dxa"/>
            <w:vAlign w:val="center"/>
          </w:tcPr>
          <w:p w14:paraId="6DB093CB" w14:textId="4EFB268D" w:rsidR="00AD55F8" w:rsidRPr="00783811" w:rsidRDefault="00AD55F8" w:rsidP="00AD55F8">
            <w:pPr>
              <w:spacing w:before="60" w:after="60"/>
              <w:jc w:val="center"/>
              <w:rPr>
                <w:sz w:val="20"/>
              </w:rPr>
            </w:pPr>
            <w:r w:rsidRPr="00783811">
              <w:rPr>
                <w:sz w:val="20"/>
              </w:rPr>
              <w:t>napájení</w:t>
            </w:r>
          </w:p>
        </w:tc>
        <w:tc>
          <w:tcPr>
            <w:tcW w:w="1610" w:type="dxa"/>
            <w:gridSpan w:val="2"/>
            <w:vAlign w:val="center"/>
          </w:tcPr>
          <w:p w14:paraId="2A22D75F" w14:textId="263F1677" w:rsidR="00AD55F8" w:rsidRPr="00783811" w:rsidRDefault="00AD55F8" w:rsidP="00AD55F8">
            <w:pPr>
              <w:spacing w:before="60" w:after="60"/>
              <w:jc w:val="center"/>
              <w:rPr>
                <w:sz w:val="20"/>
              </w:rPr>
            </w:pPr>
            <w:r w:rsidRPr="00783811">
              <w:rPr>
                <w:sz w:val="20"/>
              </w:rPr>
              <w:t>-</w:t>
            </w:r>
          </w:p>
        </w:tc>
        <w:tc>
          <w:tcPr>
            <w:tcW w:w="2379" w:type="dxa"/>
          </w:tcPr>
          <w:p w14:paraId="15AD1E79" w14:textId="647FDCCC" w:rsidR="00AD55F8" w:rsidRPr="00783811" w:rsidRDefault="00AD55F8" w:rsidP="00AD55F8">
            <w:pPr>
              <w:spacing w:before="60" w:after="60"/>
              <w:jc w:val="center"/>
              <w:rPr>
                <w:sz w:val="20"/>
              </w:rPr>
            </w:pPr>
            <w:r w:rsidRPr="00783811">
              <w:rPr>
                <w:sz w:val="20"/>
                <w:szCs w:val="20"/>
              </w:rPr>
              <w:t>-</w:t>
            </w:r>
          </w:p>
        </w:tc>
        <w:tc>
          <w:tcPr>
            <w:tcW w:w="2268" w:type="dxa"/>
            <w:vAlign w:val="center"/>
          </w:tcPr>
          <w:p w14:paraId="2D76BBF5" w14:textId="77777777" w:rsidR="00AD55F8" w:rsidRPr="00783811" w:rsidRDefault="00AD55F8" w:rsidP="00AD55F8">
            <w:pPr>
              <w:spacing w:before="60" w:after="60"/>
              <w:jc w:val="center"/>
              <w:rPr>
                <w:sz w:val="20"/>
              </w:rPr>
            </w:pPr>
          </w:p>
        </w:tc>
      </w:tr>
      <w:tr w:rsidR="00783811" w:rsidRPr="00783811" w14:paraId="228346FB" w14:textId="77777777" w:rsidTr="00C9545A">
        <w:tc>
          <w:tcPr>
            <w:tcW w:w="1844" w:type="dxa"/>
            <w:vAlign w:val="center"/>
          </w:tcPr>
          <w:p w14:paraId="447288F9" w14:textId="2A6CAD3F" w:rsidR="00AD55F8" w:rsidRPr="00783811" w:rsidRDefault="00AD55F8" w:rsidP="00AD55F8">
            <w:pPr>
              <w:spacing w:before="60" w:after="60"/>
              <w:jc w:val="center"/>
              <w:rPr>
                <w:sz w:val="20"/>
              </w:rPr>
            </w:pPr>
            <w:r w:rsidRPr="00783811">
              <w:rPr>
                <w:sz w:val="20"/>
              </w:rPr>
              <w:t>CBS</w:t>
            </w:r>
          </w:p>
        </w:tc>
        <w:tc>
          <w:tcPr>
            <w:tcW w:w="1681" w:type="dxa"/>
            <w:vAlign w:val="center"/>
          </w:tcPr>
          <w:p w14:paraId="78FD95D1" w14:textId="73C3C941" w:rsidR="00AD55F8" w:rsidRPr="00783811" w:rsidRDefault="00AD55F8" w:rsidP="00AD55F8">
            <w:pPr>
              <w:spacing w:before="60" w:after="60"/>
              <w:jc w:val="center"/>
              <w:rPr>
                <w:sz w:val="20"/>
              </w:rPr>
            </w:pPr>
            <w:r w:rsidRPr="00783811">
              <w:rPr>
                <w:sz w:val="20"/>
              </w:rPr>
              <w:t>napájení</w:t>
            </w:r>
          </w:p>
        </w:tc>
        <w:tc>
          <w:tcPr>
            <w:tcW w:w="1610" w:type="dxa"/>
            <w:gridSpan w:val="2"/>
            <w:vAlign w:val="center"/>
          </w:tcPr>
          <w:p w14:paraId="33695934" w14:textId="184675B3" w:rsidR="00AD55F8" w:rsidRPr="00783811" w:rsidRDefault="00B76C7B" w:rsidP="00AD55F8">
            <w:pPr>
              <w:spacing w:before="60" w:after="60"/>
              <w:jc w:val="center"/>
              <w:rPr>
                <w:sz w:val="20"/>
              </w:rPr>
            </w:pPr>
            <w:r w:rsidRPr="00783811">
              <w:rPr>
                <w:sz w:val="20"/>
              </w:rPr>
              <w:t>-</w:t>
            </w:r>
          </w:p>
        </w:tc>
        <w:tc>
          <w:tcPr>
            <w:tcW w:w="2379" w:type="dxa"/>
          </w:tcPr>
          <w:p w14:paraId="6B8FF77B" w14:textId="621E039B" w:rsidR="00AD55F8" w:rsidRPr="00783811" w:rsidRDefault="00B76C7B" w:rsidP="00AD55F8">
            <w:pPr>
              <w:spacing w:before="60" w:after="60"/>
              <w:jc w:val="center"/>
              <w:rPr>
                <w:sz w:val="20"/>
              </w:rPr>
            </w:pPr>
            <w:r w:rsidRPr="00783811">
              <w:rPr>
                <w:sz w:val="20"/>
                <w:szCs w:val="20"/>
              </w:rPr>
              <w:t>-</w:t>
            </w:r>
          </w:p>
        </w:tc>
        <w:tc>
          <w:tcPr>
            <w:tcW w:w="2268" w:type="dxa"/>
            <w:vAlign w:val="center"/>
          </w:tcPr>
          <w:p w14:paraId="0D16107D" w14:textId="77777777" w:rsidR="00AD55F8" w:rsidRPr="00783811" w:rsidRDefault="00AD55F8" w:rsidP="00AD55F8">
            <w:pPr>
              <w:spacing w:before="60" w:after="60"/>
              <w:jc w:val="center"/>
              <w:rPr>
                <w:sz w:val="20"/>
              </w:rPr>
            </w:pPr>
          </w:p>
        </w:tc>
      </w:tr>
      <w:tr w:rsidR="00783811" w:rsidRPr="00783811" w14:paraId="0BF20A4D" w14:textId="77777777" w:rsidTr="006875CF">
        <w:tc>
          <w:tcPr>
            <w:tcW w:w="1844" w:type="dxa"/>
            <w:vMerge w:val="restart"/>
            <w:vAlign w:val="center"/>
          </w:tcPr>
          <w:p w14:paraId="3E805052" w14:textId="77777777" w:rsidR="006875CF" w:rsidRPr="00783811" w:rsidRDefault="006875CF" w:rsidP="00AD55F8">
            <w:pPr>
              <w:spacing w:before="60" w:after="60"/>
              <w:jc w:val="center"/>
              <w:rPr>
                <w:sz w:val="20"/>
              </w:rPr>
            </w:pPr>
            <w:r w:rsidRPr="00783811">
              <w:rPr>
                <w:sz w:val="20"/>
              </w:rPr>
              <w:t>EPS</w:t>
            </w:r>
          </w:p>
        </w:tc>
        <w:tc>
          <w:tcPr>
            <w:tcW w:w="1681" w:type="dxa"/>
            <w:vAlign w:val="center"/>
          </w:tcPr>
          <w:p w14:paraId="5B961EF2" w14:textId="77777777" w:rsidR="006875CF" w:rsidRPr="00783811" w:rsidRDefault="006875CF" w:rsidP="00AD55F8">
            <w:pPr>
              <w:spacing w:before="60" w:after="60"/>
              <w:jc w:val="center"/>
              <w:rPr>
                <w:sz w:val="20"/>
              </w:rPr>
            </w:pPr>
            <w:r w:rsidRPr="00783811">
              <w:rPr>
                <w:sz w:val="20"/>
              </w:rPr>
              <w:t>napájení</w:t>
            </w:r>
          </w:p>
        </w:tc>
        <w:tc>
          <w:tcPr>
            <w:tcW w:w="1610" w:type="dxa"/>
            <w:gridSpan w:val="2"/>
            <w:vAlign w:val="center"/>
          </w:tcPr>
          <w:p w14:paraId="292E1CDB" w14:textId="347D3843" w:rsidR="006875CF" w:rsidRPr="00783811" w:rsidRDefault="006875CF" w:rsidP="00AD55F8">
            <w:pPr>
              <w:spacing w:before="60" w:after="60"/>
              <w:jc w:val="center"/>
              <w:rPr>
                <w:sz w:val="20"/>
              </w:rPr>
            </w:pPr>
            <w:r w:rsidRPr="00783811">
              <w:rPr>
                <w:sz w:val="20"/>
              </w:rPr>
              <w:t>30</w:t>
            </w:r>
          </w:p>
        </w:tc>
        <w:tc>
          <w:tcPr>
            <w:tcW w:w="2379" w:type="dxa"/>
          </w:tcPr>
          <w:p w14:paraId="6915C975" w14:textId="42E42BD8" w:rsidR="006875CF" w:rsidRPr="00783811" w:rsidRDefault="006875CF" w:rsidP="00AD55F8">
            <w:pPr>
              <w:spacing w:before="60" w:after="60"/>
              <w:jc w:val="center"/>
              <w:rPr>
                <w:sz w:val="20"/>
              </w:rPr>
            </w:pPr>
            <w:r w:rsidRPr="00783811">
              <w:rPr>
                <w:sz w:val="20"/>
                <w:szCs w:val="20"/>
              </w:rPr>
              <w:t>B2ca-s1,d1,a1</w:t>
            </w:r>
          </w:p>
        </w:tc>
        <w:tc>
          <w:tcPr>
            <w:tcW w:w="2268" w:type="dxa"/>
            <w:vAlign w:val="center"/>
          </w:tcPr>
          <w:p w14:paraId="03DE8DC9" w14:textId="4672DE93" w:rsidR="006875CF" w:rsidRPr="00783811" w:rsidRDefault="006875CF" w:rsidP="00AD55F8">
            <w:pPr>
              <w:spacing w:before="60" w:after="60"/>
              <w:jc w:val="center"/>
              <w:rPr>
                <w:sz w:val="20"/>
              </w:rPr>
            </w:pPr>
            <w:r w:rsidRPr="00783811">
              <w:rPr>
                <w:sz w:val="20"/>
              </w:rPr>
              <w:t>integrovaný náhradní zdroj</w:t>
            </w:r>
          </w:p>
        </w:tc>
      </w:tr>
      <w:tr w:rsidR="00783811" w:rsidRPr="00783811" w14:paraId="7B7C5553" w14:textId="77777777" w:rsidTr="006875CF">
        <w:tc>
          <w:tcPr>
            <w:tcW w:w="1844" w:type="dxa"/>
            <w:vMerge/>
            <w:vAlign w:val="center"/>
          </w:tcPr>
          <w:p w14:paraId="5F81DAE0" w14:textId="77777777" w:rsidR="006875CF" w:rsidRPr="00783811" w:rsidRDefault="006875CF" w:rsidP="00AD55F8">
            <w:pPr>
              <w:spacing w:before="60" w:after="60"/>
              <w:jc w:val="center"/>
              <w:rPr>
                <w:sz w:val="20"/>
              </w:rPr>
            </w:pPr>
          </w:p>
        </w:tc>
        <w:tc>
          <w:tcPr>
            <w:tcW w:w="1681" w:type="dxa"/>
            <w:vAlign w:val="center"/>
          </w:tcPr>
          <w:p w14:paraId="13B6B857" w14:textId="77777777" w:rsidR="006875CF" w:rsidRPr="00783811" w:rsidRDefault="006875CF" w:rsidP="00AD55F8">
            <w:pPr>
              <w:spacing w:before="60" w:after="60"/>
              <w:jc w:val="center"/>
              <w:rPr>
                <w:sz w:val="20"/>
              </w:rPr>
            </w:pPr>
            <w:proofErr w:type="spellStart"/>
            <w:r w:rsidRPr="00783811">
              <w:rPr>
                <w:sz w:val="20"/>
              </w:rPr>
              <w:t>hlásičové</w:t>
            </w:r>
            <w:proofErr w:type="spellEnd"/>
            <w:r w:rsidRPr="00783811">
              <w:rPr>
                <w:sz w:val="20"/>
              </w:rPr>
              <w:t xml:space="preserve"> linky</w:t>
            </w:r>
          </w:p>
        </w:tc>
        <w:tc>
          <w:tcPr>
            <w:tcW w:w="1610" w:type="dxa"/>
            <w:gridSpan w:val="2"/>
            <w:vAlign w:val="center"/>
          </w:tcPr>
          <w:p w14:paraId="63CAA9D6" w14:textId="77777777" w:rsidR="006875CF" w:rsidRPr="00783811" w:rsidRDefault="006875CF" w:rsidP="00AD55F8">
            <w:pPr>
              <w:spacing w:before="60" w:after="60"/>
              <w:jc w:val="center"/>
              <w:rPr>
                <w:sz w:val="20"/>
              </w:rPr>
            </w:pPr>
            <w:r w:rsidRPr="00783811">
              <w:rPr>
                <w:sz w:val="20"/>
              </w:rPr>
              <w:t>-</w:t>
            </w:r>
          </w:p>
        </w:tc>
        <w:tc>
          <w:tcPr>
            <w:tcW w:w="2379" w:type="dxa"/>
          </w:tcPr>
          <w:p w14:paraId="70E2547A" w14:textId="3FD196D4" w:rsidR="006875CF" w:rsidRPr="00783811" w:rsidRDefault="006875CF" w:rsidP="00AD55F8">
            <w:pPr>
              <w:spacing w:before="60" w:after="60"/>
              <w:jc w:val="center"/>
              <w:rPr>
                <w:sz w:val="20"/>
              </w:rPr>
            </w:pPr>
            <w:r w:rsidRPr="00783811">
              <w:rPr>
                <w:sz w:val="20"/>
                <w:szCs w:val="20"/>
              </w:rPr>
              <w:t>B2ca-s1,d1,a1</w:t>
            </w:r>
          </w:p>
        </w:tc>
        <w:tc>
          <w:tcPr>
            <w:tcW w:w="2268" w:type="dxa"/>
            <w:vAlign w:val="center"/>
          </w:tcPr>
          <w:p w14:paraId="35CFAF14" w14:textId="77777777" w:rsidR="006875CF" w:rsidRPr="00783811" w:rsidRDefault="006875CF" w:rsidP="00AD55F8">
            <w:pPr>
              <w:spacing w:before="60" w:after="60"/>
              <w:jc w:val="center"/>
              <w:rPr>
                <w:sz w:val="20"/>
              </w:rPr>
            </w:pPr>
          </w:p>
        </w:tc>
      </w:tr>
      <w:tr w:rsidR="00783811" w:rsidRPr="00783811" w14:paraId="68C056DE" w14:textId="77777777" w:rsidTr="006875CF">
        <w:tc>
          <w:tcPr>
            <w:tcW w:w="1844" w:type="dxa"/>
            <w:vMerge/>
            <w:vAlign w:val="center"/>
          </w:tcPr>
          <w:p w14:paraId="6BE240CB" w14:textId="77777777" w:rsidR="006875CF" w:rsidRPr="00783811" w:rsidRDefault="006875CF" w:rsidP="00AD55F8">
            <w:pPr>
              <w:spacing w:before="60" w:after="60"/>
              <w:jc w:val="center"/>
              <w:rPr>
                <w:sz w:val="20"/>
              </w:rPr>
            </w:pPr>
          </w:p>
        </w:tc>
        <w:tc>
          <w:tcPr>
            <w:tcW w:w="1681" w:type="dxa"/>
            <w:vAlign w:val="center"/>
          </w:tcPr>
          <w:p w14:paraId="61DC9E76" w14:textId="2AA63CA3" w:rsidR="006875CF" w:rsidRPr="00783811" w:rsidRDefault="006875CF" w:rsidP="00AD55F8">
            <w:pPr>
              <w:spacing w:before="60" w:after="60"/>
              <w:jc w:val="center"/>
              <w:rPr>
                <w:sz w:val="20"/>
              </w:rPr>
            </w:pPr>
            <w:r w:rsidRPr="00783811">
              <w:rPr>
                <w:sz w:val="20"/>
              </w:rPr>
              <w:t>ovládací trasy</w:t>
            </w:r>
          </w:p>
        </w:tc>
        <w:tc>
          <w:tcPr>
            <w:tcW w:w="1610" w:type="dxa"/>
            <w:gridSpan w:val="2"/>
            <w:vAlign w:val="center"/>
          </w:tcPr>
          <w:p w14:paraId="67B7F24D" w14:textId="66940C4B" w:rsidR="006875CF" w:rsidRPr="00783811" w:rsidRDefault="006875CF" w:rsidP="00265394">
            <w:pPr>
              <w:spacing w:before="60" w:after="60"/>
              <w:jc w:val="center"/>
              <w:rPr>
                <w:sz w:val="20"/>
              </w:rPr>
            </w:pPr>
            <w:r w:rsidRPr="00783811">
              <w:rPr>
                <w:sz w:val="20"/>
              </w:rPr>
              <w:t>30</w:t>
            </w:r>
          </w:p>
        </w:tc>
        <w:tc>
          <w:tcPr>
            <w:tcW w:w="2379" w:type="dxa"/>
            <w:vAlign w:val="center"/>
          </w:tcPr>
          <w:p w14:paraId="16D76139" w14:textId="58A88BCF" w:rsidR="006875CF" w:rsidRPr="00783811" w:rsidRDefault="006875CF" w:rsidP="00265394">
            <w:pPr>
              <w:spacing w:before="60" w:after="60"/>
              <w:jc w:val="center"/>
              <w:rPr>
                <w:sz w:val="20"/>
              </w:rPr>
            </w:pPr>
            <w:r w:rsidRPr="00783811">
              <w:rPr>
                <w:sz w:val="20"/>
                <w:szCs w:val="20"/>
              </w:rPr>
              <w:t>B2ca-s1,d1,a1</w:t>
            </w:r>
          </w:p>
        </w:tc>
        <w:tc>
          <w:tcPr>
            <w:tcW w:w="2268" w:type="dxa"/>
            <w:vAlign w:val="center"/>
          </w:tcPr>
          <w:p w14:paraId="5FB974BD" w14:textId="77777777" w:rsidR="006875CF" w:rsidRPr="00783811" w:rsidRDefault="006875CF" w:rsidP="00AD55F8">
            <w:pPr>
              <w:spacing w:before="60" w:after="60"/>
              <w:jc w:val="center"/>
              <w:rPr>
                <w:sz w:val="20"/>
              </w:rPr>
            </w:pPr>
          </w:p>
        </w:tc>
      </w:tr>
      <w:tr w:rsidR="00783811" w:rsidRPr="00783811" w14:paraId="6C228138" w14:textId="77777777" w:rsidTr="006875CF">
        <w:tc>
          <w:tcPr>
            <w:tcW w:w="1844" w:type="dxa"/>
            <w:vMerge/>
            <w:vAlign w:val="center"/>
          </w:tcPr>
          <w:p w14:paraId="76C2B25E" w14:textId="77777777" w:rsidR="006875CF" w:rsidRPr="00783811" w:rsidRDefault="006875CF" w:rsidP="00AD55F8">
            <w:pPr>
              <w:spacing w:before="60" w:after="60"/>
              <w:jc w:val="center"/>
              <w:rPr>
                <w:sz w:val="20"/>
              </w:rPr>
            </w:pPr>
          </w:p>
        </w:tc>
        <w:tc>
          <w:tcPr>
            <w:tcW w:w="1681" w:type="dxa"/>
            <w:vAlign w:val="center"/>
          </w:tcPr>
          <w:p w14:paraId="2641B1BE" w14:textId="77777777" w:rsidR="006875CF" w:rsidRPr="00783811" w:rsidRDefault="006875CF" w:rsidP="00AD55F8">
            <w:pPr>
              <w:spacing w:before="60" w:after="60"/>
              <w:jc w:val="center"/>
              <w:rPr>
                <w:sz w:val="20"/>
              </w:rPr>
            </w:pPr>
            <w:r w:rsidRPr="00783811">
              <w:rPr>
                <w:sz w:val="20"/>
              </w:rPr>
              <w:t>monitorovací trasy</w:t>
            </w:r>
          </w:p>
        </w:tc>
        <w:tc>
          <w:tcPr>
            <w:tcW w:w="1610" w:type="dxa"/>
            <w:gridSpan w:val="2"/>
            <w:vAlign w:val="center"/>
          </w:tcPr>
          <w:p w14:paraId="414C8796" w14:textId="550879FC" w:rsidR="006875CF" w:rsidRPr="00783811" w:rsidRDefault="006875CF" w:rsidP="00265394">
            <w:pPr>
              <w:spacing w:before="60" w:after="60"/>
              <w:jc w:val="center"/>
              <w:rPr>
                <w:sz w:val="20"/>
              </w:rPr>
            </w:pPr>
            <w:r w:rsidRPr="00783811">
              <w:rPr>
                <w:sz w:val="20"/>
              </w:rPr>
              <w:t>30</w:t>
            </w:r>
          </w:p>
        </w:tc>
        <w:tc>
          <w:tcPr>
            <w:tcW w:w="2379" w:type="dxa"/>
            <w:vAlign w:val="center"/>
          </w:tcPr>
          <w:p w14:paraId="2FFA5CDC" w14:textId="413CA711" w:rsidR="006875CF" w:rsidRPr="00783811" w:rsidRDefault="006875CF" w:rsidP="00265394">
            <w:pPr>
              <w:spacing w:before="60" w:after="60"/>
              <w:jc w:val="center"/>
              <w:rPr>
                <w:sz w:val="20"/>
              </w:rPr>
            </w:pPr>
            <w:r w:rsidRPr="00783811">
              <w:rPr>
                <w:sz w:val="20"/>
                <w:szCs w:val="20"/>
              </w:rPr>
              <w:t>B2ca-s1,d1,a1</w:t>
            </w:r>
          </w:p>
        </w:tc>
        <w:tc>
          <w:tcPr>
            <w:tcW w:w="2268" w:type="dxa"/>
            <w:vAlign w:val="center"/>
          </w:tcPr>
          <w:p w14:paraId="32C935D2" w14:textId="77777777" w:rsidR="006875CF" w:rsidRPr="00783811" w:rsidRDefault="006875CF" w:rsidP="00AD55F8">
            <w:pPr>
              <w:spacing w:before="60" w:after="60"/>
              <w:jc w:val="center"/>
              <w:rPr>
                <w:sz w:val="20"/>
              </w:rPr>
            </w:pPr>
          </w:p>
        </w:tc>
      </w:tr>
      <w:tr w:rsidR="00783811" w:rsidRPr="00783811" w14:paraId="1138B838" w14:textId="77777777" w:rsidTr="006875CF">
        <w:tc>
          <w:tcPr>
            <w:tcW w:w="1844" w:type="dxa"/>
            <w:vMerge/>
            <w:vAlign w:val="center"/>
          </w:tcPr>
          <w:p w14:paraId="2EDFB1B5" w14:textId="77777777" w:rsidR="006875CF" w:rsidRPr="00783811" w:rsidRDefault="006875CF" w:rsidP="00AD55F8">
            <w:pPr>
              <w:spacing w:before="60" w:after="60"/>
              <w:jc w:val="center"/>
              <w:rPr>
                <w:sz w:val="20"/>
              </w:rPr>
            </w:pPr>
          </w:p>
        </w:tc>
        <w:tc>
          <w:tcPr>
            <w:tcW w:w="1681" w:type="dxa"/>
            <w:vAlign w:val="center"/>
          </w:tcPr>
          <w:p w14:paraId="56B13B0E" w14:textId="4EE20DF1" w:rsidR="006875CF" w:rsidRPr="00783811" w:rsidRDefault="006875CF" w:rsidP="00AD55F8">
            <w:pPr>
              <w:spacing w:before="60" w:after="60"/>
              <w:jc w:val="center"/>
              <w:rPr>
                <w:sz w:val="20"/>
              </w:rPr>
            </w:pPr>
            <w:r w:rsidRPr="00783811">
              <w:rPr>
                <w:sz w:val="20"/>
              </w:rPr>
              <w:t>ovládací panely EPS</w:t>
            </w:r>
          </w:p>
        </w:tc>
        <w:tc>
          <w:tcPr>
            <w:tcW w:w="1610" w:type="dxa"/>
            <w:gridSpan w:val="2"/>
            <w:vAlign w:val="center"/>
          </w:tcPr>
          <w:p w14:paraId="683371CF" w14:textId="513DBD6D" w:rsidR="006875CF" w:rsidRPr="00783811" w:rsidRDefault="006875CF" w:rsidP="00265394">
            <w:pPr>
              <w:spacing w:before="60" w:after="60"/>
              <w:jc w:val="center"/>
              <w:rPr>
                <w:sz w:val="20"/>
              </w:rPr>
            </w:pPr>
            <w:r w:rsidRPr="00783811">
              <w:rPr>
                <w:sz w:val="20"/>
              </w:rPr>
              <w:t>30</w:t>
            </w:r>
          </w:p>
        </w:tc>
        <w:tc>
          <w:tcPr>
            <w:tcW w:w="2379" w:type="dxa"/>
            <w:vAlign w:val="center"/>
          </w:tcPr>
          <w:p w14:paraId="18A1F75B" w14:textId="4898E77F" w:rsidR="006875CF" w:rsidRPr="00783811" w:rsidRDefault="006875CF" w:rsidP="00265394">
            <w:pPr>
              <w:spacing w:before="60" w:after="60"/>
              <w:jc w:val="center"/>
              <w:rPr>
                <w:sz w:val="20"/>
              </w:rPr>
            </w:pPr>
            <w:r w:rsidRPr="00783811">
              <w:rPr>
                <w:sz w:val="20"/>
                <w:szCs w:val="20"/>
              </w:rPr>
              <w:t>B2ca-s1,d1,a1</w:t>
            </w:r>
          </w:p>
        </w:tc>
        <w:tc>
          <w:tcPr>
            <w:tcW w:w="2268" w:type="dxa"/>
            <w:vAlign w:val="center"/>
          </w:tcPr>
          <w:p w14:paraId="189B19C7" w14:textId="77777777" w:rsidR="006875CF" w:rsidRPr="00783811" w:rsidRDefault="006875CF" w:rsidP="00AD55F8">
            <w:pPr>
              <w:spacing w:before="60" w:after="60"/>
              <w:jc w:val="center"/>
              <w:rPr>
                <w:sz w:val="20"/>
              </w:rPr>
            </w:pPr>
          </w:p>
        </w:tc>
      </w:tr>
      <w:tr w:rsidR="00783811" w:rsidRPr="00783811" w14:paraId="50BAD42C" w14:textId="77777777" w:rsidTr="006875CF">
        <w:tc>
          <w:tcPr>
            <w:tcW w:w="1844" w:type="dxa"/>
            <w:vMerge/>
            <w:vAlign w:val="center"/>
          </w:tcPr>
          <w:p w14:paraId="525A3AA6" w14:textId="77777777" w:rsidR="006875CF" w:rsidRPr="00783811" w:rsidRDefault="006875CF" w:rsidP="00AD55F8">
            <w:pPr>
              <w:spacing w:before="60" w:after="60"/>
              <w:jc w:val="center"/>
              <w:rPr>
                <w:sz w:val="20"/>
              </w:rPr>
            </w:pPr>
          </w:p>
        </w:tc>
        <w:tc>
          <w:tcPr>
            <w:tcW w:w="1681" w:type="dxa"/>
            <w:vAlign w:val="center"/>
          </w:tcPr>
          <w:p w14:paraId="6A88D3B6" w14:textId="7AA4A3FE" w:rsidR="006875CF" w:rsidRPr="00783811" w:rsidRDefault="006875CF" w:rsidP="00AD55F8">
            <w:pPr>
              <w:spacing w:before="60" w:after="60"/>
              <w:jc w:val="center"/>
              <w:rPr>
                <w:sz w:val="20"/>
              </w:rPr>
            </w:pPr>
            <w:r w:rsidRPr="00783811">
              <w:rPr>
                <w:sz w:val="20"/>
              </w:rPr>
              <w:t>ZDP, OPPO, KTPO, apod.</w:t>
            </w:r>
          </w:p>
        </w:tc>
        <w:tc>
          <w:tcPr>
            <w:tcW w:w="1610" w:type="dxa"/>
            <w:gridSpan w:val="2"/>
            <w:vAlign w:val="center"/>
          </w:tcPr>
          <w:p w14:paraId="1E2ECC0E" w14:textId="2CF5D85E" w:rsidR="006875CF" w:rsidRPr="00783811" w:rsidRDefault="006875CF" w:rsidP="00265394">
            <w:pPr>
              <w:spacing w:before="60" w:after="60"/>
              <w:jc w:val="center"/>
              <w:rPr>
                <w:sz w:val="20"/>
              </w:rPr>
            </w:pPr>
            <w:r w:rsidRPr="00783811">
              <w:rPr>
                <w:sz w:val="20"/>
              </w:rPr>
              <w:t>30</w:t>
            </w:r>
          </w:p>
        </w:tc>
        <w:tc>
          <w:tcPr>
            <w:tcW w:w="2379" w:type="dxa"/>
            <w:vAlign w:val="center"/>
          </w:tcPr>
          <w:p w14:paraId="0456EDE3" w14:textId="6E7A50D5" w:rsidR="006875CF" w:rsidRPr="00783811" w:rsidRDefault="006875CF" w:rsidP="00265394">
            <w:pPr>
              <w:spacing w:before="60" w:after="60"/>
              <w:jc w:val="center"/>
              <w:rPr>
                <w:sz w:val="20"/>
              </w:rPr>
            </w:pPr>
            <w:r w:rsidRPr="00783811">
              <w:rPr>
                <w:sz w:val="20"/>
                <w:szCs w:val="20"/>
              </w:rPr>
              <w:t>B2ca-s1,d1,a1</w:t>
            </w:r>
          </w:p>
        </w:tc>
        <w:tc>
          <w:tcPr>
            <w:tcW w:w="2268" w:type="dxa"/>
            <w:vAlign w:val="center"/>
          </w:tcPr>
          <w:p w14:paraId="15F0C4CE" w14:textId="77777777" w:rsidR="006875CF" w:rsidRPr="00783811" w:rsidRDefault="006875CF" w:rsidP="00AD55F8">
            <w:pPr>
              <w:spacing w:before="60" w:after="60"/>
              <w:jc w:val="center"/>
              <w:rPr>
                <w:sz w:val="20"/>
              </w:rPr>
            </w:pPr>
          </w:p>
        </w:tc>
      </w:tr>
      <w:tr w:rsidR="00783811" w:rsidRPr="00783811" w14:paraId="413773F2" w14:textId="77777777" w:rsidTr="006875CF">
        <w:tc>
          <w:tcPr>
            <w:tcW w:w="1844" w:type="dxa"/>
            <w:vMerge/>
            <w:vAlign w:val="center"/>
          </w:tcPr>
          <w:p w14:paraId="1D7CFB53" w14:textId="77777777" w:rsidR="006875CF" w:rsidRPr="00783811" w:rsidRDefault="006875CF" w:rsidP="00AD55F8">
            <w:pPr>
              <w:spacing w:before="60" w:after="60"/>
              <w:jc w:val="center"/>
              <w:rPr>
                <w:sz w:val="20"/>
              </w:rPr>
            </w:pPr>
          </w:p>
        </w:tc>
        <w:tc>
          <w:tcPr>
            <w:tcW w:w="1681" w:type="dxa"/>
            <w:vAlign w:val="center"/>
          </w:tcPr>
          <w:p w14:paraId="5EC26954" w14:textId="19B36228" w:rsidR="006875CF" w:rsidRPr="00783811" w:rsidRDefault="006875CF" w:rsidP="00AD55F8">
            <w:pPr>
              <w:spacing w:before="60" w:after="60"/>
              <w:jc w:val="center"/>
              <w:rPr>
                <w:sz w:val="20"/>
              </w:rPr>
            </w:pPr>
            <w:r w:rsidRPr="00783811">
              <w:rPr>
                <w:sz w:val="20"/>
              </w:rPr>
              <w:t>Tlačítka pro aktivaci a deaktivaci ZOKT</w:t>
            </w:r>
          </w:p>
        </w:tc>
        <w:tc>
          <w:tcPr>
            <w:tcW w:w="1610" w:type="dxa"/>
            <w:gridSpan w:val="2"/>
            <w:vAlign w:val="center"/>
          </w:tcPr>
          <w:p w14:paraId="634FB4F9" w14:textId="11C95BD2" w:rsidR="006875CF" w:rsidRPr="00783811" w:rsidRDefault="006875CF" w:rsidP="00265394">
            <w:pPr>
              <w:spacing w:before="60" w:after="60"/>
              <w:jc w:val="center"/>
              <w:rPr>
                <w:sz w:val="20"/>
              </w:rPr>
            </w:pPr>
            <w:r w:rsidRPr="00783811">
              <w:rPr>
                <w:sz w:val="20"/>
              </w:rPr>
              <w:t>-</w:t>
            </w:r>
          </w:p>
        </w:tc>
        <w:tc>
          <w:tcPr>
            <w:tcW w:w="2379" w:type="dxa"/>
            <w:vAlign w:val="center"/>
          </w:tcPr>
          <w:p w14:paraId="03DE9F29" w14:textId="657BEE8B" w:rsidR="006875CF" w:rsidRPr="00783811" w:rsidRDefault="006875CF" w:rsidP="00265394">
            <w:pPr>
              <w:spacing w:before="60" w:after="60"/>
              <w:jc w:val="center"/>
              <w:rPr>
                <w:sz w:val="20"/>
              </w:rPr>
            </w:pPr>
            <w:r w:rsidRPr="00783811">
              <w:rPr>
                <w:sz w:val="20"/>
                <w:szCs w:val="20"/>
              </w:rPr>
              <w:t>B2ca-s1,d1,a1</w:t>
            </w:r>
          </w:p>
        </w:tc>
        <w:tc>
          <w:tcPr>
            <w:tcW w:w="2268" w:type="dxa"/>
            <w:vAlign w:val="center"/>
          </w:tcPr>
          <w:p w14:paraId="0E8C8E30" w14:textId="712E5031" w:rsidR="006875CF" w:rsidRPr="00783811" w:rsidRDefault="006875CF" w:rsidP="00AD55F8">
            <w:pPr>
              <w:spacing w:before="60" w:after="60"/>
              <w:jc w:val="center"/>
              <w:rPr>
                <w:sz w:val="20"/>
              </w:rPr>
            </w:pPr>
            <w:r w:rsidRPr="00783811">
              <w:rPr>
                <w:sz w:val="20"/>
              </w:rPr>
              <w:t>vedené v rámci jediného úseku do ústředny EPS</w:t>
            </w:r>
          </w:p>
        </w:tc>
      </w:tr>
      <w:tr w:rsidR="00783811" w:rsidRPr="00783811" w14:paraId="416327B3" w14:textId="77777777" w:rsidTr="00265394">
        <w:tc>
          <w:tcPr>
            <w:tcW w:w="1844" w:type="dxa"/>
            <w:vAlign w:val="center"/>
          </w:tcPr>
          <w:p w14:paraId="0AA2FF99" w14:textId="070CD22F" w:rsidR="006875CF" w:rsidRPr="00783811" w:rsidRDefault="006875CF" w:rsidP="00AD55F8">
            <w:pPr>
              <w:spacing w:before="60" w:after="60"/>
              <w:jc w:val="center"/>
              <w:rPr>
                <w:sz w:val="20"/>
                <w:lang w:val="en-GB"/>
              </w:rPr>
            </w:pPr>
            <w:r w:rsidRPr="00783811">
              <w:rPr>
                <w:sz w:val="20"/>
              </w:rPr>
              <w:t>Grafická nástavba EPS</w:t>
            </w:r>
          </w:p>
        </w:tc>
        <w:tc>
          <w:tcPr>
            <w:tcW w:w="1681" w:type="dxa"/>
            <w:vAlign w:val="center"/>
          </w:tcPr>
          <w:p w14:paraId="2A3443FC" w14:textId="1C09D745" w:rsidR="006875CF" w:rsidRPr="00783811" w:rsidRDefault="006875CF" w:rsidP="00AD55F8">
            <w:pPr>
              <w:spacing w:before="60" w:after="60"/>
              <w:jc w:val="center"/>
              <w:rPr>
                <w:sz w:val="20"/>
              </w:rPr>
            </w:pPr>
            <w:r w:rsidRPr="00783811">
              <w:rPr>
                <w:sz w:val="20"/>
              </w:rPr>
              <w:t>Napájení z centrální UPS</w:t>
            </w:r>
          </w:p>
        </w:tc>
        <w:tc>
          <w:tcPr>
            <w:tcW w:w="1610" w:type="dxa"/>
            <w:gridSpan w:val="2"/>
            <w:vAlign w:val="center"/>
          </w:tcPr>
          <w:p w14:paraId="3220F0C1" w14:textId="34F80FA7" w:rsidR="006875CF" w:rsidRPr="00783811" w:rsidRDefault="006875CF" w:rsidP="00265394">
            <w:pPr>
              <w:spacing w:before="60" w:after="60"/>
              <w:jc w:val="center"/>
              <w:rPr>
                <w:sz w:val="20"/>
              </w:rPr>
            </w:pPr>
            <w:r w:rsidRPr="00783811">
              <w:rPr>
                <w:sz w:val="20"/>
              </w:rPr>
              <w:t>15</w:t>
            </w:r>
          </w:p>
        </w:tc>
        <w:tc>
          <w:tcPr>
            <w:tcW w:w="2379" w:type="dxa"/>
            <w:vAlign w:val="center"/>
          </w:tcPr>
          <w:p w14:paraId="34C0E1E9" w14:textId="6C55F2C2" w:rsidR="006875CF" w:rsidRPr="00783811" w:rsidRDefault="006875CF" w:rsidP="00265394">
            <w:pPr>
              <w:spacing w:before="60" w:after="60"/>
              <w:jc w:val="center"/>
              <w:rPr>
                <w:sz w:val="20"/>
                <w:szCs w:val="20"/>
              </w:rPr>
            </w:pPr>
            <w:r w:rsidRPr="00783811">
              <w:rPr>
                <w:sz w:val="20"/>
                <w:szCs w:val="20"/>
              </w:rPr>
              <w:t>B2ca-s1,d1,a1</w:t>
            </w:r>
          </w:p>
        </w:tc>
        <w:tc>
          <w:tcPr>
            <w:tcW w:w="2268" w:type="dxa"/>
            <w:vAlign w:val="center"/>
          </w:tcPr>
          <w:p w14:paraId="66A775E8" w14:textId="4404D252" w:rsidR="006875CF" w:rsidRPr="00783811" w:rsidRDefault="006875CF" w:rsidP="00AD55F8">
            <w:pPr>
              <w:spacing w:before="60" w:after="60"/>
              <w:jc w:val="center"/>
              <w:rPr>
                <w:sz w:val="20"/>
              </w:rPr>
            </w:pPr>
            <w:r w:rsidRPr="00783811">
              <w:rPr>
                <w:sz w:val="20"/>
              </w:rPr>
              <w:t xml:space="preserve">PC v nástavbou napájeno zálohovanou trasou </w:t>
            </w:r>
          </w:p>
        </w:tc>
      </w:tr>
      <w:tr w:rsidR="00783811" w:rsidRPr="00783811" w14:paraId="2021F49C" w14:textId="77777777" w:rsidTr="00265394">
        <w:tc>
          <w:tcPr>
            <w:tcW w:w="1844" w:type="dxa"/>
            <w:vMerge w:val="restart"/>
            <w:vAlign w:val="center"/>
          </w:tcPr>
          <w:p w14:paraId="1413BD73" w14:textId="3151E5E1" w:rsidR="00AD55F8" w:rsidRPr="00783811" w:rsidRDefault="00AD55F8" w:rsidP="00AD55F8">
            <w:pPr>
              <w:spacing w:before="60" w:after="60"/>
              <w:jc w:val="center"/>
              <w:rPr>
                <w:sz w:val="20"/>
              </w:rPr>
            </w:pPr>
            <w:r w:rsidRPr="00783811">
              <w:rPr>
                <w:sz w:val="20"/>
              </w:rPr>
              <w:t>Nouzový zvukový systém</w:t>
            </w:r>
          </w:p>
        </w:tc>
        <w:tc>
          <w:tcPr>
            <w:tcW w:w="1681" w:type="dxa"/>
            <w:vAlign w:val="center"/>
          </w:tcPr>
          <w:p w14:paraId="5457ACEF" w14:textId="038D4E52" w:rsidR="00AD55F8" w:rsidRPr="00783811" w:rsidRDefault="00AD55F8" w:rsidP="00AD55F8">
            <w:pPr>
              <w:spacing w:before="60" w:after="60"/>
              <w:jc w:val="center"/>
              <w:rPr>
                <w:sz w:val="20"/>
              </w:rPr>
            </w:pPr>
            <w:r w:rsidRPr="00783811">
              <w:rPr>
                <w:sz w:val="20"/>
              </w:rPr>
              <w:t>Napájení ústředny</w:t>
            </w:r>
          </w:p>
        </w:tc>
        <w:tc>
          <w:tcPr>
            <w:tcW w:w="1610" w:type="dxa"/>
            <w:gridSpan w:val="2"/>
            <w:vAlign w:val="center"/>
          </w:tcPr>
          <w:p w14:paraId="42922397" w14:textId="5E7B2B60" w:rsidR="00AD55F8" w:rsidRPr="00783811" w:rsidRDefault="00AD55F8" w:rsidP="00265394">
            <w:pPr>
              <w:spacing w:before="60" w:after="60"/>
              <w:jc w:val="center"/>
              <w:rPr>
                <w:sz w:val="20"/>
              </w:rPr>
            </w:pPr>
            <w:r w:rsidRPr="00783811">
              <w:rPr>
                <w:sz w:val="20"/>
              </w:rPr>
              <w:t>-</w:t>
            </w:r>
          </w:p>
        </w:tc>
        <w:tc>
          <w:tcPr>
            <w:tcW w:w="2379" w:type="dxa"/>
            <w:vAlign w:val="center"/>
          </w:tcPr>
          <w:p w14:paraId="7B6C3EBB" w14:textId="363BFCC2" w:rsidR="00AD55F8" w:rsidRPr="00783811" w:rsidRDefault="00AD55F8" w:rsidP="00265394">
            <w:pPr>
              <w:spacing w:before="60" w:after="60"/>
              <w:jc w:val="center"/>
              <w:rPr>
                <w:sz w:val="20"/>
              </w:rPr>
            </w:pPr>
            <w:r w:rsidRPr="00783811">
              <w:rPr>
                <w:sz w:val="20"/>
                <w:szCs w:val="20"/>
              </w:rPr>
              <w:t>B2ca-s1,d1,a1</w:t>
            </w:r>
          </w:p>
        </w:tc>
        <w:tc>
          <w:tcPr>
            <w:tcW w:w="2268" w:type="dxa"/>
            <w:vAlign w:val="center"/>
          </w:tcPr>
          <w:p w14:paraId="02AF74D6" w14:textId="23927FDD" w:rsidR="00AD55F8" w:rsidRPr="00783811" w:rsidRDefault="00AD55F8" w:rsidP="00AD55F8">
            <w:pPr>
              <w:spacing w:before="60" w:after="60"/>
              <w:jc w:val="center"/>
              <w:rPr>
                <w:sz w:val="20"/>
              </w:rPr>
            </w:pPr>
            <w:r w:rsidRPr="00783811">
              <w:rPr>
                <w:sz w:val="20"/>
              </w:rPr>
              <w:t>integrovaný náhradní zdroj</w:t>
            </w:r>
          </w:p>
        </w:tc>
      </w:tr>
      <w:tr w:rsidR="00783811" w:rsidRPr="00783811" w14:paraId="209D5FBB" w14:textId="77777777" w:rsidTr="00265394">
        <w:tc>
          <w:tcPr>
            <w:tcW w:w="1844" w:type="dxa"/>
            <w:vMerge/>
            <w:vAlign w:val="center"/>
          </w:tcPr>
          <w:p w14:paraId="48A02379" w14:textId="77777777" w:rsidR="00265394" w:rsidRPr="00783811" w:rsidRDefault="00265394" w:rsidP="00265394">
            <w:pPr>
              <w:spacing w:before="60" w:after="60"/>
              <w:jc w:val="center"/>
              <w:rPr>
                <w:sz w:val="20"/>
              </w:rPr>
            </w:pPr>
          </w:p>
        </w:tc>
        <w:tc>
          <w:tcPr>
            <w:tcW w:w="1681" w:type="dxa"/>
            <w:vAlign w:val="center"/>
          </w:tcPr>
          <w:p w14:paraId="427DBAD0" w14:textId="79CF3D63" w:rsidR="00265394" w:rsidRPr="00783811" w:rsidRDefault="00265394" w:rsidP="00265394">
            <w:pPr>
              <w:spacing w:before="60" w:after="60"/>
              <w:jc w:val="center"/>
              <w:rPr>
                <w:sz w:val="20"/>
              </w:rPr>
            </w:pPr>
            <w:r w:rsidRPr="00783811">
              <w:rPr>
                <w:sz w:val="20"/>
              </w:rPr>
              <w:t>napájecí trasy reproduktorů, ovládací trasy ovládacích panelů, apod.</w:t>
            </w:r>
          </w:p>
        </w:tc>
        <w:tc>
          <w:tcPr>
            <w:tcW w:w="1610" w:type="dxa"/>
            <w:gridSpan w:val="2"/>
            <w:vAlign w:val="center"/>
          </w:tcPr>
          <w:p w14:paraId="6C749FF1" w14:textId="0FE4B103" w:rsidR="00265394" w:rsidRPr="00783811" w:rsidRDefault="00265394" w:rsidP="00265394">
            <w:pPr>
              <w:spacing w:before="60" w:after="60"/>
              <w:jc w:val="center"/>
              <w:rPr>
                <w:sz w:val="20"/>
              </w:rPr>
            </w:pPr>
            <w:r w:rsidRPr="00783811">
              <w:rPr>
                <w:sz w:val="20"/>
              </w:rPr>
              <w:t>30</w:t>
            </w:r>
          </w:p>
        </w:tc>
        <w:tc>
          <w:tcPr>
            <w:tcW w:w="2379" w:type="dxa"/>
            <w:vAlign w:val="center"/>
          </w:tcPr>
          <w:p w14:paraId="5128CD59" w14:textId="5367846C" w:rsidR="00265394" w:rsidRPr="00783811" w:rsidRDefault="00265394" w:rsidP="00265394">
            <w:pPr>
              <w:spacing w:before="60" w:after="60"/>
              <w:jc w:val="center"/>
              <w:rPr>
                <w:sz w:val="20"/>
                <w:szCs w:val="20"/>
              </w:rPr>
            </w:pPr>
            <w:r w:rsidRPr="00783811">
              <w:rPr>
                <w:sz w:val="20"/>
                <w:szCs w:val="20"/>
              </w:rPr>
              <w:t>B2ca-s1,d1,a1</w:t>
            </w:r>
          </w:p>
        </w:tc>
        <w:tc>
          <w:tcPr>
            <w:tcW w:w="2268" w:type="dxa"/>
            <w:vAlign w:val="center"/>
          </w:tcPr>
          <w:p w14:paraId="255A9F48" w14:textId="77777777" w:rsidR="00265394" w:rsidRPr="00783811" w:rsidRDefault="00265394" w:rsidP="00265394">
            <w:pPr>
              <w:spacing w:before="60" w:after="60"/>
              <w:jc w:val="center"/>
              <w:rPr>
                <w:sz w:val="20"/>
              </w:rPr>
            </w:pPr>
          </w:p>
        </w:tc>
      </w:tr>
      <w:tr w:rsidR="00783811" w:rsidRPr="00783811" w14:paraId="69A6AA1F" w14:textId="77777777" w:rsidTr="00265394">
        <w:tc>
          <w:tcPr>
            <w:tcW w:w="1844" w:type="dxa"/>
            <w:vAlign w:val="center"/>
          </w:tcPr>
          <w:p w14:paraId="1AC97F2A" w14:textId="77777777" w:rsidR="00AD55F8" w:rsidRPr="00783811" w:rsidRDefault="00AD55F8" w:rsidP="00AD55F8">
            <w:pPr>
              <w:spacing w:before="60" w:after="60"/>
              <w:jc w:val="center"/>
              <w:rPr>
                <w:sz w:val="20"/>
              </w:rPr>
            </w:pPr>
            <w:r w:rsidRPr="00783811">
              <w:rPr>
                <w:sz w:val="20"/>
              </w:rPr>
              <w:t>Nouzové osvětlení</w:t>
            </w:r>
          </w:p>
        </w:tc>
        <w:tc>
          <w:tcPr>
            <w:tcW w:w="1681" w:type="dxa"/>
            <w:vAlign w:val="center"/>
          </w:tcPr>
          <w:p w14:paraId="3F2024F5" w14:textId="77777777" w:rsidR="00AD55F8" w:rsidRPr="00783811" w:rsidRDefault="00AD55F8" w:rsidP="00AD55F8">
            <w:pPr>
              <w:spacing w:before="60" w:after="60"/>
              <w:jc w:val="center"/>
              <w:rPr>
                <w:sz w:val="20"/>
              </w:rPr>
            </w:pPr>
            <w:r w:rsidRPr="00783811">
              <w:rPr>
                <w:sz w:val="20"/>
              </w:rPr>
              <w:t>napájení</w:t>
            </w:r>
          </w:p>
        </w:tc>
        <w:tc>
          <w:tcPr>
            <w:tcW w:w="1610" w:type="dxa"/>
            <w:gridSpan w:val="2"/>
            <w:vAlign w:val="center"/>
          </w:tcPr>
          <w:p w14:paraId="4F369568" w14:textId="365C741F" w:rsidR="00AD55F8" w:rsidRPr="00783811" w:rsidRDefault="00265394" w:rsidP="00265394">
            <w:pPr>
              <w:spacing w:before="60" w:after="60"/>
              <w:jc w:val="center"/>
              <w:rPr>
                <w:sz w:val="20"/>
              </w:rPr>
            </w:pPr>
            <w:r w:rsidRPr="00783811">
              <w:rPr>
                <w:sz w:val="20"/>
              </w:rPr>
              <w:t>60</w:t>
            </w:r>
          </w:p>
        </w:tc>
        <w:tc>
          <w:tcPr>
            <w:tcW w:w="2379" w:type="dxa"/>
            <w:vAlign w:val="center"/>
          </w:tcPr>
          <w:p w14:paraId="7C0E9EC7" w14:textId="13DF9458" w:rsidR="00AD55F8" w:rsidRPr="00783811" w:rsidRDefault="00AD55F8" w:rsidP="00265394">
            <w:pPr>
              <w:jc w:val="center"/>
            </w:pPr>
            <w:r w:rsidRPr="00783811">
              <w:rPr>
                <w:sz w:val="20"/>
                <w:szCs w:val="20"/>
              </w:rPr>
              <w:t>B2ca-s1,d1,a1</w:t>
            </w:r>
          </w:p>
        </w:tc>
        <w:tc>
          <w:tcPr>
            <w:tcW w:w="2268" w:type="dxa"/>
            <w:vAlign w:val="center"/>
          </w:tcPr>
          <w:p w14:paraId="57EE3CFD" w14:textId="1EDD8ED8" w:rsidR="00AD55F8" w:rsidRPr="00783811" w:rsidRDefault="00AD55F8" w:rsidP="00AD55F8">
            <w:pPr>
              <w:spacing w:before="60" w:after="60"/>
              <w:jc w:val="center"/>
              <w:rPr>
                <w:sz w:val="20"/>
              </w:rPr>
            </w:pPr>
          </w:p>
        </w:tc>
      </w:tr>
      <w:tr w:rsidR="00783811" w:rsidRPr="00783811" w14:paraId="58D84449" w14:textId="77777777" w:rsidTr="00265394">
        <w:tc>
          <w:tcPr>
            <w:tcW w:w="1844" w:type="dxa"/>
            <w:vMerge w:val="restart"/>
            <w:vAlign w:val="center"/>
          </w:tcPr>
          <w:p w14:paraId="39B19E11" w14:textId="77777777" w:rsidR="00AD55F8" w:rsidRPr="00783811" w:rsidRDefault="00AD55F8" w:rsidP="00AD55F8">
            <w:pPr>
              <w:spacing w:before="60" w:after="60"/>
              <w:jc w:val="center"/>
              <w:rPr>
                <w:sz w:val="20"/>
              </w:rPr>
            </w:pPr>
            <w:r w:rsidRPr="00783811">
              <w:rPr>
                <w:sz w:val="20"/>
              </w:rPr>
              <w:t>ZOKT</w:t>
            </w:r>
          </w:p>
        </w:tc>
        <w:tc>
          <w:tcPr>
            <w:tcW w:w="1681" w:type="dxa"/>
            <w:vAlign w:val="center"/>
          </w:tcPr>
          <w:p w14:paraId="6E09B289" w14:textId="7310FAB4" w:rsidR="00AD55F8" w:rsidRPr="00783811" w:rsidRDefault="00AD55F8" w:rsidP="00AD55F8">
            <w:pPr>
              <w:spacing w:before="60" w:after="60"/>
              <w:jc w:val="center"/>
              <w:rPr>
                <w:sz w:val="20"/>
              </w:rPr>
            </w:pPr>
            <w:r w:rsidRPr="00783811">
              <w:rPr>
                <w:sz w:val="20"/>
              </w:rPr>
              <w:t>napájení ventilátorů</w:t>
            </w:r>
          </w:p>
        </w:tc>
        <w:tc>
          <w:tcPr>
            <w:tcW w:w="1610" w:type="dxa"/>
            <w:gridSpan w:val="2"/>
            <w:vAlign w:val="center"/>
          </w:tcPr>
          <w:p w14:paraId="0513331A" w14:textId="034AA799" w:rsidR="00AD55F8" w:rsidRPr="00783811" w:rsidRDefault="00265394" w:rsidP="00265394">
            <w:pPr>
              <w:spacing w:before="60" w:after="60"/>
              <w:jc w:val="center"/>
              <w:rPr>
                <w:sz w:val="20"/>
              </w:rPr>
            </w:pPr>
            <w:r w:rsidRPr="00783811">
              <w:rPr>
                <w:sz w:val="20"/>
              </w:rPr>
              <w:t>30</w:t>
            </w:r>
          </w:p>
        </w:tc>
        <w:tc>
          <w:tcPr>
            <w:tcW w:w="2379" w:type="dxa"/>
            <w:vAlign w:val="center"/>
          </w:tcPr>
          <w:p w14:paraId="4C9C0D57" w14:textId="620C51D3" w:rsidR="00AD55F8" w:rsidRPr="00783811" w:rsidRDefault="00AD55F8" w:rsidP="00265394">
            <w:pPr>
              <w:jc w:val="center"/>
            </w:pPr>
            <w:r w:rsidRPr="00783811">
              <w:rPr>
                <w:sz w:val="20"/>
                <w:szCs w:val="20"/>
              </w:rPr>
              <w:t>B2ca-s1,d1,a1</w:t>
            </w:r>
          </w:p>
        </w:tc>
        <w:tc>
          <w:tcPr>
            <w:tcW w:w="2268" w:type="dxa"/>
            <w:vAlign w:val="center"/>
          </w:tcPr>
          <w:p w14:paraId="19B8927B" w14:textId="77777777" w:rsidR="00AD55F8" w:rsidRPr="00783811" w:rsidRDefault="00AD55F8" w:rsidP="00AD55F8">
            <w:pPr>
              <w:spacing w:before="60" w:after="60"/>
              <w:jc w:val="center"/>
              <w:rPr>
                <w:sz w:val="20"/>
              </w:rPr>
            </w:pPr>
          </w:p>
        </w:tc>
      </w:tr>
      <w:tr w:rsidR="00783811" w:rsidRPr="00783811" w14:paraId="17243069" w14:textId="77777777" w:rsidTr="00265394">
        <w:tc>
          <w:tcPr>
            <w:tcW w:w="1844" w:type="dxa"/>
            <w:vMerge/>
            <w:vAlign w:val="center"/>
          </w:tcPr>
          <w:p w14:paraId="6C428A9B" w14:textId="77777777" w:rsidR="00AD55F8" w:rsidRPr="00783811" w:rsidRDefault="00AD55F8" w:rsidP="00AD55F8">
            <w:pPr>
              <w:spacing w:before="60" w:after="60"/>
              <w:jc w:val="center"/>
              <w:rPr>
                <w:sz w:val="20"/>
              </w:rPr>
            </w:pPr>
          </w:p>
        </w:tc>
        <w:tc>
          <w:tcPr>
            <w:tcW w:w="1681" w:type="dxa"/>
            <w:vAlign w:val="center"/>
          </w:tcPr>
          <w:p w14:paraId="4FCC5252" w14:textId="6310F5EF" w:rsidR="00AD55F8" w:rsidRPr="00783811" w:rsidRDefault="00AD55F8" w:rsidP="00AD55F8">
            <w:pPr>
              <w:spacing w:before="60" w:after="60"/>
              <w:jc w:val="center"/>
              <w:rPr>
                <w:sz w:val="20"/>
              </w:rPr>
            </w:pPr>
            <w:r w:rsidRPr="00783811">
              <w:rPr>
                <w:sz w:val="20"/>
              </w:rPr>
              <w:t>napájení mobilní kouřové přepážky</w:t>
            </w:r>
          </w:p>
        </w:tc>
        <w:tc>
          <w:tcPr>
            <w:tcW w:w="1610" w:type="dxa"/>
            <w:gridSpan w:val="2"/>
            <w:vAlign w:val="center"/>
          </w:tcPr>
          <w:p w14:paraId="6C7EF0EC" w14:textId="0DAC032B" w:rsidR="00AD55F8" w:rsidRPr="00783811" w:rsidRDefault="00265394" w:rsidP="00265394">
            <w:pPr>
              <w:spacing w:before="60" w:after="60"/>
              <w:jc w:val="center"/>
              <w:rPr>
                <w:sz w:val="20"/>
              </w:rPr>
            </w:pPr>
            <w:r w:rsidRPr="00783811">
              <w:rPr>
                <w:sz w:val="20"/>
              </w:rPr>
              <w:t>30</w:t>
            </w:r>
          </w:p>
        </w:tc>
        <w:tc>
          <w:tcPr>
            <w:tcW w:w="2379" w:type="dxa"/>
            <w:vAlign w:val="center"/>
          </w:tcPr>
          <w:p w14:paraId="5CED8578" w14:textId="1B02483D" w:rsidR="00AD55F8" w:rsidRPr="00783811" w:rsidRDefault="00AD55F8" w:rsidP="00265394">
            <w:pPr>
              <w:jc w:val="center"/>
              <w:rPr>
                <w:sz w:val="20"/>
              </w:rPr>
            </w:pPr>
            <w:r w:rsidRPr="00783811">
              <w:rPr>
                <w:sz w:val="20"/>
                <w:szCs w:val="20"/>
              </w:rPr>
              <w:t>B2ca-s1,d1,a1</w:t>
            </w:r>
          </w:p>
        </w:tc>
        <w:tc>
          <w:tcPr>
            <w:tcW w:w="2268" w:type="dxa"/>
            <w:vAlign w:val="center"/>
          </w:tcPr>
          <w:p w14:paraId="1F2630A0" w14:textId="54CD344E" w:rsidR="00AD55F8" w:rsidRPr="00783811" w:rsidRDefault="00AD55F8" w:rsidP="00AD55F8">
            <w:pPr>
              <w:spacing w:before="60" w:after="60"/>
              <w:jc w:val="center"/>
              <w:rPr>
                <w:sz w:val="20"/>
              </w:rPr>
            </w:pPr>
          </w:p>
        </w:tc>
      </w:tr>
      <w:tr w:rsidR="00783811" w:rsidRPr="00783811" w14:paraId="6D8969ED" w14:textId="77777777" w:rsidTr="00265394">
        <w:tc>
          <w:tcPr>
            <w:tcW w:w="1844" w:type="dxa"/>
            <w:vMerge/>
            <w:vAlign w:val="center"/>
          </w:tcPr>
          <w:p w14:paraId="7BC088EC" w14:textId="22D70BDA" w:rsidR="00AD55F8" w:rsidRPr="00783811" w:rsidRDefault="00AD55F8" w:rsidP="00AD55F8">
            <w:pPr>
              <w:spacing w:before="60" w:after="60"/>
              <w:jc w:val="center"/>
              <w:rPr>
                <w:sz w:val="20"/>
              </w:rPr>
            </w:pPr>
          </w:p>
        </w:tc>
        <w:tc>
          <w:tcPr>
            <w:tcW w:w="1681" w:type="dxa"/>
            <w:vAlign w:val="center"/>
          </w:tcPr>
          <w:p w14:paraId="2451AEDC" w14:textId="0986A16B" w:rsidR="00AD55F8" w:rsidRPr="00783811" w:rsidRDefault="00AD55F8" w:rsidP="00AD55F8">
            <w:pPr>
              <w:spacing w:before="60" w:after="60"/>
              <w:jc w:val="center"/>
              <w:rPr>
                <w:sz w:val="20"/>
              </w:rPr>
            </w:pPr>
            <w:r w:rsidRPr="00783811">
              <w:rPr>
                <w:sz w:val="20"/>
              </w:rPr>
              <w:t>Pohony dveří a žaluzií pro přívod náhradního vzduchu pro ZOKT</w:t>
            </w:r>
          </w:p>
        </w:tc>
        <w:tc>
          <w:tcPr>
            <w:tcW w:w="1610" w:type="dxa"/>
            <w:gridSpan w:val="2"/>
            <w:vAlign w:val="center"/>
          </w:tcPr>
          <w:p w14:paraId="6CAE01C4" w14:textId="77777777" w:rsidR="00AD55F8" w:rsidRPr="00783811" w:rsidRDefault="00AD55F8" w:rsidP="00265394">
            <w:pPr>
              <w:spacing w:before="60" w:after="60"/>
              <w:jc w:val="center"/>
              <w:rPr>
                <w:sz w:val="20"/>
              </w:rPr>
            </w:pPr>
            <w:r w:rsidRPr="00783811">
              <w:rPr>
                <w:sz w:val="20"/>
              </w:rPr>
              <w:t>-</w:t>
            </w:r>
          </w:p>
        </w:tc>
        <w:tc>
          <w:tcPr>
            <w:tcW w:w="2379" w:type="dxa"/>
            <w:vAlign w:val="center"/>
          </w:tcPr>
          <w:p w14:paraId="6A869FDB" w14:textId="419A07CE" w:rsidR="00AD55F8" w:rsidRPr="00783811" w:rsidRDefault="00B76C7B" w:rsidP="00265394">
            <w:pPr>
              <w:jc w:val="center"/>
              <w:rPr>
                <w:sz w:val="20"/>
              </w:rPr>
            </w:pPr>
            <w:r w:rsidRPr="00783811">
              <w:rPr>
                <w:sz w:val="20"/>
                <w:szCs w:val="20"/>
              </w:rPr>
              <w:t>-</w:t>
            </w:r>
          </w:p>
        </w:tc>
        <w:tc>
          <w:tcPr>
            <w:tcW w:w="2268" w:type="dxa"/>
            <w:vAlign w:val="center"/>
          </w:tcPr>
          <w:p w14:paraId="49AF84E0" w14:textId="77777777" w:rsidR="00AD55F8" w:rsidRPr="00783811" w:rsidRDefault="00AD55F8" w:rsidP="00AD55F8">
            <w:pPr>
              <w:spacing w:before="60" w:after="60"/>
              <w:jc w:val="center"/>
              <w:rPr>
                <w:sz w:val="20"/>
              </w:rPr>
            </w:pPr>
            <w:r w:rsidRPr="00783811">
              <w:rPr>
                <w:sz w:val="20"/>
              </w:rPr>
              <w:t>integrovaný náhradní zdroj</w:t>
            </w:r>
          </w:p>
        </w:tc>
      </w:tr>
      <w:tr w:rsidR="00783811" w:rsidRPr="00783811" w14:paraId="04B7ED74" w14:textId="77777777" w:rsidTr="00265394">
        <w:tc>
          <w:tcPr>
            <w:tcW w:w="1844" w:type="dxa"/>
            <w:vMerge/>
            <w:vAlign w:val="center"/>
          </w:tcPr>
          <w:p w14:paraId="6BD31DA3" w14:textId="77777777" w:rsidR="006B7881" w:rsidRPr="00783811" w:rsidRDefault="006B7881" w:rsidP="00C9545A">
            <w:pPr>
              <w:spacing w:before="60" w:after="60"/>
              <w:jc w:val="center"/>
              <w:rPr>
                <w:sz w:val="20"/>
              </w:rPr>
            </w:pPr>
          </w:p>
        </w:tc>
        <w:tc>
          <w:tcPr>
            <w:tcW w:w="1681" w:type="dxa"/>
            <w:vAlign w:val="center"/>
          </w:tcPr>
          <w:p w14:paraId="1D24F406" w14:textId="5C300F67" w:rsidR="006B7881" w:rsidRPr="00783811" w:rsidRDefault="006B7881" w:rsidP="00C9545A">
            <w:pPr>
              <w:spacing w:before="60" w:after="60"/>
              <w:jc w:val="center"/>
              <w:rPr>
                <w:sz w:val="20"/>
              </w:rPr>
            </w:pPr>
            <w:r w:rsidRPr="00783811">
              <w:rPr>
                <w:sz w:val="20"/>
              </w:rPr>
              <w:t>elektr</w:t>
            </w:r>
            <w:r w:rsidR="000C0E07" w:rsidRPr="00783811">
              <w:rPr>
                <w:sz w:val="20"/>
              </w:rPr>
              <w:t>ické</w:t>
            </w:r>
            <w:r w:rsidRPr="00783811">
              <w:rPr>
                <w:sz w:val="20"/>
              </w:rPr>
              <w:t xml:space="preserve"> zámky na dveřích </w:t>
            </w:r>
            <w:r w:rsidRPr="00783811">
              <w:rPr>
                <w:sz w:val="20"/>
              </w:rPr>
              <w:lastRenderedPageBreak/>
              <w:t>sloužících pro přívod vzduchu</w:t>
            </w:r>
          </w:p>
        </w:tc>
        <w:tc>
          <w:tcPr>
            <w:tcW w:w="1610" w:type="dxa"/>
            <w:gridSpan w:val="2"/>
            <w:vAlign w:val="center"/>
          </w:tcPr>
          <w:p w14:paraId="2DB23CC2" w14:textId="5593B46F" w:rsidR="006B7881" w:rsidRPr="00783811" w:rsidRDefault="006B7881" w:rsidP="00265394">
            <w:pPr>
              <w:spacing w:before="60" w:after="60"/>
              <w:jc w:val="center"/>
              <w:rPr>
                <w:sz w:val="20"/>
              </w:rPr>
            </w:pPr>
            <w:r w:rsidRPr="00783811">
              <w:rPr>
                <w:sz w:val="20"/>
              </w:rPr>
              <w:lastRenderedPageBreak/>
              <w:t>-</w:t>
            </w:r>
          </w:p>
        </w:tc>
        <w:tc>
          <w:tcPr>
            <w:tcW w:w="2379" w:type="dxa"/>
            <w:vAlign w:val="center"/>
          </w:tcPr>
          <w:p w14:paraId="29D1A942" w14:textId="1E7DF5E5" w:rsidR="006B7881" w:rsidRPr="00783811" w:rsidRDefault="006B7881" w:rsidP="00265394">
            <w:pPr>
              <w:jc w:val="center"/>
              <w:rPr>
                <w:sz w:val="20"/>
              </w:rPr>
            </w:pPr>
            <w:r w:rsidRPr="00783811">
              <w:rPr>
                <w:sz w:val="20"/>
              </w:rPr>
              <w:t>-</w:t>
            </w:r>
          </w:p>
        </w:tc>
        <w:tc>
          <w:tcPr>
            <w:tcW w:w="2268" w:type="dxa"/>
            <w:vAlign w:val="center"/>
          </w:tcPr>
          <w:p w14:paraId="6B570717" w14:textId="2118DB59" w:rsidR="006B7881" w:rsidRPr="00783811" w:rsidRDefault="006B7881" w:rsidP="00C9545A">
            <w:pPr>
              <w:spacing w:before="60" w:after="60"/>
              <w:jc w:val="center"/>
              <w:rPr>
                <w:sz w:val="20"/>
              </w:rPr>
            </w:pPr>
            <w:r w:rsidRPr="00783811">
              <w:rPr>
                <w:sz w:val="20"/>
              </w:rPr>
              <w:t>reverzní zapojení</w:t>
            </w:r>
          </w:p>
        </w:tc>
      </w:tr>
      <w:tr w:rsidR="00783811" w:rsidRPr="00783811" w14:paraId="0E653214" w14:textId="77777777" w:rsidTr="00265394">
        <w:tc>
          <w:tcPr>
            <w:tcW w:w="1844" w:type="dxa"/>
            <w:vAlign w:val="center"/>
          </w:tcPr>
          <w:p w14:paraId="4BB1A029" w14:textId="77777777" w:rsidR="00AD55F8" w:rsidRPr="00783811" w:rsidRDefault="00AD55F8" w:rsidP="00AD55F8">
            <w:pPr>
              <w:spacing w:before="60" w:after="60"/>
              <w:jc w:val="center"/>
              <w:rPr>
                <w:sz w:val="20"/>
              </w:rPr>
            </w:pPr>
            <w:r w:rsidRPr="00783811">
              <w:rPr>
                <w:sz w:val="20"/>
              </w:rPr>
              <w:t xml:space="preserve">Tlačítka CENTRAL STOP </w:t>
            </w:r>
          </w:p>
        </w:tc>
        <w:tc>
          <w:tcPr>
            <w:tcW w:w="1681" w:type="dxa"/>
            <w:vAlign w:val="center"/>
          </w:tcPr>
          <w:p w14:paraId="785A107E" w14:textId="77777777" w:rsidR="00AD55F8" w:rsidRPr="00783811" w:rsidRDefault="00AD55F8" w:rsidP="00AD55F8">
            <w:pPr>
              <w:spacing w:before="60" w:after="60"/>
              <w:jc w:val="center"/>
              <w:rPr>
                <w:sz w:val="20"/>
              </w:rPr>
            </w:pPr>
            <w:r w:rsidRPr="00783811">
              <w:rPr>
                <w:sz w:val="20"/>
              </w:rPr>
              <w:t>napájení</w:t>
            </w:r>
          </w:p>
        </w:tc>
        <w:tc>
          <w:tcPr>
            <w:tcW w:w="1610" w:type="dxa"/>
            <w:gridSpan w:val="2"/>
            <w:vAlign w:val="center"/>
          </w:tcPr>
          <w:p w14:paraId="3237BC8B" w14:textId="4D2A33CA" w:rsidR="00AD55F8" w:rsidRPr="00783811" w:rsidRDefault="00265394" w:rsidP="00265394">
            <w:pPr>
              <w:spacing w:before="60" w:after="60"/>
              <w:jc w:val="center"/>
              <w:rPr>
                <w:sz w:val="20"/>
              </w:rPr>
            </w:pPr>
            <w:r w:rsidRPr="00783811">
              <w:rPr>
                <w:sz w:val="20"/>
              </w:rPr>
              <w:t>30</w:t>
            </w:r>
          </w:p>
        </w:tc>
        <w:tc>
          <w:tcPr>
            <w:tcW w:w="2379" w:type="dxa"/>
            <w:vAlign w:val="center"/>
          </w:tcPr>
          <w:p w14:paraId="1F48E342" w14:textId="6711B0EF" w:rsidR="00AD55F8" w:rsidRPr="00783811" w:rsidRDefault="00AD55F8" w:rsidP="00265394">
            <w:pPr>
              <w:jc w:val="center"/>
            </w:pPr>
            <w:r w:rsidRPr="00783811">
              <w:rPr>
                <w:sz w:val="20"/>
                <w:szCs w:val="20"/>
              </w:rPr>
              <w:t>B2ca-s1,d1,a1</w:t>
            </w:r>
          </w:p>
        </w:tc>
        <w:tc>
          <w:tcPr>
            <w:tcW w:w="2268" w:type="dxa"/>
            <w:vAlign w:val="center"/>
          </w:tcPr>
          <w:p w14:paraId="4A432EBF" w14:textId="77777777" w:rsidR="00AD55F8" w:rsidRPr="00783811" w:rsidRDefault="00AD55F8" w:rsidP="00AD55F8">
            <w:pPr>
              <w:spacing w:before="60" w:after="60"/>
              <w:jc w:val="center"/>
              <w:rPr>
                <w:sz w:val="20"/>
              </w:rPr>
            </w:pPr>
          </w:p>
        </w:tc>
      </w:tr>
      <w:tr w:rsidR="00783811" w:rsidRPr="00783811" w14:paraId="504A4AC7" w14:textId="77777777" w:rsidTr="00265394">
        <w:tc>
          <w:tcPr>
            <w:tcW w:w="1844" w:type="dxa"/>
            <w:vAlign w:val="center"/>
          </w:tcPr>
          <w:p w14:paraId="5B3ED0D4" w14:textId="77777777" w:rsidR="00AD55F8" w:rsidRPr="00783811" w:rsidRDefault="00AD55F8" w:rsidP="00AD55F8">
            <w:pPr>
              <w:spacing w:before="60" w:after="60"/>
              <w:jc w:val="center"/>
              <w:rPr>
                <w:sz w:val="20"/>
              </w:rPr>
            </w:pPr>
            <w:r w:rsidRPr="00783811">
              <w:rPr>
                <w:sz w:val="20"/>
              </w:rPr>
              <w:t>Tlačítka TOTAL STOP</w:t>
            </w:r>
          </w:p>
        </w:tc>
        <w:tc>
          <w:tcPr>
            <w:tcW w:w="1681" w:type="dxa"/>
            <w:vAlign w:val="center"/>
          </w:tcPr>
          <w:p w14:paraId="13DE2B43" w14:textId="77777777" w:rsidR="00AD55F8" w:rsidRPr="00783811" w:rsidRDefault="00AD55F8" w:rsidP="00AD55F8">
            <w:pPr>
              <w:spacing w:before="60" w:after="60"/>
              <w:jc w:val="center"/>
              <w:rPr>
                <w:sz w:val="20"/>
              </w:rPr>
            </w:pPr>
            <w:r w:rsidRPr="00783811">
              <w:rPr>
                <w:sz w:val="20"/>
              </w:rPr>
              <w:t>napájení</w:t>
            </w:r>
          </w:p>
        </w:tc>
        <w:tc>
          <w:tcPr>
            <w:tcW w:w="1610" w:type="dxa"/>
            <w:gridSpan w:val="2"/>
            <w:vAlign w:val="center"/>
          </w:tcPr>
          <w:p w14:paraId="4D2E5F70" w14:textId="27FDCFB6" w:rsidR="00AD55F8" w:rsidRPr="00783811" w:rsidRDefault="00265394" w:rsidP="00265394">
            <w:pPr>
              <w:spacing w:before="60" w:after="60"/>
              <w:jc w:val="center"/>
              <w:rPr>
                <w:sz w:val="20"/>
              </w:rPr>
            </w:pPr>
            <w:r w:rsidRPr="00783811">
              <w:rPr>
                <w:sz w:val="20"/>
              </w:rPr>
              <w:t>45</w:t>
            </w:r>
          </w:p>
        </w:tc>
        <w:tc>
          <w:tcPr>
            <w:tcW w:w="2379" w:type="dxa"/>
            <w:vAlign w:val="center"/>
          </w:tcPr>
          <w:p w14:paraId="07102B13" w14:textId="4F164000" w:rsidR="00AD55F8" w:rsidRPr="00783811" w:rsidRDefault="00AD55F8" w:rsidP="00265394">
            <w:pPr>
              <w:jc w:val="center"/>
              <w:rPr>
                <w:sz w:val="20"/>
              </w:rPr>
            </w:pPr>
            <w:r w:rsidRPr="00783811">
              <w:rPr>
                <w:sz w:val="20"/>
                <w:szCs w:val="20"/>
              </w:rPr>
              <w:t>B2ca-s1,d1,a1</w:t>
            </w:r>
          </w:p>
        </w:tc>
        <w:tc>
          <w:tcPr>
            <w:tcW w:w="2268" w:type="dxa"/>
            <w:vAlign w:val="center"/>
          </w:tcPr>
          <w:p w14:paraId="12513426" w14:textId="77777777" w:rsidR="00AD55F8" w:rsidRPr="00783811" w:rsidRDefault="00AD55F8" w:rsidP="00AD55F8">
            <w:pPr>
              <w:spacing w:before="60" w:after="60"/>
              <w:jc w:val="center"/>
              <w:rPr>
                <w:sz w:val="20"/>
              </w:rPr>
            </w:pPr>
          </w:p>
        </w:tc>
      </w:tr>
      <w:tr w:rsidR="00783811" w:rsidRPr="00783811" w14:paraId="603DA603" w14:textId="77777777" w:rsidTr="00265394">
        <w:tc>
          <w:tcPr>
            <w:tcW w:w="1844" w:type="dxa"/>
            <w:vAlign w:val="center"/>
          </w:tcPr>
          <w:p w14:paraId="568A197C" w14:textId="07405EB6" w:rsidR="00AD55F8" w:rsidRPr="00783811" w:rsidRDefault="00AD55F8" w:rsidP="00AD55F8">
            <w:pPr>
              <w:spacing w:before="60" w:after="60"/>
              <w:jc w:val="center"/>
              <w:rPr>
                <w:sz w:val="20"/>
              </w:rPr>
            </w:pPr>
            <w:r w:rsidRPr="00783811">
              <w:rPr>
                <w:sz w:val="20"/>
              </w:rPr>
              <w:t>Tlačítko pro odpojení napájení nabíjecích stanic</w:t>
            </w:r>
          </w:p>
        </w:tc>
        <w:tc>
          <w:tcPr>
            <w:tcW w:w="1681" w:type="dxa"/>
            <w:vAlign w:val="center"/>
          </w:tcPr>
          <w:p w14:paraId="0B00907A" w14:textId="35457CBA" w:rsidR="00AD55F8" w:rsidRPr="00783811" w:rsidRDefault="00AD55F8" w:rsidP="00AD55F8">
            <w:pPr>
              <w:spacing w:before="60" w:after="60"/>
              <w:jc w:val="center"/>
              <w:rPr>
                <w:sz w:val="20"/>
              </w:rPr>
            </w:pPr>
            <w:r w:rsidRPr="00783811">
              <w:rPr>
                <w:sz w:val="20"/>
              </w:rPr>
              <w:t>napájení</w:t>
            </w:r>
          </w:p>
        </w:tc>
        <w:tc>
          <w:tcPr>
            <w:tcW w:w="1610" w:type="dxa"/>
            <w:gridSpan w:val="2"/>
            <w:vAlign w:val="center"/>
          </w:tcPr>
          <w:p w14:paraId="2FB35769" w14:textId="23A21366" w:rsidR="00AD55F8" w:rsidRPr="00783811" w:rsidRDefault="00265394" w:rsidP="00265394">
            <w:pPr>
              <w:spacing w:before="60" w:after="60"/>
              <w:jc w:val="center"/>
              <w:rPr>
                <w:sz w:val="20"/>
              </w:rPr>
            </w:pPr>
            <w:r w:rsidRPr="00783811">
              <w:rPr>
                <w:sz w:val="20"/>
              </w:rPr>
              <w:t>30</w:t>
            </w:r>
          </w:p>
        </w:tc>
        <w:tc>
          <w:tcPr>
            <w:tcW w:w="2379" w:type="dxa"/>
            <w:vAlign w:val="center"/>
          </w:tcPr>
          <w:p w14:paraId="0E2D2EBD" w14:textId="1BCEE9E7" w:rsidR="00AD55F8" w:rsidRPr="00783811" w:rsidRDefault="00AD55F8" w:rsidP="00265394">
            <w:pPr>
              <w:jc w:val="center"/>
              <w:rPr>
                <w:sz w:val="20"/>
              </w:rPr>
            </w:pPr>
            <w:r w:rsidRPr="00783811">
              <w:rPr>
                <w:sz w:val="20"/>
                <w:szCs w:val="20"/>
              </w:rPr>
              <w:t>B2ca-s1,d1,a1</w:t>
            </w:r>
          </w:p>
        </w:tc>
        <w:tc>
          <w:tcPr>
            <w:tcW w:w="2268" w:type="dxa"/>
            <w:vAlign w:val="center"/>
          </w:tcPr>
          <w:p w14:paraId="7666C918" w14:textId="77777777" w:rsidR="00AD55F8" w:rsidRPr="00783811" w:rsidRDefault="00AD55F8" w:rsidP="00AD55F8">
            <w:pPr>
              <w:spacing w:before="60" w:after="60"/>
              <w:jc w:val="center"/>
              <w:rPr>
                <w:sz w:val="20"/>
              </w:rPr>
            </w:pPr>
          </w:p>
        </w:tc>
      </w:tr>
      <w:tr w:rsidR="00783811" w:rsidRPr="00783811" w14:paraId="6EA8933C" w14:textId="77777777" w:rsidTr="00265394">
        <w:tc>
          <w:tcPr>
            <w:tcW w:w="1844" w:type="dxa"/>
            <w:vAlign w:val="center"/>
          </w:tcPr>
          <w:p w14:paraId="4D239E3E" w14:textId="77777777" w:rsidR="00AD55F8" w:rsidRPr="00783811" w:rsidRDefault="00AD55F8" w:rsidP="00AD55F8">
            <w:pPr>
              <w:spacing w:before="60" w:after="60"/>
              <w:jc w:val="center"/>
              <w:rPr>
                <w:sz w:val="20"/>
              </w:rPr>
            </w:pPr>
            <w:r w:rsidRPr="00783811">
              <w:rPr>
                <w:sz w:val="20"/>
              </w:rPr>
              <w:t xml:space="preserve">Požární klapky </w:t>
            </w:r>
          </w:p>
        </w:tc>
        <w:tc>
          <w:tcPr>
            <w:tcW w:w="1681" w:type="dxa"/>
            <w:vAlign w:val="center"/>
          </w:tcPr>
          <w:p w14:paraId="6A7A8437" w14:textId="12D357E4" w:rsidR="00AD55F8" w:rsidRPr="00783811" w:rsidRDefault="00AD55F8" w:rsidP="00AD55F8">
            <w:pPr>
              <w:spacing w:before="60" w:after="60"/>
              <w:jc w:val="center"/>
              <w:rPr>
                <w:sz w:val="20"/>
              </w:rPr>
            </w:pPr>
            <w:r w:rsidRPr="00783811">
              <w:rPr>
                <w:sz w:val="20"/>
              </w:rPr>
              <w:t>napájení</w:t>
            </w:r>
          </w:p>
        </w:tc>
        <w:tc>
          <w:tcPr>
            <w:tcW w:w="1610" w:type="dxa"/>
            <w:gridSpan w:val="2"/>
            <w:vAlign w:val="center"/>
          </w:tcPr>
          <w:p w14:paraId="792F2E0F" w14:textId="2AB01AD1" w:rsidR="00AD55F8" w:rsidRPr="00783811" w:rsidRDefault="00AD55F8" w:rsidP="00265394">
            <w:pPr>
              <w:spacing w:before="60" w:after="60"/>
              <w:jc w:val="center"/>
              <w:rPr>
                <w:sz w:val="20"/>
              </w:rPr>
            </w:pPr>
            <w:r w:rsidRPr="00783811">
              <w:rPr>
                <w:sz w:val="20"/>
              </w:rPr>
              <w:t>-</w:t>
            </w:r>
          </w:p>
        </w:tc>
        <w:tc>
          <w:tcPr>
            <w:tcW w:w="2379" w:type="dxa"/>
            <w:vAlign w:val="center"/>
          </w:tcPr>
          <w:p w14:paraId="2206EDDC" w14:textId="6BEFFF15" w:rsidR="00AD55F8" w:rsidRPr="00783811" w:rsidRDefault="00265394" w:rsidP="00265394">
            <w:pPr>
              <w:jc w:val="center"/>
            </w:pPr>
            <w:r w:rsidRPr="00783811">
              <w:rPr>
                <w:sz w:val="20"/>
                <w:szCs w:val="20"/>
              </w:rPr>
              <w:t>-</w:t>
            </w:r>
          </w:p>
        </w:tc>
        <w:tc>
          <w:tcPr>
            <w:tcW w:w="2268" w:type="dxa"/>
            <w:vAlign w:val="center"/>
          </w:tcPr>
          <w:p w14:paraId="7EDFE6DC" w14:textId="7459B100" w:rsidR="00AD55F8" w:rsidRPr="00783811" w:rsidRDefault="00AD55F8" w:rsidP="00AD55F8">
            <w:pPr>
              <w:spacing w:before="60" w:after="60"/>
              <w:jc w:val="center"/>
              <w:rPr>
                <w:sz w:val="20"/>
              </w:rPr>
            </w:pPr>
            <w:r w:rsidRPr="00783811">
              <w:rPr>
                <w:sz w:val="20"/>
              </w:rPr>
              <w:t>reverzní zapojení</w:t>
            </w:r>
          </w:p>
        </w:tc>
      </w:tr>
      <w:tr w:rsidR="00783811" w:rsidRPr="00783811" w14:paraId="1F5228D4" w14:textId="77777777" w:rsidTr="00265394">
        <w:tc>
          <w:tcPr>
            <w:tcW w:w="1844" w:type="dxa"/>
            <w:vMerge w:val="restart"/>
            <w:vAlign w:val="center"/>
          </w:tcPr>
          <w:p w14:paraId="2D6E06CA" w14:textId="77777777" w:rsidR="00AD55F8" w:rsidRPr="00783811" w:rsidRDefault="00AD55F8" w:rsidP="00AD55F8">
            <w:pPr>
              <w:spacing w:before="60" w:after="60"/>
              <w:jc w:val="center"/>
              <w:rPr>
                <w:sz w:val="20"/>
              </w:rPr>
            </w:pPr>
            <w:r w:rsidRPr="00783811">
              <w:rPr>
                <w:sz w:val="20"/>
              </w:rPr>
              <w:t>Požární větrání CHÚC typu B</w:t>
            </w:r>
          </w:p>
        </w:tc>
        <w:tc>
          <w:tcPr>
            <w:tcW w:w="1681" w:type="dxa"/>
            <w:vAlign w:val="center"/>
          </w:tcPr>
          <w:p w14:paraId="71074F2B" w14:textId="79F50034" w:rsidR="00AD55F8" w:rsidRPr="00783811" w:rsidRDefault="00AD55F8" w:rsidP="00AD55F8">
            <w:pPr>
              <w:spacing w:before="60" w:after="60"/>
              <w:jc w:val="center"/>
              <w:rPr>
                <w:sz w:val="20"/>
              </w:rPr>
            </w:pPr>
            <w:r w:rsidRPr="00783811">
              <w:rPr>
                <w:sz w:val="20"/>
              </w:rPr>
              <w:t>napájení ventilátorů</w:t>
            </w:r>
          </w:p>
        </w:tc>
        <w:tc>
          <w:tcPr>
            <w:tcW w:w="1610" w:type="dxa"/>
            <w:gridSpan w:val="2"/>
            <w:vAlign w:val="center"/>
          </w:tcPr>
          <w:p w14:paraId="40751204" w14:textId="7119C35C" w:rsidR="00AD55F8" w:rsidRPr="00783811" w:rsidRDefault="00265394" w:rsidP="00265394">
            <w:pPr>
              <w:spacing w:before="60" w:after="60"/>
              <w:jc w:val="center"/>
              <w:rPr>
                <w:sz w:val="20"/>
              </w:rPr>
            </w:pPr>
            <w:r w:rsidRPr="00783811">
              <w:rPr>
                <w:sz w:val="20"/>
              </w:rPr>
              <w:t>45</w:t>
            </w:r>
          </w:p>
        </w:tc>
        <w:tc>
          <w:tcPr>
            <w:tcW w:w="2379" w:type="dxa"/>
            <w:vAlign w:val="center"/>
          </w:tcPr>
          <w:p w14:paraId="664104C8" w14:textId="04688EA5" w:rsidR="00AD55F8" w:rsidRPr="00783811" w:rsidRDefault="00AD55F8" w:rsidP="00265394">
            <w:pPr>
              <w:jc w:val="center"/>
            </w:pPr>
            <w:r w:rsidRPr="00783811">
              <w:rPr>
                <w:sz w:val="20"/>
                <w:szCs w:val="20"/>
              </w:rPr>
              <w:t>B2ca-s1,d1,a1</w:t>
            </w:r>
          </w:p>
        </w:tc>
        <w:tc>
          <w:tcPr>
            <w:tcW w:w="2268" w:type="dxa"/>
            <w:vAlign w:val="center"/>
          </w:tcPr>
          <w:p w14:paraId="67616AFC" w14:textId="77777777" w:rsidR="00AD55F8" w:rsidRPr="00783811" w:rsidRDefault="00AD55F8" w:rsidP="00AD55F8">
            <w:pPr>
              <w:spacing w:before="60" w:after="60"/>
              <w:jc w:val="center"/>
              <w:rPr>
                <w:sz w:val="20"/>
              </w:rPr>
            </w:pPr>
          </w:p>
        </w:tc>
      </w:tr>
      <w:tr w:rsidR="00783811" w:rsidRPr="00783811" w14:paraId="5E5534D1" w14:textId="77777777" w:rsidTr="00265394">
        <w:tc>
          <w:tcPr>
            <w:tcW w:w="1844" w:type="dxa"/>
            <w:vMerge/>
            <w:vAlign w:val="center"/>
          </w:tcPr>
          <w:p w14:paraId="4ABF551C" w14:textId="77777777" w:rsidR="00AD55F8" w:rsidRPr="00783811" w:rsidRDefault="00AD55F8" w:rsidP="00AD55F8">
            <w:pPr>
              <w:spacing w:before="60" w:after="60"/>
              <w:jc w:val="center"/>
              <w:rPr>
                <w:sz w:val="20"/>
              </w:rPr>
            </w:pPr>
          </w:p>
        </w:tc>
        <w:tc>
          <w:tcPr>
            <w:tcW w:w="1681" w:type="dxa"/>
            <w:vAlign w:val="center"/>
          </w:tcPr>
          <w:p w14:paraId="2930FCF9" w14:textId="1C9E42A8" w:rsidR="00AD55F8" w:rsidRPr="00783811" w:rsidRDefault="00AD55F8" w:rsidP="00AD55F8">
            <w:pPr>
              <w:spacing w:before="60" w:after="60"/>
              <w:jc w:val="center"/>
              <w:rPr>
                <w:sz w:val="20"/>
              </w:rPr>
            </w:pPr>
            <w:r w:rsidRPr="00783811">
              <w:rPr>
                <w:sz w:val="20"/>
              </w:rPr>
              <w:t>napájení pohonů střešních klapek</w:t>
            </w:r>
          </w:p>
        </w:tc>
        <w:tc>
          <w:tcPr>
            <w:tcW w:w="1610" w:type="dxa"/>
            <w:gridSpan w:val="2"/>
            <w:vAlign w:val="center"/>
          </w:tcPr>
          <w:p w14:paraId="5765A237" w14:textId="05AC31B8" w:rsidR="00AD55F8" w:rsidRPr="00783811" w:rsidRDefault="00AD55F8" w:rsidP="00265394">
            <w:pPr>
              <w:spacing w:before="60" w:after="60"/>
              <w:jc w:val="center"/>
              <w:rPr>
                <w:sz w:val="20"/>
              </w:rPr>
            </w:pPr>
            <w:r w:rsidRPr="00783811">
              <w:rPr>
                <w:sz w:val="20"/>
              </w:rPr>
              <w:t>-</w:t>
            </w:r>
          </w:p>
        </w:tc>
        <w:tc>
          <w:tcPr>
            <w:tcW w:w="2379" w:type="dxa"/>
            <w:vAlign w:val="center"/>
          </w:tcPr>
          <w:p w14:paraId="710CF5F0" w14:textId="3A350AE9" w:rsidR="00AD55F8" w:rsidRPr="00783811" w:rsidRDefault="00265394" w:rsidP="00265394">
            <w:pPr>
              <w:jc w:val="center"/>
              <w:rPr>
                <w:sz w:val="20"/>
              </w:rPr>
            </w:pPr>
            <w:r w:rsidRPr="00783811">
              <w:rPr>
                <w:sz w:val="20"/>
                <w:szCs w:val="20"/>
              </w:rPr>
              <w:t>B2ca-s1,d1,a1</w:t>
            </w:r>
          </w:p>
        </w:tc>
        <w:tc>
          <w:tcPr>
            <w:tcW w:w="2268" w:type="dxa"/>
            <w:vAlign w:val="center"/>
          </w:tcPr>
          <w:p w14:paraId="1943EFDA" w14:textId="187ACB93" w:rsidR="00AD55F8" w:rsidRPr="00783811" w:rsidRDefault="00AD55F8" w:rsidP="00AD55F8">
            <w:pPr>
              <w:spacing w:before="60" w:after="60"/>
              <w:jc w:val="center"/>
              <w:rPr>
                <w:sz w:val="20"/>
              </w:rPr>
            </w:pPr>
            <w:r w:rsidRPr="00783811">
              <w:rPr>
                <w:sz w:val="20"/>
              </w:rPr>
              <w:t>Integrovaný náhradní zdroj</w:t>
            </w:r>
          </w:p>
        </w:tc>
      </w:tr>
      <w:tr w:rsidR="00783811" w:rsidRPr="00783811" w14:paraId="149F38F0" w14:textId="77777777" w:rsidTr="00265394">
        <w:tc>
          <w:tcPr>
            <w:tcW w:w="1844" w:type="dxa"/>
            <w:vMerge w:val="restart"/>
            <w:vAlign w:val="center"/>
          </w:tcPr>
          <w:p w14:paraId="4FCFDC61" w14:textId="145E5446" w:rsidR="00AD55F8" w:rsidRPr="00783811" w:rsidRDefault="00AD55F8" w:rsidP="00AD55F8">
            <w:pPr>
              <w:spacing w:before="60" w:after="60"/>
              <w:jc w:val="center"/>
              <w:rPr>
                <w:sz w:val="20"/>
              </w:rPr>
            </w:pPr>
            <w:r w:rsidRPr="00783811">
              <w:rPr>
                <w:sz w:val="20"/>
              </w:rPr>
              <w:t>Požární větrání ČCHÚC</w:t>
            </w:r>
          </w:p>
        </w:tc>
        <w:tc>
          <w:tcPr>
            <w:tcW w:w="1681" w:type="dxa"/>
            <w:vAlign w:val="center"/>
          </w:tcPr>
          <w:p w14:paraId="74466674" w14:textId="1A827A3D" w:rsidR="00AD55F8" w:rsidRPr="00783811" w:rsidRDefault="00AD55F8" w:rsidP="00AD55F8">
            <w:pPr>
              <w:spacing w:before="60" w:after="60"/>
              <w:jc w:val="center"/>
              <w:rPr>
                <w:sz w:val="20"/>
              </w:rPr>
            </w:pPr>
            <w:r w:rsidRPr="00783811">
              <w:rPr>
                <w:sz w:val="20"/>
              </w:rPr>
              <w:t>napájení pohonů dveří a oken</w:t>
            </w:r>
          </w:p>
        </w:tc>
        <w:tc>
          <w:tcPr>
            <w:tcW w:w="1610" w:type="dxa"/>
            <w:gridSpan w:val="2"/>
            <w:vAlign w:val="center"/>
          </w:tcPr>
          <w:p w14:paraId="4BD55B96" w14:textId="6DA7D820" w:rsidR="00AD55F8" w:rsidRPr="00783811" w:rsidRDefault="00AD55F8" w:rsidP="00265394">
            <w:pPr>
              <w:spacing w:before="60" w:after="60"/>
              <w:jc w:val="center"/>
              <w:rPr>
                <w:sz w:val="20"/>
              </w:rPr>
            </w:pPr>
            <w:r w:rsidRPr="00783811">
              <w:rPr>
                <w:sz w:val="20"/>
              </w:rPr>
              <w:t>-</w:t>
            </w:r>
          </w:p>
        </w:tc>
        <w:tc>
          <w:tcPr>
            <w:tcW w:w="2379" w:type="dxa"/>
            <w:vAlign w:val="center"/>
          </w:tcPr>
          <w:p w14:paraId="5327759D" w14:textId="1FF0649D" w:rsidR="00AD55F8" w:rsidRPr="00783811" w:rsidRDefault="00AD55F8" w:rsidP="00265394">
            <w:pPr>
              <w:jc w:val="center"/>
              <w:rPr>
                <w:sz w:val="20"/>
              </w:rPr>
            </w:pPr>
            <w:r w:rsidRPr="00783811">
              <w:rPr>
                <w:sz w:val="20"/>
                <w:szCs w:val="20"/>
              </w:rPr>
              <w:t>B2ca-s1,d1,a1</w:t>
            </w:r>
          </w:p>
        </w:tc>
        <w:tc>
          <w:tcPr>
            <w:tcW w:w="2268" w:type="dxa"/>
            <w:vAlign w:val="center"/>
          </w:tcPr>
          <w:p w14:paraId="2BD7E5FF" w14:textId="703299C1" w:rsidR="00AD55F8" w:rsidRPr="00783811" w:rsidRDefault="00AD55F8" w:rsidP="00AD55F8">
            <w:pPr>
              <w:spacing w:before="60" w:after="60"/>
              <w:jc w:val="center"/>
              <w:rPr>
                <w:sz w:val="20"/>
              </w:rPr>
            </w:pPr>
            <w:r w:rsidRPr="00783811">
              <w:rPr>
                <w:sz w:val="20"/>
              </w:rPr>
              <w:t>Integrovaný náhradní zdroj</w:t>
            </w:r>
          </w:p>
        </w:tc>
      </w:tr>
      <w:tr w:rsidR="00783811" w:rsidRPr="00783811" w14:paraId="3A329BF9" w14:textId="77777777" w:rsidTr="00265394">
        <w:tc>
          <w:tcPr>
            <w:tcW w:w="1844" w:type="dxa"/>
            <w:vMerge/>
            <w:vAlign w:val="center"/>
          </w:tcPr>
          <w:p w14:paraId="3F1DE739" w14:textId="77777777" w:rsidR="00A8549C" w:rsidRPr="00783811" w:rsidRDefault="00A8549C" w:rsidP="000C0E07">
            <w:pPr>
              <w:spacing w:before="60" w:after="60"/>
              <w:jc w:val="center"/>
              <w:rPr>
                <w:sz w:val="20"/>
              </w:rPr>
            </w:pPr>
          </w:p>
        </w:tc>
        <w:tc>
          <w:tcPr>
            <w:tcW w:w="1681" w:type="dxa"/>
            <w:vAlign w:val="center"/>
          </w:tcPr>
          <w:p w14:paraId="793C4CB2" w14:textId="26D97ABE" w:rsidR="00A8549C" w:rsidRPr="00783811" w:rsidRDefault="00A8549C" w:rsidP="000C0E07">
            <w:pPr>
              <w:spacing w:before="60" w:after="60"/>
              <w:jc w:val="center"/>
              <w:rPr>
                <w:sz w:val="20"/>
              </w:rPr>
            </w:pPr>
            <w:r w:rsidRPr="00783811">
              <w:rPr>
                <w:sz w:val="20"/>
              </w:rPr>
              <w:t>napájení elektrických zámků dveří</w:t>
            </w:r>
          </w:p>
        </w:tc>
        <w:tc>
          <w:tcPr>
            <w:tcW w:w="1610" w:type="dxa"/>
            <w:gridSpan w:val="2"/>
            <w:vAlign w:val="center"/>
          </w:tcPr>
          <w:p w14:paraId="19574473" w14:textId="26D5541F" w:rsidR="00A8549C" w:rsidRPr="00783811" w:rsidRDefault="00A8549C" w:rsidP="00265394">
            <w:pPr>
              <w:spacing w:before="60" w:after="60"/>
              <w:jc w:val="center"/>
              <w:rPr>
                <w:sz w:val="20"/>
              </w:rPr>
            </w:pPr>
            <w:r w:rsidRPr="00783811">
              <w:rPr>
                <w:sz w:val="20"/>
              </w:rPr>
              <w:t>-</w:t>
            </w:r>
          </w:p>
        </w:tc>
        <w:tc>
          <w:tcPr>
            <w:tcW w:w="2379" w:type="dxa"/>
            <w:vAlign w:val="center"/>
          </w:tcPr>
          <w:p w14:paraId="43E9A5F3" w14:textId="30D38819" w:rsidR="00A8549C" w:rsidRPr="00783811" w:rsidRDefault="00A8549C" w:rsidP="00265394">
            <w:pPr>
              <w:jc w:val="center"/>
              <w:rPr>
                <w:sz w:val="20"/>
              </w:rPr>
            </w:pPr>
            <w:r w:rsidRPr="00783811">
              <w:rPr>
                <w:sz w:val="20"/>
              </w:rPr>
              <w:t>-</w:t>
            </w:r>
          </w:p>
        </w:tc>
        <w:tc>
          <w:tcPr>
            <w:tcW w:w="2268" w:type="dxa"/>
            <w:vAlign w:val="center"/>
          </w:tcPr>
          <w:p w14:paraId="759041A0" w14:textId="3682CD7C" w:rsidR="00A8549C" w:rsidRPr="00783811" w:rsidRDefault="00A8549C" w:rsidP="000C0E07">
            <w:pPr>
              <w:spacing w:before="60" w:after="60"/>
              <w:jc w:val="center"/>
              <w:rPr>
                <w:sz w:val="20"/>
              </w:rPr>
            </w:pPr>
            <w:r w:rsidRPr="00783811">
              <w:rPr>
                <w:sz w:val="20"/>
              </w:rPr>
              <w:t>reverzní zapojení</w:t>
            </w:r>
          </w:p>
        </w:tc>
      </w:tr>
      <w:tr w:rsidR="00783811" w:rsidRPr="00783811" w14:paraId="351A3605" w14:textId="77777777" w:rsidTr="00265394">
        <w:tc>
          <w:tcPr>
            <w:tcW w:w="1844" w:type="dxa"/>
            <w:vAlign w:val="center"/>
          </w:tcPr>
          <w:p w14:paraId="419369D7" w14:textId="77777777" w:rsidR="004978B1" w:rsidRPr="00783811" w:rsidRDefault="004978B1" w:rsidP="00C9545A">
            <w:pPr>
              <w:spacing w:before="60" w:after="60"/>
              <w:jc w:val="center"/>
              <w:rPr>
                <w:sz w:val="20"/>
              </w:rPr>
            </w:pPr>
            <w:r w:rsidRPr="00783811">
              <w:rPr>
                <w:sz w:val="20"/>
              </w:rPr>
              <w:t>Přídržné magnety</w:t>
            </w:r>
          </w:p>
        </w:tc>
        <w:tc>
          <w:tcPr>
            <w:tcW w:w="1681" w:type="dxa"/>
            <w:vAlign w:val="center"/>
          </w:tcPr>
          <w:p w14:paraId="4F502436" w14:textId="77777777" w:rsidR="004978B1" w:rsidRPr="00783811" w:rsidRDefault="004978B1" w:rsidP="00C9545A">
            <w:pPr>
              <w:spacing w:before="60" w:after="60"/>
              <w:jc w:val="center"/>
              <w:rPr>
                <w:sz w:val="20"/>
              </w:rPr>
            </w:pPr>
            <w:r w:rsidRPr="00783811">
              <w:rPr>
                <w:sz w:val="20"/>
              </w:rPr>
              <w:t xml:space="preserve">napájení </w:t>
            </w:r>
          </w:p>
        </w:tc>
        <w:tc>
          <w:tcPr>
            <w:tcW w:w="1610" w:type="dxa"/>
            <w:gridSpan w:val="2"/>
            <w:vAlign w:val="center"/>
          </w:tcPr>
          <w:p w14:paraId="508A13EB" w14:textId="77777777" w:rsidR="004978B1" w:rsidRPr="00783811" w:rsidRDefault="004978B1" w:rsidP="00265394">
            <w:pPr>
              <w:spacing w:before="60" w:after="60"/>
              <w:jc w:val="center"/>
              <w:rPr>
                <w:sz w:val="20"/>
              </w:rPr>
            </w:pPr>
            <w:r w:rsidRPr="00783811">
              <w:rPr>
                <w:sz w:val="20"/>
              </w:rPr>
              <w:t>-</w:t>
            </w:r>
          </w:p>
        </w:tc>
        <w:tc>
          <w:tcPr>
            <w:tcW w:w="2379" w:type="dxa"/>
            <w:vAlign w:val="center"/>
          </w:tcPr>
          <w:p w14:paraId="5C2AF237" w14:textId="77777777" w:rsidR="004978B1" w:rsidRPr="00783811" w:rsidRDefault="004978B1" w:rsidP="00265394">
            <w:pPr>
              <w:spacing w:before="60" w:after="60"/>
              <w:jc w:val="center"/>
              <w:rPr>
                <w:sz w:val="20"/>
              </w:rPr>
            </w:pPr>
            <w:r w:rsidRPr="00783811">
              <w:rPr>
                <w:sz w:val="20"/>
              </w:rPr>
              <w:t>-</w:t>
            </w:r>
          </w:p>
        </w:tc>
        <w:tc>
          <w:tcPr>
            <w:tcW w:w="2268" w:type="dxa"/>
            <w:vAlign w:val="center"/>
          </w:tcPr>
          <w:p w14:paraId="769B0BA2" w14:textId="77777777" w:rsidR="004978B1" w:rsidRPr="00783811" w:rsidRDefault="004978B1" w:rsidP="00C9545A">
            <w:pPr>
              <w:spacing w:before="60" w:after="60"/>
              <w:jc w:val="center"/>
              <w:rPr>
                <w:sz w:val="20"/>
              </w:rPr>
            </w:pPr>
            <w:r w:rsidRPr="00783811">
              <w:rPr>
                <w:sz w:val="20"/>
              </w:rPr>
              <w:t>reverzní zapojení</w:t>
            </w:r>
          </w:p>
        </w:tc>
      </w:tr>
      <w:tr w:rsidR="00783811" w:rsidRPr="00783811" w14:paraId="63A548DB" w14:textId="77777777" w:rsidTr="00265394">
        <w:tc>
          <w:tcPr>
            <w:tcW w:w="1844" w:type="dxa"/>
            <w:vAlign w:val="center"/>
          </w:tcPr>
          <w:p w14:paraId="2E3D4519" w14:textId="71E706E7" w:rsidR="004978B1" w:rsidRPr="00783811" w:rsidRDefault="000C0E07" w:rsidP="00C9545A">
            <w:pPr>
              <w:spacing w:before="60" w:after="60"/>
              <w:jc w:val="center"/>
              <w:rPr>
                <w:sz w:val="20"/>
              </w:rPr>
            </w:pPr>
            <w:r w:rsidRPr="00783811">
              <w:rPr>
                <w:sz w:val="20"/>
              </w:rPr>
              <w:t>turnikety</w:t>
            </w:r>
          </w:p>
        </w:tc>
        <w:tc>
          <w:tcPr>
            <w:tcW w:w="1681" w:type="dxa"/>
            <w:vAlign w:val="center"/>
          </w:tcPr>
          <w:p w14:paraId="7F90978F" w14:textId="77777777" w:rsidR="004978B1" w:rsidRPr="00783811" w:rsidRDefault="004978B1" w:rsidP="00C9545A">
            <w:pPr>
              <w:spacing w:before="60" w:after="60"/>
              <w:jc w:val="center"/>
              <w:rPr>
                <w:sz w:val="20"/>
              </w:rPr>
            </w:pPr>
            <w:r w:rsidRPr="00783811">
              <w:rPr>
                <w:sz w:val="20"/>
              </w:rPr>
              <w:t>napájení</w:t>
            </w:r>
          </w:p>
        </w:tc>
        <w:tc>
          <w:tcPr>
            <w:tcW w:w="1610" w:type="dxa"/>
            <w:gridSpan w:val="2"/>
            <w:vAlign w:val="center"/>
          </w:tcPr>
          <w:p w14:paraId="69135417" w14:textId="77777777" w:rsidR="004978B1" w:rsidRPr="00783811" w:rsidRDefault="004978B1" w:rsidP="00265394">
            <w:pPr>
              <w:spacing w:before="60" w:after="60"/>
              <w:jc w:val="center"/>
              <w:rPr>
                <w:sz w:val="20"/>
              </w:rPr>
            </w:pPr>
            <w:r w:rsidRPr="00783811">
              <w:rPr>
                <w:sz w:val="20"/>
              </w:rPr>
              <w:t>-</w:t>
            </w:r>
          </w:p>
        </w:tc>
        <w:tc>
          <w:tcPr>
            <w:tcW w:w="2379" w:type="dxa"/>
            <w:vAlign w:val="center"/>
          </w:tcPr>
          <w:p w14:paraId="258DDC09" w14:textId="77777777" w:rsidR="004978B1" w:rsidRPr="00783811" w:rsidRDefault="004978B1" w:rsidP="00265394">
            <w:pPr>
              <w:spacing w:before="60" w:after="60"/>
              <w:jc w:val="center"/>
              <w:rPr>
                <w:sz w:val="20"/>
              </w:rPr>
            </w:pPr>
            <w:r w:rsidRPr="00783811">
              <w:rPr>
                <w:sz w:val="20"/>
              </w:rPr>
              <w:t>-</w:t>
            </w:r>
          </w:p>
        </w:tc>
        <w:tc>
          <w:tcPr>
            <w:tcW w:w="2268" w:type="dxa"/>
            <w:vAlign w:val="center"/>
          </w:tcPr>
          <w:p w14:paraId="4E3F0B67" w14:textId="363B34BB" w:rsidR="004978B1" w:rsidRPr="00783811" w:rsidRDefault="000C0E07" w:rsidP="00C9545A">
            <w:pPr>
              <w:spacing w:before="60" w:after="60"/>
              <w:jc w:val="center"/>
              <w:rPr>
                <w:sz w:val="20"/>
              </w:rPr>
            </w:pPr>
            <w:r w:rsidRPr="00783811">
              <w:rPr>
                <w:sz w:val="20"/>
              </w:rPr>
              <w:t>reverzní zapojení</w:t>
            </w:r>
          </w:p>
        </w:tc>
      </w:tr>
      <w:tr w:rsidR="00783811" w:rsidRPr="00783811" w14:paraId="2C9CB7EE" w14:textId="77777777" w:rsidTr="00265394">
        <w:tc>
          <w:tcPr>
            <w:tcW w:w="1844" w:type="dxa"/>
            <w:vAlign w:val="center"/>
          </w:tcPr>
          <w:p w14:paraId="56E8DC9D" w14:textId="645097F3" w:rsidR="00136569" w:rsidRPr="00783811" w:rsidRDefault="000C0E07" w:rsidP="00136569">
            <w:pPr>
              <w:spacing w:before="60" w:after="60"/>
              <w:jc w:val="center"/>
              <w:rPr>
                <w:sz w:val="20"/>
              </w:rPr>
            </w:pPr>
            <w:r w:rsidRPr="00783811">
              <w:rPr>
                <w:sz w:val="20"/>
              </w:rPr>
              <w:t>Semafor</w:t>
            </w:r>
            <w:r w:rsidR="004978B1" w:rsidRPr="00783811">
              <w:rPr>
                <w:sz w:val="20"/>
              </w:rPr>
              <w:t xml:space="preserve"> na vjezd</w:t>
            </w:r>
            <w:r w:rsidRPr="00783811">
              <w:rPr>
                <w:sz w:val="20"/>
              </w:rPr>
              <w:t>u</w:t>
            </w:r>
            <w:r w:rsidR="004978B1" w:rsidRPr="00783811">
              <w:rPr>
                <w:sz w:val="20"/>
              </w:rPr>
              <w:t xml:space="preserve"> do garáž</w:t>
            </w:r>
            <w:r w:rsidR="006862E5" w:rsidRPr="00783811">
              <w:rPr>
                <w:sz w:val="20"/>
              </w:rPr>
              <w:t>e / výjezdu z garáže</w:t>
            </w:r>
          </w:p>
        </w:tc>
        <w:tc>
          <w:tcPr>
            <w:tcW w:w="1681" w:type="dxa"/>
            <w:vAlign w:val="center"/>
          </w:tcPr>
          <w:p w14:paraId="3E6451D2" w14:textId="77777777" w:rsidR="004978B1" w:rsidRPr="00783811" w:rsidRDefault="004978B1" w:rsidP="00C9545A">
            <w:pPr>
              <w:spacing w:before="60" w:after="60"/>
              <w:jc w:val="center"/>
              <w:rPr>
                <w:sz w:val="20"/>
              </w:rPr>
            </w:pPr>
            <w:r w:rsidRPr="00783811">
              <w:rPr>
                <w:sz w:val="20"/>
              </w:rPr>
              <w:t>napájení</w:t>
            </w:r>
          </w:p>
        </w:tc>
        <w:tc>
          <w:tcPr>
            <w:tcW w:w="1610" w:type="dxa"/>
            <w:gridSpan w:val="2"/>
            <w:vAlign w:val="center"/>
          </w:tcPr>
          <w:p w14:paraId="29A3B683" w14:textId="0C797426" w:rsidR="004978B1" w:rsidRPr="00783811" w:rsidRDefault="00A5704F" w:rsidP="00265394">
            <w:pPr>
              <w:spacing w:before="60" w:after="60"/>
              <w:jc w:val="center"/>
              <w:rPr>
                <w:sz w:val="20"/>
              </w:rPr>
            </w:pPr>
            <w:r w:rsidRPr="00783811">
              <w:rPr>
                <w:sz w:val="20"/>
              </w:rPr>
              <w:t>45</w:t>
            </w:r>
          </w:p>
        </w:tc>
        <w:tc>
          <w:tcPr>
            <w:tcW w:w="2379" w:type="dxa"/>
            <w:vAlign w:val="center"/>
          </w:tcPr>
          <w:p w14:paraId="089D9589" w14:textId="2A697ECB" w:rsidR="004978B1" w:rsidRPr="00783811" w:rsidRDefault="00AD55F8" w:rsidP="00265394">
            <w:pPr>
              <w:spacing w:before="60" w:after="60"/>
              <w:jc w:val="center"/>
              <w:rPr>
                <w:sz w:val="20"/>
              </w:rPr>
            </w:pPr>
            <w:r w:rsidRPr="00783811">
              <w:rPr>
                <w:sz w:val="20"/>
                <w:szCs w:val="20"/>
              </w:rPr>
              <w:t>B2ca-s1,d1,a1</w:t>
            </w:r>
          </w:p>
        </w:tc>
        <w:tc>
          <w:tcPr>
            <w:tcW w:w="2268" w:type="dxa"/>
            <w:vAlign w:val="center"/>
          </w:tcPr>
          <w:p w14:paraId="207E695C" w14:textId="5E8E6578" w:rsidR="004978B1" w:rsidRPr="00783811" w:rsidRDefault="006862E5" w:rsidP="00C9545A">
            <w:pPr>
              <w:spacing w:before="60" w:after="60"/>
              <w:jc w:val="center"/>
              <w:rPr>
                <w:sz w:val="20"/>
              </w:rPr>
            </w:pPr>
            <w:r w:rsidRPr="00783811">
              <w:rPr>
                <w:sz w:val="20"/>
              </w:rPr>
              <w:t>Platí pro semafor v obou směrech</w:t>
            </w:r>
          </w:p>
        </w:tc>
      </w:tr>
      <w:tr w:rsidR="00783811" w:rsidRPr="00783811" w14:paraId="3B2087C8" w14:textId="77777777" w:rsidTr="00265394">
        <w:tc>
          <w:tcPr>
            <w:tcW w:w="1844" w:type="dxa"/>
            <w:vAlign w:val="center"/>
          </w:tcPr>
          <w:p w14:paraId="2A8DE54B" w14:textId="6747DD36" w:rsidR="006875CF" w:rsidRPr="00783811" w:rsidRDefault="006875CF" w:rsidP="006875CF">
            <w:pPr>
              <w:spacing w:before="60" w:after="60"/>
              <w:jc w:val="center"/>
              <w:rPr>
                <w:sz w:val="20"/>
              </w:rPr>
            </w:pPr>
            <w:r w:rsidRPr="00783811">
              <w:rPr>
                <w:sz w:val="20"/>
              </w:rPr>
              <w:t>Brána na vjezdu</w:t>
            </w:r>
          </w:p>
        </w:tc>
        <w:tc>
          <w:tcPr>
            <w:tcW w:w="1681" w:type="dxa"/>
            <w:vAlign w:val="center"/>
          </w:tcPr>
          <w:p w14:paraId="20A2356E" w14:textId="53951CCF" w:rsidR="006875CF" w:rsidRPr="00783811" w:rsidRDefault="006875CF" w:rsidP="006875CF">
            <w:pPr>
              <w:spacing w:before="60" w:after="60"/>
              <w:jc w:val="center"/>
              <w:rPr>
                <w:sz w:val="20"/>
              </w:rPr>
            </w:pPr>
            <w:r w:rsidRPr="00783811">
              <w:rPr>
                <w:sz w:val="20"/>
              </w:rPr>
              <w:t>napájení</w:t>
            </w:r>
          </w:p>
        </w:tc>
        <w:tc>
          <w:tcPr>
            <w:tcW w:w="1610" w:type="dxa"/>
            <w:gridSpan w:val="2"/>
            <w:vAlign w:val="center"/>
          </w:tcPr>
          <w:p w14:paraId="09E885DF" w14:textId="0AD60E9C" w:rsidR="006875CF" w:rsidRPr="00783811" w:rsidDel="00A5704F" w:rsidRDefault="006875CF" w:rsidP="006875CF">
            <w:pPr>
              <w:spacing w:before="60" w:after="60"/>
              <w:jc w:val="center"/>
              <w:rPr>
                <w:sz w:val="20"/>
              </w:rPr>
            </w:pPr>
            <w:r w:rsidRPr="00783811">
              <w:rPr>
                <w:sz w:val="20"/>
              </w:rPr>
              <w:t>15</w:t>
            </w:r>
          </w:p>
        </w:tc>
        <w:tc>
          <w:tcPr>
            <w:tcW w:w="2379" w:type="dxa"/>
            <w:vAlign w:val="center"/>
          </w:tcPr>
          <w:p w14:paraId="3864655F" w14:textId="17F3E381" w:rsidR="006875CF" w:rsidRPr="00783811" w:rsidRDefault="006875CF" w:rsidP="006875CF">
            <w:pPr>
              <w:spacing w:before="60" w:after="60"/>
              <w:jc w:val="center"/>
              <w:rPr>
                <w:sz w:val="20"/>
                <w:szCs w:val="20"/>
              </w:rPr>
            </w:pPr>
            <w:r w:rsidRPr="00783811">
              <w:rPr>
                <w:sz w:val="20"/>
                <w:szCs w:val="20"/>
              </w:rPr>
              <w:t>B2ca-s1,d1,a1</w:t>
            </w:r>
          </w:p>
        </w:tc>
        <w:tc>
          <w:tcPr>
            <w:tcW w:w="2268" w:type="dxa"/>
            <w:vAlign w:val="center"/>
          </w:tcPr>
          <w:p w14:paraId="7E91D18A" w14:textId="77777777" w:rsidR="006875CF" w:rsidRPr="00783811" w:rsidRDefault="006875CF" w:rsidP="006875CF">
            <w:pPr>
              <w:spacing w:before="60" w:after="60"/>
              <w:jc w:val="center"/>
              <w:rPr>
                <w:sz w:val="20"/>
              </w:rPr>
            </w:pPr>
          </w:p>
        </w:tc>
      </w:tr>
      <w:tr w:rsidR="00783811" w:rsidRPr="00783811" w14:paraId="5C40AF88" w14:textId="77777777" w:rsidTr="00265394">
        <w:tc>
          <w:tcPr>
            <w:tcW w:w="1844" w:type="dxa"/>
            <w:vAlign w:val="center"/>
          </w:tcPr>
          <w:p w14:paraId="10AAD9C6" w14:textId="3586DC6F" w:rsidR="00136569" w:rsidRPr="00783811" w:rsidRDefault="00136569" w:rsidP="00136569">
            <w:pPr>
              <w:spacing w:before="60" w:after="60"/>
              <w:jc w:val="center"/>
              <w:rPr>
                <w:sz w:val="20"/>
              </w:rPr>
            </w:pPr>
            <w:r w:rsidRPr="00783811">
              <w:rPr>
                <w:sz w:val="20"/>
              </w:rPr>
              <w:t>Garážová vrata</w:t>
            </w:r>
          </w:p>
        </w:tc>
        <w:tc>
          <w:tcPr>
            <w:tcW w:w="1681" w:type="dxa"/>
            <w:vAlign w:val="center"/>
          </w:tcPr>
          <w:p w14:paraId="05714678" w14:textId="0D0A8CC4" w:rsidR="00136569" w:rsidRPr="00783811" w:rsidRDefault="00136569" w:rsidP="00136569">
            <w:pPr>
              <w:spacing w:before="60" w:after="60"/>
              <w:jc w:val="center"/>
              <w:rPr>
                <w:sz w:val="20"/>
              </w:rPr>
            </w:pPr>
            <w:r w:rsidRPr="00783811">
              <w:rPr>
                <w:sz w:val="20"/>
              </w:rPr>
              <w:t>napájení</w:t>
            </w:r>
          </w:p>
        </w:tc>
        <w:tc>
          <w:tcPr>
            <w:tcW w:w="1610" w:type="dxa"/>
            <w:gridSpan w:val="2"/>
            <w:vAlign w:val="center"/>
          </w:tcPr>
          <w:p w14:paraId="65A90C49" w14:textId="06A5C448" w:rsidR="00136569" w:rsidRPr="00783811" w:rsidRDefault="000C14CA" w:rsidP="00265394">
            <w:pPr>
              <w:spacing w:before="60" w:after="60"/>
              <w:jc w:val="center"/>
              <w:rPr>
                <w:sz w:val="20"/>
              </w:rPr>
            </w:pPr>
            <w:r w:rsidRPr="00783811">
              <w:rPr>
                <w:sz w:val="20"/>
              </w:rPr>
              <w:t>-</w:t>
            </w:r>
          </w:p>
        </w:tc>
        <w:tc>
          <w:tcPr>
            <w:tcW w:w="2379" w:type="dxa"/>
            <w:vAlign w:val="center"/>
          </w:tcPr>
          <w:p w14:paraId="21492A2F" w14:textId="47862976" w:rsidR="00136569" w:rsidRPr="00783811" w:rsidRDefault="000C14CA" w:rsidP="00265394">
            <w:pPr>
              <w:spacing w:before="60" w:after="60"/>
              <w:jc w:val="center"/>
              <w:rPr>
                <w:sz w:val="20"/>
              </w:rPr>
            </w:pPr>
            <w:r w:rsidRPr="00783811">
              <w:rPr>
                <w:sz w:val="20"/>
              </w:rPr>
              <w:t>-</w:t>
            </w:r>
          </w:p>
        </w:tc>
        <w:tc>
          <w:tcPr>
            <w:tcW w:w="2268" w:type="dxa"/>
            <w:vAlign w:val="center"/>
          </w:tcPr>
          <w:p w14:paraId="0EE40280" w14:textId="210B1108" w:rsidR="00136569" w:rsidRPr="00783811" w:rsidRDefault="000C14CA" w:rsidP="00136569">
            <w:pPr>
              <w:spacing w:before="60" w:after="60"/>
              <w:jc w:val="center"/>
              <w:rPr>
                <w:sz w:val="20"/>
              </w:rPr>
            </w:pPr>
            <w:r w:rsidRPr="00783811">
              <w:rPr>
                <w:sz w:val="20"/>
              </w:rPr>
              <w:t>Integrovaný náhradní zdroj</w:t>
            </w:r>
          </w:p>
        </w:tc>
      </w:tr>
      <w:tr w:rsidR="00783811" w:rsidRPr="00783811" w14:paraId="42CAB26E" w14:textId="77777777" w:rsidTr="00C9545A">
        <w:tc>
          <w:tcPr>
            <w:tcW w:w="9782" w:type="dxa"/>
            <w:gridSpan w:val="6"/>
            <w:vAlign w:val="center"/>
          </w:tcPr>
          <w:p w14:paraId="061084FE" w14:textId="5DAA0A18" w:rsidR="00A5704F" w:rsidRPr="00783811" w:rsidRDefault="00A5704F" w:rsidP="000A4C1F">
            <w:pPr>
              <w:rPr>
                <w:sz w:val="20"/>
              </w:rPr>
            </w:pPr>
            <w:r w:rsidRPr="00783811">
              <w:rPr>
                <w:sz w:val="20"/>
                <w:szCs w:val="20"/>
              </w:rPr>
              <w:t xml:space="preserve">* Poznámka: Kabely s třídou reakce na oheň B2ca-s1,d1,a1 je v tomto případě </w:t>
            </w:r>
            <w:r w:rsidRPr="00783811">
              <w:rPr>
                <w:b/>
                <w:bCs/>
                <w:i/>
                <w:iCs/>
                <w:sz w:val="20"/>
                <w:szCs w:val="20"/>
              </w:rPr>
              <w:t xml:space="preserve">možné v souladu </w:t>
            </w:r>
            <w:r w:rsidRPr="00783811">
              <w:rPr>
                <w:b/>
                <w:bCs/>
                <w:i/>
                <w:iCs/>
                <w:sz w:val="20"/>
                <w:szCs w:val="20"/>
              </w:rPr>
              <w:br/>
              <w:t>s čl. 4.1 ČSN 73 0848 nahradit</w:t>
            </w:r>
            <w:r w:rsidRPr="00783811">
              <w:rPr>
                <w:sz w:val="20"/>
                <w:szCs w:val="20"/>
              </w:rPr>
              <w:t xml:space="preserve"> kabely splňujícími požadavky souboru norem ČSN EN 60332 v případě volně vedených kabelů, resp. ČSN EN IEC 60332 v případě kabelů vedených ve svazcích (svislé šíření plamene po povrchu). </w:t>
            </w:r>
          </w:p>
        </w:tc>
      </w:tr>
      <w:tr w:rsidR="00783811" w:rsidRPr="00783811" w14:paraId="0EEDC5C0" w14:textId="77777777" w:rsidTr="00C9545A">
        <w:tc>
          <w:tcPr>
            <w:tcW w:w="9782" w:type="dxa"/>
            <w:gridSpan w:val="6"/>
            <w:vAlign w:val="center"/>
          </w:tcPr>
          <w:p w14:paraId="3FA3EDFC" w14:textId="5F522FE8" w:rsidR="00A5704F" w:rsidRPr="00783811" w:rsidRDefault="00A5704F" w:rsidP="000A4C1F">
            <w:pPr>
              <w:rPr>
                <w:sz w:val="20"/>
              </w:rPr>
            </w:pPr>
            <w:r w:rsidRPr="00783811">
              <w:rPr>
                <w:sz w:val="20"/>
                <w:szCs w:val="20"/>
              </w:rPr>
              <w:t xml:space="preserve">** Poznámka: Kabelové trasy vedené </w:t>
            </w:r>
            <w:r w:rsidRPr="00783811">
              <w:rPr>
                <w:sz w:val="20"/>
                <w:szCs w:val="20"/>
                <w:u w:val="single"/>
              </w:rPr>
              <w:t xml:space="preserve">pod omítkou </w:t>
            </w:r>
            <w:proofErr w:type="spellStart"/>
            <w:r w:rsidRPr="00783811">
              <w:rPr>
                <w:sz w:val="20"/>
                <w:szCs w:val="20"/>
                <w:u w:val="single"/>
              </w:rPr>
              <w:t>tl</w:t>
            </w:r>
            <w:proofErr w:type="spellEnd"/>
            <w:r w:rsidRPr="00783811">
              <w:rPr>
                <w:sz w:val="20"/>
                <w:szCs w:val="20"/>
                <w:u w:val="single"/>
              </w:rPr>
              <w:t>. 15 mm</w:t>
            </w:r>
            <w:r w:rsidRPr="00783811">
              <w:rPr>
                <w:sz w:val="20"/>
                <w:szCs w:val="20"/>
              </w:rPr>
              <w:t xml:space="preserve"> </w:t>
            </w:r>
            <w:r w:rsidRPr="00783811">
              <w:rPr>
                <w:b/>
                <w:bCs/>
                <w:sz w:val="20"/>
                <w:szCs w:val="20"/>
              </w:rPr>
              <w:t>se nepovažují za volně vedené</w:t>
            </w:r>
            <w:r w:rsidRPr="00783811">
              <w:rPr>
                <w:sz w:val="20"/>
                <w:szCs w:val="20"/>
              </w:rPr>
              <w:t>.</w:t>
            </w:r>
          </w:p>
        </w:tc>
      </w:tr>
      <w:tr w:rsidR="00783811" w:rsidRPr="00783811" w14:paraId="0B1724B6" w14:textId="77777777" w:rsidTr="00C9545A">
        <w:tc>
          <w:tcPr>
            <w:tcW w:w="9782" w:type="dxa"/>
            <w:gridSpan w:val="6"/>
            <w:vAlign w:val="center"/>
          </w:tcPr>
          <w:p w14:paraId="36AC4D1D" w14:textId="6F04B46A" w:rsidR="00A5704F" w:rsidRPr="00783811" w:rsidRDefault="00A5704F" w:rsidP="000A4C1F">
            <w:pPr>
              <w:rPr>
                <w:sz w:val="20"/>
              </w:rPr>
            </w:pPr>
            <w:r w:rsidRPr="00783811">
              <w:rPr>
                <w:b/>
                <w:bCs/>
                <w:sz w:val="20"/>
                <w:szCs w:val="20"/>
                <w:vertAlign w:val="superscript"/>
              </w:rPr>
              <w:t xml:space="preserve">+ </w:t>
            </w:r>
            <w:r w:rsidRPr="00783811">
              <w:rPr>
                <w:sz w:val="20"/>
                <w:szCs w:val="20"/>
              </w:rPr>
              <w:t xml:space="preserve">Poznámka: Nosná konstrukce kabelové trasy vedené v </w:t>
            </w:r>
            <w:r w:rsidRPr="00783811">
              <w:rPr>
                <w:b/>
                <w:bCs/>
                <w:sz w:val="20"/>
                <w:szCs w:val="20"/>
              </w:rPr>
              <w:t>CHÚC</w:t>
            </w:r>
            <w:r w:rsidRPr="00783811">
              <w:rPr>
                <w:sz w:val="20"/>
                <w:szCs w:val="20"/>
              </w:rPr>
              <w:t xml:space="preserve"> (žlaby, lišty, závěsy, trubky, apod.) musí vykazovat třídu reakce na oheň A1 nebo A2. </w:t>
            </w:r>
          </w:p>
        </w:tc>
      </w:tr>
    </w:tbl>
    <w:p w14:paraId="29B2612B" w14:textId="77777777" w:rsidR="00A5704F" w:rsidRPr="00783811" w:rsidRDefault="00A5704F" w:rsidP="00A5704F">
      <w:pPr>
        <w:spacing w:before="240" w:after="160" w:line="259" w:lineRule="auto"/>
        <w:jc w:val="left"/>
        <w:rPr>
          <w:u w:val="single"/>
        </w:rPr>
      </w:pPr>
      <w:r w:rsidRPr="00783811">
        <w:rPr>
          <w:u w:val="single"/>
        </w:rPr>
        <w:t>Doplňující požadavky na kabelové trasy s požadovanou funkčností při požáru</w:t>
      </w:r>
    </w:p>
    <w:p w14:paraId="3B468A42" w14:textId="0CF790B8" w:rsidR="00A5704F" w:rsidRPr="00783811" w:rsidRDefault="00A5704F" w:rsidP="00A5704F">
      <w:pPr>
        <w:pStyle w:val="Odrky"/>
        <w:numPr>
          <w:ilvl w:val="0"/>
          <w:numId w:val="1"/>
        </w:numPr>
        <w:spacing w:before="120"/>
        <w:rPr>
          <w:rFonts w:eastAsiaTheme="majorEastAsia" w:cstheme="majorBidi"/>
        </w:rPr>
      </w:pPr>
      <w:r w:rsidRPr="00783811">
        <w:t xml:space="preserve">Trasy nesmí být nainstalovány tak, aby </w:t>
      </w:r>
      <w:r w:rsidR="008F204E" w:rsidRPr="00783811">
        <w:t xml:space="preserve">byla </w:t>
      </w:r>
      <w:r w:rsidRPr="00783811">
        <w:t>jejich funkčnost negativně ovlivněna sousedními stavebními a technologickými konstrukcemi a zařízeními, jinými kabelovými a potrubními trasami.</w:t>
      </w:r>
    </w:p>
    <w:p w14:paraId="1C32E570" w14:textId="77777777" w:rsidR="00A5704F" w:rsidRPr="00783811" w:rsidRDefault="00A5704F" w:rsidP="00A5704F">
      <w:pPr>
        <w:pStyle w:val="Odrky"/>
        <w:numPr>
          <w:ilvl w:val="0"/>
          <w:numId w:val="1"/>
        </w:numPr>
        <w:spacing w:before="120"/>
        <w:rPr>
          <w:rFonts w:eastAsiaTheme="majorEastAsia" w:cstheme="majorBidi"/>
        </w:rPr>
      </w:pPr>
      <w:r w:rsidRPr="00783811">
        <w:lastRenderedPageBreak/>
        <w:t xml:space="preserve">Pokud na kabelové trase se zajištěnou funkčností při požáru jsou vedeny i kabely bez požadavku na jejich funkci při požáru, musí být tyto trasy vzájemně odděleny pevnou nehořlavou přepážkou nebo vedené samostatně s mezerou min. 200 mm. </w:t>
      </w:r>
    </w:p>
    <w:p w14:paraId="6798BCE5" w14:textId="77777777" w:rsidR="00A5704F" w:rsidRPr="00783811" w:rsidRDefault="00A5704F" w:rsidP="00A5704F">
      <w:pPr>
        <w:pStyle w:val="Odrky"/>
        <w:numPr>
          <w:ilvl w:val="0"/>
          <w:numId w:val="1"/>
        </w:numPr>
        <w:spacing w:before="120"/>
        <w:rPr>
          <w:rFonts w:eastAsiaTheme="majorEastAsia" w:cstheme="majorBidi"/>
        </w:rPr>
      </w:pPr>
      <w:r w:rsidRPr="00783811">
        <w:t xml:space="preserve">Není požadována vyšší doba funkčnosti kabelové trasy, než je hodnota požární odolnosti nosné konstrukce (pro jednotlivé požární úseky), avšak min. 15 minut. Výjimku mohou tvořit koncové přípojky ke spotřebičům v délce max. 600 mm. </w:t>
      </w:r>
    </w:p>
    <w:p w14:paraId="69939AC5" w14:textId="77777777" w:rsidR="00A5704F" w:rsidRPr="00783811" w:rsidRDefault="00A5704F" w:rsidP="00A5704F">
      <w:pPr>
        <w:pStyle w:val="Odrky"/>
        <w:numPr>
          <w:ilvl w:val="0"/>
          <w:numId w:val="1"/>
        </w:numPr>
        <w:spacing w:before="120"/>
        <w:rPr>
          <w:rFonts w:eastAsiaTheme="majorEastAsia" w:cstheme="majorBidi"/>
        </w:rPr>
      </w:pPr>
      <w:r w:rsidRPr="00783811">
        <w:t>V případě volně vedených kabelových tras musí být zajištěno, že všechny prvky trasy (kabely, nosná konstrukce, rozvaděče, prvky pro odbočování a spojování, apod.) budou splňovat třídu funkčnosti podle ČSN 73 0895 či ČSN EN 1366-11+A1.</w:t>
      </w:r>
    </w:p>
    <w:p w14:paraId="5EA561E3" w14:textId="77777777" w:rsidR="00A5704F" w:rsidRPr="00783811" w:rsidRDefault="00A5704F" w:rsidP="00A5704F">
      <w:pPr>
        <w:pStyle w:val="Odrky"/>
        <w:numPr>
          <w:ilvl w:val="0"/>
          <w:numId w:val="1"/>
        </w:numPr>
        <w:spacing w:before="120"/>
        <w:rPr>
          <w:rFonts w:eastAsiaTheme="majorEastAsia" w:cstheme="majorBidi"/>
        </w:rPr>
      </w:pPr>
      <w:r w:rsidRPr="00783811">
        <w:t xml:space="preserve">V prostoru CHÚC nemusí konstrukce kabelové trasy vykazovat třídu funkčnosti, pokud je provedena z hmot třídy reakce na oheň nejhůře A2 (nevztahuje se na samotný kabel). </w:t>
      </w:r>
    </w:p>
    <w:p w14:paraId="09A93801" w14:textId="77777777" w:rsidR="00A5704F" w:rsidRPr="00783811" w:rsidRDefault="00A5704F" w:rsidP="00A5704F">
      <w:pPr>
        <w:pStyle w:val="Odrky"/>
        <w:numPr>
          <w:ilvl w:val="0"/>
          <w:numId w:val="0"/>
        </w:numPr>
        <w:spacing w:before="240"/>
        <w:rPr>
          <w:u w:val="single"/>
        </w:rPr>
      </w:pPr>
      <w:r w:rsidRPr="00783811">
        <w:rPr>
          <w:u w:val="single"/>
        </w:rPr>
        <w:t>Funkčnosti kabelové trasy lze docílit:</w:t>
      </w:r>
    </w:p>
    <w:p w14:paraId="3BD63F7A" w14:textId="77777777" w:rsidR="00A5704F" w:rsidRPr="00783811" w:rsidRDefault="00A5704F" w:rsidP="00A5704F">
      <w:pPr>
        <w:pStyle w:val="Odrky"/>
        <w:numPr>
          <w:ilvl w:val="0"/>
          <w:numId w:val="1"/>
        </w:numPr>
        <w:spacing w:before="120"/>
        <w:rPr>
          <w:vertAlign w:val="subscript"/>
        </w:rPr>
      </w:pPr>
      <w:r w:rsidRPr="00783811">
        <w:t>Volně vedené trasy se zajištěnou třídou funkčnosti splňující ČSN 73 0895, nebo</w:t>
      </w:r>
    </w:p>
    <w:p w14:paraId="254DFF3E" w14:textId="77777777" w:rsidR="00A5704F" w:rsidRPr="00783811" w:rsidRDefault="00A5704F" w:rsidP="00A5704F">
      <w:pPr>
        <w:pStyle w:val="Odrky"/>
        <w:numPr>
          <w:ilvl w:val="0"/>
          <w:numId w:val="1"/>
        </w:numPr>
        <w:spacing w:before="120"/>
        <w:rPr>
          <w:vertAlign w:val="subscript"/>
        </w:rPr>
      </w:pPr>
      <w:r w:rsidRPr="00783811">
        <w:t xml:space="preserve">kabelové trasy chráněné před účinky požáru systémem ochrany kabelových rozvodů </w:t>
      </w:r>
      <w:r w:rsidRPr="00783811">
        <w:br/>
        <w:t>a příslušenství proti požáru podle ČSN EN 1366-11+A1, nebo</w:t>
      </w:r>
    </w:p>
    <w:p w14:paraId="3C45B1C9" w14:textId="77777777" w:rsidR="00A5704F" w:rsidRPr="00783811" w:rsidRDefault="00A5704F" w:rsidP="00A5704F">
      <w:pPr>
        <w:pStyle w:val="Odrky"/>
        <w:numPr>
          <w:ilvl w:val="0"/>
          <w:numId w:val="1"/>
        </w:numPr>
        <w:spacing w:before="120"/>
        <w:rPr>
          <w:vertAlign w:val="subscript"/>
        </w:rPr>
      </w:pPr>
      <w:r w:rsidRPr="00783811">
        <w:t xml:space="preserve">kabely, které jsou vedeny ve stavební konstrukci a které vyhověly zkoušce podle </w:t>
      </w:r>
      <w:r w:rsidRPr="00783811">
        <w:br/>
        <w:t xml:space="preserve">ČSN IEC 60331 po dobu 90 minut, jestliže jsou instalovány ve zděných nebo betonových konstrukcí s příslušnou požární odolností. Krytí kabelu musí být nejméně 15 mm. </w:t>
      </w:r>
    </w:p>
    <w:bookmarkEnd w:id="208"/>
    <w:bookmarkEnd w:id="209"/>
    <w:p w14:paraId="1365059D" w14:textId="0FFEBFD5" w:rsidR="00B20784" w:rsidRPr="00783811" w:rsidRDefault="00B20784" w:rsidP="000A4C1F">
      <w:pPr>
        <w:pStyle w:val="Heading3"/>
        <w:spacing w:before="240"/>
        <w:ind w:right="993"/>
        <w:rPr>
          <w:color w:val="auto"/>
        </w:rPr>
      </w:pPr>
      <w:r w:rsidRPr="00783811">
        <w:rPr>
          <w:color w:val="auto"/>
        </w:rPr>
        <w:t xml:space="preserve">napájení </w:t>
      </w:r>
      <w:r w:rsidR="00A5704F" w:rsidRPr="00783811">
        <w:rPr>
          <w:color w:val="auto"/>
        </w:rPr>
        <w:t xml:space="preserve">A ZÁLOHOVÁNÍ </w:t>
      </w:r>
      <w:r w:rsidR="00136569" w:rsidRPr="00783811">
        <w:rPr>
          <w:color w:val="auto"/>
        </w:rPr>
        <w:t>ZAŘÍZENÍ JEJICHŽ FUNKCE JE PŘI POŽÁRU NUTNÁ</w:t>
      </w:r>
    </w:p>
    <w:p w14:paraId="4653C868" w14:textId="77777777" w:rsidR="00AE490C" w:rsidRPr="00783811" w:rsidRDefault="00AE490C" w:rsidP="00AE490C">
      <w:bookmarkStart w:id="210" w:name="_Hlk136240800"/>
      <w:r w:rsidRPr="00783811">
        <w:t xml:space="preserve">Požárně bezpečnostní zařízení musí mít zajištěnou dodávku elektrické energie alespoň ze dvou na sobě nezávislých napájecích zdrojů. </w:t>
      </w:r>
    </w:p>
    <w:p w14:paraId="4A7815B6" w14:textId="23C392D2" w:rsidR="00AE490C" w:rsidRPr="00783811" w:rsidRDefault="00136569" w:rsidP="00AE490C">
      <w:r w:rsidRPr="00783811">
        <w:t xml:space="preserve">Pro napájení vybraných zařízení, jejichž funkce je nutná při požáru bude v 2.PP v požárním úseku P2.03 zřízen </w:t>
      </w:r>
      <w:r w:rsidRPr="00783811">
        <w:rPr>
          <w:b/>
          <w:bCs/>
        </w:rPr>
        <w:t>rozvaděč požární ochrany</w:t>
      </w:r>
      <w:r w:rsidRPr="00783811">
        <w:t xml:space="preserve"> (neboli RPO).  Tento rozvaděč bude jednak napájen z hlavního RH v rozvodně NN (PÚ P2.0</w:t>
      </w:r>
      <w:r w:rsidR="00D220F9" w:rsidRPr="00783811">
        <w:t>5</w:t>
      </w:r>
      <w:r w:rsidRPr="00783811">
        <w:t>) a také z bateriové UPS umístěné v P2.0</w:t>
      </w:r>
      <w:r w:rsidR="00AC6536" w:rsidRPr="00783811">
        <w:t>2</w:t>
      </w:r>
      <w:r w:rsidRPr="00783811">
        <w:t>.</w:t>
      </w:r>
      <w:r w:rsidR="00D220F9" w:rsidRPr="00783811">
        <w:br/>
      </w:r>
      <w:r w:rsidRPr="00783811">
        <w:t xml:space="preserve"> UPS bude plnit funkci </w:t>
      </w:r>
      <w:r w:rsidR="00AE490C" w:rsidRPr="00783811">
        <w:t xml:space="preserve">bezpečnostního i provozního </w:t>
      </w:r>
      <w:r w:rsidRPr="00783811">
        <w:t>záložního zdroje</w:t>
      </w:r>
      <w:r w:rsidR="00AE490C" w:rsidRPr="00783811">
        <w:t xml:space="preserve"> ve smyslu ČSN 73 0848</w:t>
      </w:r>
      <w:r w:rsidRPr="00783811">
        <w:t>.</w:t>
      </w:r>
      <w:r w:rsidR="00D220F9" w:rsidRPr="00783811">
        <w:t xml:space="preserve"> </w:t>
      </w:r>
    </w:p>
    <w:p w14:paraId="34F2632D" w14:textId="72BADAA6" w:rsidR="00136569" w:rsidRPr="00783811" w:rsidRDefault="00D220F9" w:rsidP="00AE490C">
      <w:r w:rsidRPr="00783811">
        <w:rPr>
          <w:b/>
          <w:bCs/>
        </w:rPr>
        <w:t>Rozvaděč RPO je navržen v provedení s</w:t>
      </w:r>
      <w:r w:rsidR="00AE490C" w:rsidRPr="00783811">
        <w:rPr>
          <w:b/>
          <w:bCs/>
        </w:rPr>
        <w:t> třídou funkčnosti</w:t>
      </w:r>
      <w:r w:rsidRPr="00783811">
        <w:rPr>
          <w:b/>
          <w:bCs/>
        </w:rPr>
        <w:t xml:space="preserve"> alespoň P45 ve smyslu ČSN 73 0895.</w:t>
      </w:r>
      <w:r w:rsidRPr="00783811">
        <w:t xml:space="preserve"> </w:t>
      </w:r>
    </w:p>
    <w:bookmarkEnd w:id="210"/>
    <w:p w14:paraId="6D861B9A" w14:textId="44EC2201" w:rsidR="00136569" w:rsidRPr="00783811" w:rsidRDefault="00136569" w:rsidP="004978B1">
      <w:r w:rsidRPr="00783811">
        <w:t>Přepnutí na záložní zdroj musí být provedeno samočinně bez prodlení v okamžiku výpadku primárního napájení z distribuční sítě.</w:t>
      </w:r>
    </w:p>
    <w:p w14:paraId="2F0090FB" w14:textId="4EAF44E2" w:rsidR="004978B1" w:rsidRPr="00783811" w:rsidRDefault="004978B1" w:rsidP="004978B1">
      <w:r w:rsidRPr="00783811">
        <w:t xml:space="preserve">Požárně bezpečnostní zařízení, popřípadě zařízení s funkcí při požáru, </w:t>
      </w:r>
      <w:r w:rsidR="00136569" w:rsidRPr="00783811">
        <w:t>budou</w:t>
      </w:r>
      <w:r w:rsidRPr="00783811">
        <w:t xml:space="preserve"> napájena </w:t>
      </w:r>
      <w:r w:rsidRPr="00783811">
        <w:br/>
        <w:t>a zálohována následujícím způsobem: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513"/>
        <w:gridCol w:w="1185"/>
        <w:gridCol w:w="1000"/>
        <w:gridCol w:w="3385"/>
      </w:tblGrid>
      <w:tr w:rsidR="00783811" w:rsidRPr="00783811" w14:paraId="037BC69A" w14:textId="77777777" w:rsidTr="001D33C1">
        <w:trPr>
          <w:tblHeader/>
        </w:trPr>
        <w:tc>
          <w:tcPr>
            <w:tcW w:w="1838" w:type="dxa"/>
            <w:shd w:val="clear" w:color="auto" w:fill="D9D9D9" w:themeFill="background1" w:themeFillShade="D9"/>
            <w:vAlign w:val="center"/>
          </w:tcPr>
          <w:p w14:paraId="43C6BE2E" w14:textId="77777777" w:rsidR="001D33C1" w:rsidRPr="00783811" w:rsidRDefault="001D33C1" w:rsidP="00C9545A">
            <w:pPr>
              <w:spacing w:before="60" w:after="60" w:line="259" w:lineRule="auto"/>
              <w:jc w:val="center"/>
              <w:rPr>
                <w:b/>
                <w:bCs/>
                <w:sz w:val="20"/>
              </w:rPr>
            </w:pPr>
            <w:r w:rsidRPr="00783811">
              <w:rPr>
                <w:b/>
                <w:bCs/>
                <w:sz w:val="20"/>
              </w:rPr>
              <w:t>Zařízení</w:t>
            </w:r>
          </w:p>
        </w:tc>
        <w:tc>
          <w:tcPr>
            <w:tcW w:w="1513" w:type="dxa"/>
            <w:shd w:val="clear" w:color="auto" w:fill="D9D9D9" w:themeFill="background1" w:themeFillShade="D9"/>
            <w:vAlign w:val="center"/>
          </w:tcPr>
          <w:p w14:paraId="3A7AD21D" w14:textId="77777777" w:rsidR="001D33C1" w:rsidRPr="00783811" w:rsidRDefault="001D33C1" w:rsidP="00C9545A">
            <w:pPr>
              <w:spacing w:before="60" w:after="60" w:line="259" w:lineRule="auto"/>
              <w:jc w:val="center"/>
              <w:rPr>
                <w:b/>
                <w:bCs/>
                <w:sz w:val="20"/>
              </w:rPr>
            </w:pPr>
            <w:r w:rsidRPr="00783811">
              <w:rPr>
                <w:b/>
                <w:bCs/>
                <w:sz w:val="20"/>
              </w:rPr>
              <w:t>Způsob zálohování</w:t>
            </w:r>
          </w:p>
        </w:tc>
        <w:tc>
          <w:tcPr>
            <w:tcW w:w="1185" w:type="dxa"/>
            <w:shd w:val="clear" w:color="auto" w:fill="D9D9D9" w:themeFill="background1" w:themeFillShade="D9"/>
          </w:tcPr>
          <w:p w14:paraId="14DB6F7D" w14:textId="77777777" w:rsidR="001D33C1" w:rsidRPr="00783811" w:rsidRDefault="001D33C1" w:rsidP="00C9545A">
            <w:pPr>
              <w:spacing w:before="60" w:after="60" w:line="259" w:lineRule="auto"/>
              <w:jc w:val="center"/>
              <w:rPr>
                <w:b/>
                <w:bCs/>
                <w:sz w:val="20"/>
              </w:rPr>
            </w:pPr>
            <w:r w:rsidRPr="00783811">
              <w:rPr>
                <w:b/>
                <w:bCs/>
                <w:sz w:val="20"/>
              </w:rPr>
              <w:t>Požadovaná doba funkčnosti</w:t>
            </w:r>
          </w:p>
          <w:p w14:paraId="4150D6CB" w14:textId="77777777" w:rsidR="001D33C1" w:rsidRPr="00783811" w:rsidRDefault="001D33C1" w:rsidP="00C9545A">
            <w:pPr>
              <w:spacing w:before="60" w:after="60" w:line="259" w:lineRule="auto"/>
              <w:jc w:val="center"/>
              <w:rPr>
                <w:b/>
                <w:bCs/>
                <w:sz w:val="20"/>
              </w:rPr>
            </w:pPr>
            <w:r w:rsidRPr="00783811">
              <w:rPr>
                <w:b/>
                <w:bCs/>
                <w:sz w:val="20"/>
                <w:lang w:val="en-GB"/>
              </w:rPr>
              <w:t>[min]</w:t>
            </w:r>
          </w:p>
        </w:tc>
        <w:tc>
          <w:tcPr>
            <w:tcW w:w="1000" w:type="dxa"/>
            <w:shd w:val="clear" w:color="auto" w:fill="D9D9D9" w:themeFill="background1" w:themeFillShade="D9"/>
            <w:vAlign w:val="center"/>
          </w:tcPr>
          <w:p w14:paraId="6EBB511C" w14:textId="06DAA462" w:rsidR="001D33C1" w:rsidRPr="00783811" w:rsidRDefault="001D33C1" w:rsidP="001D33C1">
            <w:pPr>
              <w:spacing w:before="60" w:after="60" w:line="259" w:lineRule="auto"/>
              <w:jc w:val="center"/>
              <w:rPr>
                <w:b/>
                <w:bCs/>
                <w:sz w:val="20"/>
              </w:rPr>
            </w:pPr>
            <w:r w:rsidRPr="00783811">
              <w:rPr>
                <w:b/>
                <w:bCs/>
                <w:sz w:val="20"/>
              </w:rPr>
              <w:t>Napojeno na RPO</w:t>
            </w:r>
          </w:p>
        </w:tc>
        <w:tc>
          <w:tcPr>
            <w:tcW w:w="3385" w:type="dxa"/>
            <w:shd w:val="clear" w:color="auto" w:fill="D9D9D9" w:themeFill="background1" w:themeFillShade="D9"/>
            <w:vAlign w:val="center"/>
          </w:tcPr>
          <w:p w14:paraId="554CEF0E" w14:textId="544ED12B" w:rsidR="001D33C1" w:rsidRPr="00783811" w:rsidRDefault="001D33C1" w:rsidP="00C9545A">
            <w:pPr>
              <w:spacing w:before="60" w:after="60" w:line="259" w:lineRule="auto"/>
              <w:jc w:val="center"/>
              <w:rPr>
                <w:b/>
                <w:bCs/>
                <w:sz w:val="20"/>
              </w:rPr>
            </w:pPr>
            <w:r w:rsidRPr="00783811">
              <w:rPr>
                <w:b/>
                <w:bCs/>
                <w:sz w:val="20"/>
              </w:rPr>
              <w:t>Poznámka</w:t>
            </w:r>
          </w:p>
        </w:tc>
      </w:tr>
      <w:tr w:rsidR="00783811" w:rsidRPr="00783811" w14:paraId="3BFA9793" w14:textId="77777777" w:rsidTr="00610C44">
        <w:tc>
          <w:tcPr>
            <w:tcW w:w="1838" w:type="dxa"/>
            <w:vAlign w:val="center"/>
          </w:tcPr>
          <w:p w14:paraId="3E7EC59B" w14:textId="383C0A57" w:rsidR="00610C44" w:rsidRPr="00783811" w:rsidRDefault="00610C44" w:rsidP="00C9545A">
            <w:pPr>
              <w:spacing w:before="60" w:after="60"/>
              <w:jc w:val="center"/>
              <w:rPr>
                <w:sz w:val="20"/>
              </w:rPr>
            </w:pPr>
            <w:r w:rsidRPr="00783811">
              <w:rPr>
                <w:sz w:val="20"/>
              </w:rPr>
              <w:t>EPS</w:t>
            </w:r>
          </w:p>
        </w:tc>
        <w:tc>
          <w:tcPr>
            <w:tcW w:w="1513" w:type="dxa"/>
            <w:vAlign w:val="center"/>
          </w:tcPr>
          <w:p w14:paraId="206FA5F9" w14:textId="77777777" w:rsidR="00610C44" w:rsidRPr="00783811" w:rsidRDefault="00610C44" w:rsidP="00C9545A">
            <w:pPr>
              <w:spacing w:before="60" w:after="60" w:line="259" w:lineRule="auto"/>
              <w:jc w:val="center"/>
              <w:rPr>
                <w:sz w:val="20"/>
              </w:rPr>
            </w:pPr>
            <w:r w:rsidRPr="00783811">
              <w:rPr>
                <w:sz w:val="20"/>
              </w:rPr>
              <w:t>integrovaný náhradní zdroj</w:t>
            </w:r>
          </w:p>
        </w:tc>
        <w:tc>
          <w:tcPr>
            <w:tcW w:w="1185" w:type="dxa"/>
            <w:vAlign w:val="center"/>
          </w:tcPr>
          <w:p w14:paraId="460E476D" w14:textId="57B1F429" w:rsidR="00610C44" w:rsidRPr="00783811" w:rsidRDefault="00610C44" w:rsidP="00610C44">
            <w:pPr>
              <w:spacing w:before="60" w:after="60" w:line="259" w:lineRule="auto"/>
              <w:jc w:val="center"/>
              <w:rPr>
                <w:sz w:val="20"/>
              </w:rPr>
            </w:pPr>
            <w:r w:rsidRPr="00783811">
              <w:rPr>
                <w:sz w:val="20"/>
              </w:rPr>
              <w:t>30</w:t>
            </w:r>
          </w:p>
        </w:tc>
        <w:tc>
          <w:tcPr>
            <w:tcW w:w="1000" w:type="dxa"/>
            <w:vAlign w:val="center"/>
          </w:tcPr>
          <w:p w14:paraId="2CD70441" w14:textId="726580A5" w:rsidR="00610C44" w:rsidRPr="00783811" w:rsidRDefault="0034176D" w:rsidP="00610C44">
            <w:pPr>
              <w:spacing w:before="60" w:after="60" w:line="259" w:lineRule="auto"/>
              <w:jc w:val="center"/>
              <w:rPr>
                <w:sz w:val="20"/>
              </w:rPr>
            </w:pPr>
            <w:r w:rsidRPr="00783811">
              <w:rPr>
                <w:sz w:val="20"/>
              </w:rPr>
              <w:t>ANO</w:t>
            </w:r>
          </w:p>
        </w:tc>
        <w:tc>
          <w:tcPr>
            <w:tcW w:w="3385" w:type="dxa"/>
            <w:vAlign w:val="center"/>
          </w:tcPr>
          <w:p w14:paraId="6CCAD281" w14:textId="3B05405D" w:rsidR="00610C44" w:rsidRPr="00783811" w:rsidRDefault="00610C44" w:rsidP="001D33C1">
            <w:pPr>
              <w:spacing w:before="60" w:after="60" w:line="259" w:lineRule="auto"/>
              <w:jc w:val="center"/>
              <w:rPr>
                <w:sz w:val="20"/>
              </w:rPr>
            </w:pPr>
          </w:p>
        </w:tc>
      </w:tr>
      <w:tr w:rsidR="00783811" w:rsidRPr="00783811" w14:paraId="59AEF2DD" w14:textId="77777777" w:rsidTr="00610C44">
        <w:tc>
          <w:tcPr>
            <w:tcW w:w="1838" w:type="dxa"/>
            <w:vAlign w:val="center"/>
          </w:tcPr>
          <w:p w14:paraId="45A7CE99" w14:textId="2345A3D0" w:rsidR="00BA4ED8" w:rsidRPr="00783811" w:rsidRDefault="00BA4ED8" w:rsidP="00C9545A">
            <w:pPr>
              <w:spacing w:before="60" w:after="60"/>
              <w:jc w:val="center"/>
              <w:rPr>
                <w:sz w:val="20"/>
              </w:rPr>
            </w:pPr>
            <w:r w:rsidRPr="00783811">
              <w:rPr>
                <w:sz w:val="20"/>
              </w:rPr>
              <w:t>Grafická nástavba EPS</w:t>
            </w:r>
          </w:p>
        </w:tc>
        <w:tc>
          <w:tcPr>
            <w:tcW w:w="1513" w:type="dxa"/>
            <w:vAlign w:val="center"/>
          </w:tcPr>
          <w:p w14:paraId="51ADA3B7" w14:textId="58E31BE5" w:rsidR="00BA4ED8" w:rsidRPr="00783811" w:rsidRDefault="006875CF" w:rsidP="00C9545A">
            <w:pPr>
              <w:spacing w:before="60" w:after="60" w:line="259" w:lineRule="auto"/>
              <w:jc w:val="center"/>
              <w:rPr>
                <w:sz w:val="20"/>
              </w:rPr>
            </w:pPr>
            <w:r w:rsidRPr="00783811">
              <w:rPr>
                <w:sz w:val="20"/>
              </w:rPr>
              <w:t>centrální UPS</w:t>
            </w:r>
          </w:p>
        </w:tc>
        <w:tc>
          <w:tcPr>
            <w:tcW w:w="1185" w:type="dxa"/>
            <w:vAlign w:val="center"/>
          </w:tcPr>
          <w:p w14:paraId="0D6E7F0C" w14:textId="5B6DDF13" w:rsidR="00BA4ED8" w:rsidRPr="00783811" w:rsidRDefault="006875CF" w:rsidP="00610C44">
            <w:pPr>
              <w:spacing w:before="60" w:after="60" w:line="259" w:lineRule="auto"/>
              <w:jc w:val="center"/>
              <w:rPr>
                <w:sz w:val="20"/>
              </w:rPr>
            </w:pPr>
            <w:r w:rsidRPr="00783811">
              <w:rPr>
                <w:sz w:val="20"/>
              </w:rPr>
              <w:t>15</w:t>
            </w:r>
          </w:p>
        </w:tc>
        <w:tc>
          <w:tcPr>
            <w:tcW w:w="1000" w:type="dxa"/>
            <w:vAlign w:val="center"/>
          </w:tcPr>
          <w:p w14:paraId="630CA17C" w14:textId="33C3A742" w:rsidR="00BA4ED8" w:rsidRPr="00783811" w:rsidDel="0034176D" w:rsidRDefault="006875CF" w:rsidP="00610C44">
            <w:pPr>
              <w:spacing w:before="60" w:after="60" w:line="259" w:lineRule="auto"/>
              <w:jc w:val="center"/>
              <w:rPr>
                <w:sz w:val="20"/>
              </w:rPr>
            </w:pPr>
            <w:r w:rsidRPr="00783811">
              <w:rPr>
                <w:sz w:val="20"/>
              </w:rPr>
              <w:t>ANO</w:t>
            </w:r>
          </w:p>
        </w:tc>
        <w:tc>
          <w:tcPr>
            <w:tcW w:w="3385" w:type="dxa"/>
            <w:vAlign w:val="center"/>
          </w:tcPr>
          <w:p w14:paraId="769BFFBD" w14:textId="35FC2FF6" w:rsidR="00BA4ED8" w:rsidRPr="00783811" w:rsidDel="00EE2BEE" w:rsidRDefault="00BA4ED8" w:rsidP="001D33C1">
            <w:pPr>
              <w:spacing w:before="60" w:after="60" w:line="259" w:lineRule="auto"/>
              <w:jc w:val="center"/>
              <w:rPr>
                <w:sz w:val="20"/>
              </w:rPr>
            </w:pPr>
          </w:p>
        </w:tc>
      </w:tr>
      <w:tr w:rsidR="00783811" w:rsidRPr="00783811" w14:paraId="24EAFF5D" w14:textId="77777777" w:rsidTr="00610C44">
        <w:tc>
          <w:tcPr>
            <w:tcW w:w="1838" w:type="dxa"/>
            <w:vAlign w:val="center"/>
          </w:tcPr>
          <w:p w14:paraId="66E3A143" w14:textId="0BDDAF93" w:rsidR="000C14CA" w:rsidRPr="00783811" w:rsidRDefault="000C14CA" w:rsidP="00C9545A">
            <w:pPr>
              <w:spacing w:before="60" w:after="60"/>
              <w:jc w:val="center"/>
              <w:rPr>
                <w:sz w:val="20"/>
              </w:rPr>
            </w:pPr>
            <w:r w:rsidRPr="00783811">
              <w:rPr>
                <w:sz w:val="20"/>
              </w:rPr>
              <w:t>CBS</w:t>
            </w:r>
          </w:p>
        </w:tc>
        <w:tc>
          <w:tcPr>
            <w:tcW w:w="1513" w:type="dxa"/>
            <w:vAlign w:val="center"/>
          </w:tcPr>
          <w:p w14:paraId="45AE6F6A" w14:textId="53830487" w:rsidR="000C14CA" w:rsidRPr="00783811" w:rsidRDefault="00EE2BEE" w:rsidP="00C9545A">
            <w:pPr>
              <w:spacing w:before="60" w:after="60" w:line="259" w:lineRule="auto"/>
              <w:jc w:val="center"/>
              <w:rPr>
                <w:sz w:val="20"/>
              </w:rPr>
            </w:pPr>
            <w:r w:rsidRPr="00783811">
              <w:rPr>
                <w:sz w:val="20"/>
              </w:rPr>
              <w:t>integrovaný náhradní zdroj</w:t>
            </w:r>
          </w:p>
        </w:tc>
        <w:tc>
          <w:tcPr>
            <w:tcW w:w="1185" w:type="dxa"/>
            <w:vAlign w:val="center"/>
          </w:tcPr>
          <w:p w14:paraId="4FF51ACF" w14:textId="3345FF54" w:rsidR="000C14CA" w:rsidRPr="00783811" w:rsidRDefault="000C14CA" w:rsidP="00610C44">
            <w:pPr>
              <w:spacing w:before="60" w:after="60" w:line="259" w:lineRule="auto"/>
              <w:jc w:val="center"/>
              <w:rPr>
                <w:sz w:val="20"/>
              </w:rPr>
            </w:pPr>
            <w:r w:rsidRPr="00783811">
              <w:rPr>
                <w:sz w:val="20"/>
              </w:rPr>
              <w:t>60</w:t>
            </w:r>
          </w:p>
        </w:tc>
        <w:tc>
          <w:tcPr>
            <w:tcW w:w="1000" w:type="dxa"/>
            <w:vAlign w:val="center"/>
          </w:tcPr>
          <w:p w14:paraId="09126738" w14:textId="64519997" w:rsidR="000C14CA" w:rsidRPr="00783811" w:rsidRDefault="0034176D" w:rsidP="00610C44">
            <w:pPr>
              <w:spacing w:before="60" w:after="60" w:line="259" w:lineRule="auto"/>
              <w:jc w:val="center"/>
              <w:rPr>
                <w:sz w:val="20"/>
              </w:rPr>
            </w:pPr>
            <w:r w:rsidRPr="00783811">
              <w:rPr>
                <w:sz w:val="20"/>
              </w:rPr>
              <w:t>ANO</w:t>
            </w:r>
          </w:p>
        </w:tc>
        <w:tc>
          <w:tcPr>
            <w:tcW w:w="3385" w:type="dxa"/>
            <w:vAlign w:val="center"/>
          </w:tcPr>
          <w:p w14:paraId="220E9807" w14:textId="77777777" w:rsidR="000C14CA" w:rsidRPr="00783811" w:rsidRDefault="000C14CA" w:rsidP="001D33C1">
            <w:pPr>
              <w:spacing w:before="60" w:after="60" w:line="259" w:lineRule="auto"/>
              <w:jc w:val="center"/>
              <w:rPr>
                <w:sz w:val="20"/>
              </w:rPr>
            </w:pPr>
          </w:p>
        </w:tc>
      </w:tr>
      <w:tr w:rsidR="00783811" w:rsidRPr="00783811" w14:paraId="1E6E6878" w14:textId="77777777" w:rsidTr="00610C44">
        <w:tc>
          <w:tcPr>
            <w:tcW w:w="1838" w:type="dxa"/>
            <w:vAlign w:val="center"/>
          </w:tcPr>
          <w:p w14:paraId="1795ADDC" w14:textId="77777777" w:rsidR="001D33C1" w:rsidRPr="00783811" w:rsidRDefault="001D33C1" w:rsidP="00C9545A">
            <w:pPr>
              <w:spacing w:before="60" w:after="60"/>
              <w:jc w:val="center"/>
              <w:rPr>
                <w:sz w:val="20"/>
              </w:rPr>
            </w:pPr>
            <w:r w:rsidRPr="00783811">
              <w:rPr>
                <w:sz w:val="20"/>
              </w:rPr>
              <w:lastRenderedPageBreak/>
              <w:t>Nouzový zvukový systém</w:t>
            </w:r>
          </w:p>
        </w:tc>
        <w:tc>
          <w:tcPr>
            <w:tcW w:w="1513" w:type="dxa"/>
            <w:vAlign w:val="center"/>
          </w:tcPr>
          <w:p w14:paraId="643B8106" w14:textId="77777777" w:rsidR="001D33C1" w:rsidRPr="00783811" w:rsidRDefault="001D33C1" w:rsidP="00C9545A">
            <w:pPr>
              <w:spacing w:before="60" w:after="60" w:line="259" w:lineRule="auto"/>
              <w:jc w:val="center"/>
              <w:rPr>
                <w:sz w:val="20"/>
              </w:rPr>
            </w:pPr>
            <w:r w:rsidRPr="00783811">
              <w:rPr>
                <w:sz w:val="20"/>
              </w:rPr>
              <w:t>integrovaný náhradní zdroj</w:t>
            </w:r>
          </w:p>
        </w:tc>
        <w:tc>
          <w:tcPr>
            <w:tcW w:w="1185" w:type="dxa"/>
            <w:vAlign w:val="center"/>
          </w:tcPr>
          <w:p w14:paraId="59D1B48C" w14:textId="77777777" w:rsidR="001D33C1" w:rsidRPr="00783811" w:rsidRDefault="001D33C1" w:rsidP="00610C44">
            <w:pPr>
              <w:spacing w:before="60" w:after="60" w:line="259" w:lineRule="auto"/>
              <w:jc w:val="center"/>
              <w:rPr>
                <w:sz w:val="20"/>
              </w:rPr>
            </w:pPr>
            <w:r w:rsidRPr="00783811">
              <w:rPr>
                <w:sz w:val="20"/>
              </w:rPr>
              <w:t>45</w:t>
            </w:r>
          </w:p>
        </w:tc>
        <w:tc>
          <w:tcPr>
            <w:tcW w:w="1000" w:type="dxa"/>
            <w:vAlign w:val="center"/>
          </w:tcPr>
          <w:p w14:paraId="27A01353" w14:textId="297E1AEF" w:rsidR="001D33C1" w:rsidRPr="00783811" w:rsidRDefault="0034176D" w:rsidP="00610C44">
            <w:pPr>
              <w:spacing w:before="60" w:after="60" w:line="259" w:lineRule="auto"/>
              <w:jc w:val="center"/>
              <w:rPr>
                <w:sz w:val="20"/>
              </w:rPr>
            </w:pPr>
            <w:r w:rsidRPr="00783811">
              <w:rPr>
                <w:sz w:val="20"/>
              </w:rPr>
              <w:t>ANO</w:t>
            </w:r>
          </w:p>
        </w:tc>
        <w:tc>
          <w:tcPr>
            <w:tcW w:w="3385" w:type="dxa"/>
            <w:vAlign w:val="center"/>
          </w:tcPr>
          <w:p w14:paraId="5D0831E1" w14:textId="1249787D" w:rsidR="001D33C1" w:rsidRPr="00783811" w:rsidRDefault="001D33C1" w:rsidP="00C9545A">
            <w:pPr>
              <w:spacing w:before="60" w:after="60" w:line="259" w:lineRule="auto"/>
              <w:jc w:val="center"/>
              <w:rPr>
                <w:sz w:val="20"/>
              </w:rPr>
            </w:pPr>
          </w:p>
        </w:tc>
      </w:tr>
      <w:tr w:rsidR="00783811" w:rsidRPr="00783811" w14:paraId="4850B3AC" w14:textId="77777777" w:rsidTr="001D33C1">
        <w:tc>
          <w:tcPr>
            <w:tcW w:w="1838" w:type="dxa"/>
            <w:vAlign w:val="center"/>
          </w:tcPr>
          <w:p w14:paraId="0CAA945F" w14:textId="77777777" w:rsidR="001D33C1" w:rsidRPr="00783811" w:rsidRDefault="001D33C1" w:rsidP="00C9545A">
            <w:pPr>
              <w:spacing w:before="60" w:after="60"/>
              <w:jc w:val="center"/>
              <w:rPr>
                <w:sz w:val="20"/>
              </w:rPr>
            </w:pPr>
            <w:r w:rsidRPr="00783811">
              <w:rPr>
                <w:sz w:val="20"/>
              </w:rPr>
              <w:t>Nouzové osvětlení</w:t>
            </w:r>
          </w:p>
        </w:tc>
        <w:tc>
          <w:tcPr>
            <w:tcW w:w="1513" w:type="dxa"/>
            <w:vAlign w:val="center"/>
          </w:tcPr>
          <w:p w14:paraId="070AACA6" w14:textId="35F3E866" w:rsidR="001D33C1" w:rsidRPr="00783811" w:rsidRDefault="00610C44" w:rsidP="00C9545A">
            <w:pPr>
              <w:spacing w:before="60" w:after="60" w:line="259" w:lineRule="auto"/>
              <w:jc w:val="center"/>
              <w:rPr>
                <w:sz w:val="20"/>
              </w:rPr>
            </w:pPr>
            <w:r w:rsidRPr="00783811">
              <w:rPr>
                <w:sz w:val="20"/>
              </w:rPr>
              <w:t>CBS</w:t>
            </w:r>
          </w:p>
        </w:tc>
        <w:tc>
          <w:tcPr>
            <w:tcW w:w="1185" w:type="dxa"/>
            <w:vAlign w:val="center"/>
          </w:tcPr>
          <w:p w14:paraId="3F8E0F42" w14:textId="77777777" w:rsidR="001D33C1" w:rsidRPr="00783811" w:rsidRDefault="001D33C1" w:rsidP="00C9545A">
            <w:pPr>
              <w:spacing w:before="60" w:after="60" w:line="259" w:lineRule="auto"/>
              <w:jc w:val="center"/>
              <w:rPr>
                <w:sz w:val="20"/>
              </w:rPr>
            </w:pPr>
            <w:r w:rsidRPr="00783811">
              <w:rPr>
                <w:sz w:val="20"/>
              </w:rPr>
              <w:t>60</w:t>
            </w:r>
          </w:p>
        </w:tc>
        <w:tc>
          <w:tcPr>
            <w:tcW w:w="1000" w:type="dxa"/>
          </w:tcPr>
          <w:p w14:paraId="2B9535F5" w14:textId="65DC1DEF" w:rsidR="001D33C1" w:rsidRPr="00783811" w:rsidRDefault="0034176D" w:rsidP="00C9545A">
            <w:pPr>
              <w:spacing w:before="60" w:after="60" w:line="259" w:lineRule="auto"/>
              <w:jc w:val="center"/>
              <w:rPr>
                <w:sz w:val="20"/>
              </w:rPr>
            </w:pPr>
            <w:r w:rsidRPr="00783811">
              <w:rPr>
                <w:sz w:val="20"/>
              </w:rPr>
              <w:t>-</w:t>
            </w:r>
          </w:p>
        </w:tc>
        <w:tc>
          <w:tcPr>
            <w:tcW w:w="3385" w:type="dxa"/>
            <w:vAlign w:val="center"/>
          </w:tcPr>
          <w:p w14:paraId="47EC1E3C" w14:textId="43122EAB" w:rsidR="001D33C1" w:rsidRPr="00783811" w:rsidRDefault="001D33C1" w:rsidP="00C9545A">
            <w:pPr>
              <w:spacing w:before="60" w:after="60" w:line="259" w:lineRule="auto"/>
              <w:jc w:val="center"/>
              <w:rPr>
                <w:sz w:val="20"/>
              </w:rPr>
            </w:pPr>
          </w:p>
        </w:tc>
      </w:tr>
      <w:tr w:rsidR="00783811" w:rsidRPr="00783811" w14:paraId="1C5A2F4B" w14:textId="77777777" w:rsidTr="001D33C1">
        <w:tc>
          <w:tcPr>
            <w:tcW w:w="1838" w:type="dxa"/>
            <w:vAlign w:val="center"/>
          </w:tcPr>
          <w:p w14:paraId="60E8BFB7" w14:textId="73020272" w:rsidR="001D33C1" w:rsidRPr="00783811" w:rsidRDefault="001D33C1" w:rsidP="00C9545A">
            <w:pPr>
              <w:spacing w:before="60" w:after="60"/>
              <w:jc w:val="center"/>
              <w:rPr>
                <w:sz w:val="20"/>
              </w:rPr>
            </w:pPr>
            <w:proofErr w:type="gramStart"/>
            <w:r w:rsidRPr="00783811">
              <w:rPr>
                <w:sz w:val="20"/>
              </w:rPr>
              <w:t>ZOKT - ventilátory</w:t>
            </w:r>
            <w:proofErr w:type="gramEnd"/>
          </w:p>
        </w:tc>
        <w:tc>
          <w:tcPr>
            <w:tcW w:w="1513" w:type="dxa"/>
            <w:vAlign w:val="center"/>
          </w:tcPr>
          <w:p w14:paraId="5C0FB11C" w14:textId="4452A670" w:rsidR="001D33C1" w:rsidRPr="00783811" w:rsidRDefault="00610C44" w:rsidP="00C9545A">
            <w:pPr>
              <w:spacing w:before="60" w:after="60" w:line="259" w:lineRule="auto"/>
              <w:jc w:val="center"/>
              <w:rPr>
                <w:sz w:val="20"/>
              </w:rPr>
            </w:pPr>
            <w:r w:rsidRPr="00783811">
              <w:rPr>
                <w:sz w:val="20"/>
              </w:rPr>
              <w:t>centrální UPS</w:t>
            </w:r>
          </w:p>
        </w:tc>
        <w:tc>
          <w:tcPr>
            <w:tcW w:w="1185" w:type="dxa"/>
            <w:vAlign w:val="center"/>
          </w:tcPr>
          <w:p w14:paraId="610A7302" w14:textId="71156D29" w:rsidR="001D33C1" w:rsidRPr="00783811" w:rsidRDefault="00610C44" w:rsidP="00C9545A">
            <w:pPr>
              <w:spacing w:before="60" w:after="60" w:line="259" w:lineRule="auto"/>
              <w:jc w:val="center"/>
              <w:rPr>
                <w:sz w:val="20"/>
              </w:rPr>
            </w:pPr>
            <w:r w:rsidRPr="00783811">
              <w:rPr>
                <w:sz w:val="20"/>
              </w:rPr>
              <w:t>10</w:t>
            </w:r>
            <w:r w:rsidR="00EE2BEE" w:rsidRPr="00783811">
              <w:rPr>
                <w:sz w:val="20"/>
              </w:rPr>
              <w:t>*</w:t>
            </w:r>
          </w:p>
        </w:tc>
        <w:tc>
          <w:tcPr>
            <w:tcW w:w="1000" w:type="dxa"/>
          </w:tcPr>
          <w:p w14:paraId="70C2996D" w14:textId="7DDF2F51" w:rsidR="001D33C1" w:rsidRPr="00783811" w:rsidRDefault="00610C44" w:rsidP="00C9545A">
            <w:pPr>
              <w:spacing w:before="60" w:after="60" w:line="259" w:lineRule="auto"/>
              <w:jc w:val="center"/>
              <w:rPr>
                <w:sz w:val="20"/>
              </w:rPr>
            </w:pPr>
            <w:r w:rsidRPr="00783811">
              <w:rPr>
                <w:sz w:val="20"/>
              </w:rPr>
              <w:t>ANO</w:t>
            </w:r>
          </w:p>
        </w:tc>
        <w:tc>
          <w:tcPr>
            <w:tcW w:w="3385" w:type="dxa"/>
            <w:vAlign w:val="center"/>
          </w:tcPr>
          <w:p w14:paraId="68EB0CE2" w14:textId="7B791FB7" w:rsidR="001D33C1" w:rsidRPr="00783811" w:rsidRDefault="001D33C1" w:rsidP="00C9545A">
            <w:pPr>
              <w:spacing w:before="60" w:after="60" w:line="259" w:lineRule="auto"/>
              <w:jc w:val="center"/>
              <w:rPr>
                <w:sz w:val="20"/>
              </w:rPr>
            </w:pPr>
          </w:p>
        </w:tc>
      </w:tr>
      <w:tr w:rsidR="00783811" w:rsidRPr="00783811" w14:paraId="3C00CBF8" w14:textId="77777777" w:rsidTr="001D33C1">
        <w:tc>
          <w:tcPr>
            <w:tcW w:w="1838" w:type="dxa"/>
            <w:vAlign w:val="center"/>
          </w:tcPr>
          <w:p w14:paraId="4AD50705" w14:textId="01E477DE" w:rsidR="001D33C1" w:rsidRPr="00783811" w:rsidRDefault="001D33C1" w:rsidP="00C9545A">
            <w:pPr>
              <w:spacing w:before="60" w:after="60"/>
              <w:jc w:val="center"/>
              <w:rPr>
                <w:sz w:val="20"/>
              </w:rPr>
            </w:pPr>
            <w:r w:rsidRPr="00783811">
              <w:rPr>
                <w:sz w:val="20"/>
              </w:rPr>
              <w:t>ZOKT – kouřová přepážka</w:t>
            </w:r>
          </w:p>
        </w:tc>
        <w:tc>
          <w:tcPr>
            <w:tcW w:w="1513" w:type="dxa"/>
            <w:vAlign w:val="center"/>
          </w:tcPr>
          <w:p w14:paraId="697B1C30" w14:textId="1A0DEE5F" w:rsidR="001D33C1" w:rsidRPr="00783811" w:rsidRDefault="00EE2BEE" w:rsidP="00C9545A">
            <w:pPr>
              <w:spacing w:before="60" w:after="60" w:line="259" w:lineRule="auto"/>
              <w:jc w:val="center"/>
              <w:rPr>
                <w:sz w:val="20"/>
              </w:rPr>
            </w:pPr>
            <w:r w:rsidRPr="00783811">
              <w:rPr>
                <w:sz w:val="20"/>
              </w:rPr>
              <w:t>centrální UPS</w:t>
            </w:r>
          </w:p>
        </w:tc>
        <w:tc>
          <w:tcPr>
            <w:tcW w:w="1185" w:type="dxa"/>
            <w:vAlign w:val="center"/>
          </w:tcPr>
          <w:p w14:paraId="32F54151" w14:textId="77777777" w:rsidR="001D33C1" w:rsidRPr="00783811" w:rsidRDefault="001D33C1" w:rsidP="00C9545A">
            <w:pPr>
              <w:spacing w:before="60" w:after="60" w:line="259" w:lineRule="auto"/>
              <w:jc w:val="center"/>
              <w:rPr>
                <w:sz w:val="20"/>
              </w:rPr>
            </w:pPr>
            <w:r w:rsidRPr="00783811">
              <w:rPr>
                <w:sz w:val="20"/>
              </w:rPr>
              <w:t>45</w:t>
            </w:r>
          </w:p>
        </w:tc>
        <w:tc>
          <w:tcPr>
            <w:tcW w:w="1000" w:type="dxa"/>
            <w:vAlign w:val="center"/>
          </w:tcPr>
          <w:p w14:paraId="294A9691" w14:textId="02A7BF76" w:rsidR="001D33C1" w:rsidRPr="00783811" w:rsidRDefault="001D33C1" w:rsidP="001D33C1">
            <w:pPr>
              <w:spacing w:before="60" w:after="60" w:line="259" w:lineRule="auto"/>
              <w:jc w:val="center"/>
              <w:rPr>
                <w:sz w:val="20"/>
              </w:rPr>
            </w:pPr>
            <w:r w:rsidRPr="00783811">
              <w:rPr>
                <w:sz w:val="20"/>
              </w:rPr>
              <w:t>ANO</w:t>
            </w:r>
          </w:p>
        </w:tc>
        <w:tc>
          <w:tcPr>
            <w:tcW w:w="3385" w:type="dxa"/>
            <w:vAlign w:val="center"/>
          </w:tcPr>
          <w:p w14:paraId="05D79F24" w14:textId="237E68C3" w:rsidR="001D33C1" w:rsidRPr="00783811" w:rsidRDefault="001D33C1" w:rsidP="00C9545A">
            <w:pPr>
              <w:spacing w:before="60" w:after="60" w:line="259" w:lineRule="auto"/>
              <w:jc w:val="center"/>
              <w:rPr>
                <w:sz w:val="20"/>
              </w:rPr>
            </w:pPr>
          </w:p>
        </w:tc>
      </w:tr>
      <w:tr w:rsidR="00783811" w:rsidRPr="00783811" w14:paraId="00D122EE" w14:textId="77777777" w:rsidTr="00610C44">
        <w:tc>
          <w:tcPr>
            <w:tcW w:w="1838" w:type="dxa"/>
            <w:vAlign w:val="center"/>
          </w:tcPr>
          <w:p w14:paraId="059DC329" w14:textId="507D0E8F" w:rsidR="001D33C1" w:rsidRPr="00783811" w:rsidRDefault="001D33C1" w:rsidP="00C9545A">
            <w:pPr>
              <w:spacing w:before="60" w:after="60"/>
              <w:jc w:val="center"/>
              <w:rPr>
                <w:sz w:val="20"/>
              </w:rPr>
            </w:pPr>
            <w:r w:rsidRPr="00783811">
              <w:rPr>
                <w:sz w:val="20"/>
              </w:rPr>
              <w:t>ZOKT – pohony dveří a žaluzií</w:t>
            </w:r>
          </w:p>
        </w:tc>
        <w:tc>
          <w:tcPr>
            <w:tcW w:w="1513" w:type="dxa"/>
            <w:vAlign w:val="center"/>
          </w:tcPr>
          <w:p w14:paraId="1054BC1C" w14:textId="190B2DF6" w:rsidR="001D33C1" w:rsidRPr="00783811" w:rsidRDefault="001D33C1" w:rsidP="00C9545A">
            <w:pPr>
              <w:spacing w:before="60" w:after="60" w:line="259" w:lineRule="auto"/>
              <w:jc w:val="center"/>
              <w:rPr>
                <w:sz w:val="20"/>
              </w:rPr>
            </w:pPr>
            <w:r w:rsidRPr="00783811">
              <w:rPr>
                <w:sz w:val="20"/>
              </w:rPr>
              <w:t>integrovaný zdroj</w:t>
            </w:r>
          </w:p>
        </w:tc>
        <w:tc>
          <w:tcPr>
            <w:tcW w:w="1185" w:type="dxa"/>
            <w:vAlign w:val="center"/>
          </w:tcPr>
          <w:p w14:paraId="1DC14B33" w14:textId="77777777" w:rsidR="001D33C1" w:rsidRPr="00783811" w:rsidRDefault="001D33C1" w:rsidP="00C9545A">
            <w:pPr>
              <w:spacing w:before="60" w:after="60" w:line="259" w:lineRule="auto"/>
              <w:jc w:val="center"/>
              <w:rPr>
                <w:sz w:val="20"/>
              </w:rPr>
            </w:pPr>
            <w:r w:rsidRPr="00783811">
              <w:rPr>
                <w:sz w:val="20"/>
              </w:rPr>
              <w:t>-</w:t>
            </w:r>
          </w:p>
        </w:tc>
        <w:tc>
          <w:tcPr>
            <w:tcW w:w="1000" w:type="dxa"/>
            <w:vAlign w:val="center"/>
          </w:tcPr>
          <w:p w14:paraId="7D9D3324" w14:textId="6659334A" w:rsidR="001D33C1" w:rsidRPr="00783811" w:rsidRDefault="001D33C1" w:rsidP="001D33C1">
            <w:pPr>
              <w:spacing w:before="60" w:after="60" w:line="259" w:lineRule="auto"/>
              <w:jc w:val="center"/>
              <w:rPr>
                <w:sz w:val="20"/>
              </w:rPr>
            </w:pPr>
            <w:r w:rsidRPr="00783811">
              <w:rPr>
                <w:sz w:val="20"/>
              </w:rPr>
              <w:t>NE</w:t>
            </w:r>
          </w:p>
        </w:tc>
        <w:tc>
          <w:tcPr>
            <w:tcW w:w="3385" w:type="dxa"/>
            <w:vAlign w:val="center"/>
          </w:tcPr>
          <w:p w14:paraId="1B6EB2E1" w14:textId="57F927FB" w:rsidR="001D33C1" w:rsidRPr="00783811" w:rsidRDefault="001D33C1" w:rsidP="00610C44">
            <w:pPr>
              <w:spacing w:before="60" w:after="60" w:line="259" w:lineRule="auto"/>
              <w:jc w:val="center"/>
              <w:rPr>
                <w:sz w:val="20"/>
              </w:rPr>
            </w:pPr>
          </w:p>
        </w:tc>
      </w:tr>
      <w:tr w:rsidR="00783811" w:rsidRPr="00783811" w14:paraId="245883F7" w14:textId="77777777" w:rsidTr="001D33C1">
        <w:tc>
          <w:tcPr>
            <w:tcW w:w="1838" w:type="dxa"/>
            <w:vAlign w:val="center"/>
          </w:tcPr>
          <w:p w14:paraId="7235B8FC" w14:textId="77777777" w:rsidR="00610C44" w:rsidRPr="00783811" w:rsidRDefault="00610C44" w:rsidP="00610C44">
            <w:pPr>
              <w:spacing w:before="60" w:after="60"/>
              <w:jc w:val="center"/>
              <w:rPr>
                <w:sz w:val="20"/>
              </w:rPr>
            </w:pPr>
            <w:r w:rsidRPr="00783811">
              <w:rPr>
                <w:sz w:val="20"/>
              </w:rPr>
              <w:t xml:space="preserve">Požární klapky </w:t>
            </w:r>
          </w:p>
        </w:tc>
        <w:tc>
          <w:tcPr>
            <w:tcW w:w="1513" w:type="dxa"/>
            <w:vAlign w:val="center"/>
          </w:tcPr>
          <w:p w14:paraId="1206820E" w14:textId="77777777" w:rsidR="00610C44" w:rsidRPr="00783811" w:rsidRDefault="00610C44" w:rsidP="00610C44">
            <w:pPr>
              <w:spacing w:before="60" w:after="60" w:line="259" w:lineRule="auto"/>
              <w:jc w:val="center"/>
              <w:rPr>
                <w:sz w:val="20"/>
              </w:rPr>
            </w:pPr>
            <w:r w:rsidRPr="00783811">
              <w:rPr>
                <w:sz w:val="20"/>
              </w:rPr>
              <w:t>bez zálohy</w:t>
            </w:r>
          </w:p>
        </w:tc>
        <w:tc>
          <w:tcPr>
            <w:tcW w:w="1185" w:type="dxa"/>
            <w:vAlign w:val="center"/>
          </w:tcPr>
          <w:p w14:paraId="1EB7FE52" w14:textId="77777777" w:rsidR="00610C44" w:rsidRPr="00783811" w:rsidRDefault="00610C44" w:rsidP="00610C44">
            <w:pPr>
              <w:spacing w:before="60" w:after="60" w:line="259" w:lineRule="auto"/>
              <w:jc w:val="center"/>
              <w:rPr>
                <w:sz w:val="20"/>
              </w:rPr>
            </w:pPr>
            <w:r w:rsidRPr="00783811">
              <w:rPr>
                <w:sz w:val="20"/>
              </w:rPr>
              <w:t>-</w:t>
            </w:r>
          </w:p>
        </w:tc>
        <w:tc>
          <w:tcPr>
            <w:tcW w:w="1000" w:type="dxa"/>
          </w:tcPr>
          <w:p w14:paraId="67261FEB" w14:textId="1AC8C5EE" w:rsidR="00610C44" w:rsidRPr="00783811" w:rsidRDefault="00610C44" w:rsidP="00610C44">
            <w:pPr>
              <w:spacing w:before="60" w:after="60" w:line="259" w:lineRule="auto"/>
              <w:jc w:val="center"/>
              <w:rPr>
                <w:sz w:val="20"/>
              </w:rPr>
            </w:pPr>
            <w:r w:rsidRPr="00783811">
              <w:rPr>
                <w:sz w:val="20"/>
              </w:rPr>
              <w:t>NE</w:t>
            </w:r>
          </w:p>
        </w:tc>
        <w:tc>
          <w:tcPr>
            <w:tcW w:w="3385" w:type="dxa"/>
            <w:vAlign w:val="center"/>
          </w:tcPr>
          <w:p w14:paraId="13A46237" w14:textId="16691FCA" w:rsidR="00610C44" w:rsidRPr="00783811" w:rsidRDefault="00610C44" w:rsidP="00610C44">
            <w:pPr>
              <w:spacing w:before="60" w:after="60" w:line="259" w:lineRule="auto"/>
              <w:jc w:val="center"/>
              <w:rPr>
                <w:sz w:val="20"/>
              </w:rPr>
            </w:pPr>
            <w:r w:rsidRPr="00783811">
              <w:rPr>
                <w:sz w:val="20"/>
              </w:rPr>
              <w:t>reverzní zapojení</w:t>
            </w:r>
          </w:p>
        </w:tc>
      </w:tr>
      <w:tr w:rsidR="00783811" w:rsidRPr="00783811" w14:paraId="09607831" w14:textId="77777777" w:rsidTr="001D33C1">
        <w:tc>
          <w:tcPr>
            <w:tcW w:w="1838" w:type="dxa"/>
            <w:vAlign w:val="center"/>
          </w:tcPr>
          <w:p w14:paraId="6506C4C1" w14:textId="778E30DD" w:rsidR="00610C44" w:rsidRPr="00783811" w:rsidRDefault="00610C44" w:rsidP="00610C44">
            <w:pPr>
              <w:spacing w:before="60" w:after="60"/>
              <w:jc w:val="center"/>
              <w:rPr>
                <w:sz w:val="20"/>
              </w:rPr>
            </w:pPr>
            <w:r w:rsidRPr="00783811">
              <w:rPr>
                <w:sz w:val="20"/>
              </w:rPr>
              <w:t>Přídržné magnety</w:t>
            </w:r>
          </w:p>
        </w:tc>
        <w:tc>
          <w:tcPr>
            <w:tcW w:w="1513" w:type="dxa"/>
            <w:vAlign w:val="center"/>
          </w:tcPr>
          <w:p w14:paraId="4FB718AC" w14:textId="5B0EF86E" w:rsidR="00610C44" w:rsidRPr="00783811" w:rsidRDefault="00610C44" w:rsidP="00610C44">
            <w:pPr>
              <w:spacing w:before="60" w:after="60" w:line="259" w:lineRule="auto"/>
              <w:jc w:val="center"/>
              <w:rPr>
                <w:sz w:val="20"/>
              </w:rPr>
            </w:pPr>
            <w:r w:rsidRPr="00783811">
              <w:rPr>
                <w:sz w:val="20"/>
              </w:rPr>
              <w:t>bez zálohy</w:t>
            </w:r>
          </w:p>
        </w:tc>
        <w:tc>
          <w:tcPr>
            <w:tcW w:w="1185" w:type="dxa"/>
            <w:vAlign w:val="center"/>
          </w:tcPr>
          <w:p w14:paraId="3E3A624A" w14:textId="685D8BB2" w:rsidR="00610C44" w:rsidRPr="00783811" w:rsidRDefault="00610C44" w:rsidP="00610C44">
            <w:pPr>
              <w:spacing w:before="60" w:after="60" w:line="259" w:lineRule="auto"/>
              <w:jc w:val="center"/>
              <w:rPr>
                <w:sz w:val="20"/>
              </w:rPr>
            </w:pPr>
            <w:r w:rsidRPr="00783811">
              <w:rPr>
                <w:sz w:val="20"/>
              </w:rPr>
              <w:t>-</w:t>
            </w:r>
          </w:p>
        </w:tc>
        <w:tc>
          <w:tcPr>
            <w:tcW w:w="1000" w:type="dxa"/>
          </w:tcPr>
          <w:p w14:paraId="60D9889F" w14:textId="235DF695" w:rsidR="00610C44" w:rsidRPr="00783811" w:rsidRDefault="00610C44" w:rsidP="00610C44">
            <w:pPr>
              <w:spacing w:before="60" w:after="60" w:line="259" w:lineRule="auto"/>
              <w:jc w:val="center"/>
              <w:rPr>
                <w:sz w:val="20"/>
              </w:rPr>
            </w:pPr>
            <w:r w:rsidRPr="00783811">
              <w:rPr>
                <w:sz w:val="20"/>
              </w:rPr>
              <w:t>NE</w:t>
            </w:r>
          </w:p>
        </w:tc>
        <w:tc>
          <w:tcPr>
            <w:tcW w:w="3385" w:type="dxa"/>
            <w:vAlign w:val="center"/>
          </w:tcPr>
          <w:p w14:paraId="145B3081" w14:textId="67C50F8B" w:rsidR="00610C44" w:rsidRPr="00783811" w:rsidRDefault="00610C44" w:rsidP="00610C44">
            <w:pPr>
              <w:spacing w:before="60" w:after="60" w:line="259" w:lineRule="auto"/>
              <w:jc w:val="center"/>
              <w:rPr>
                <w:sz w:val="20"/>
              </w:rPr>
            </w:pPr>
            <w:r w:rsidRPr="00783811">
              <w:rPr>
                <w:sz w:val="20"/>
              </w:rPr>
              <w:t>reverzní zapojení</w:t>
            </w:r>
          </w:p>
        </w:tc>
      </w:tr>
      <w:tr w:rsidR="00783811" w:rsidRPr="00783811" w14:paraId="73058E4E" w14:textId="77777777" w:rsidTr="00610C44">
        <w:tc>
          <w:tcPr>
            <w:tcW w:w="1838" w:type="dxa"/>
            <w:vAlign w:val="center"/>
          </w:tcPr>
          <w:p w14:paraId="576DF959" w14:textId="503739B3" w:rsidR="00610C44" w:rsidRPr="00783811" w:rsidRDefault="00610C44" w:rsidP="00610C44">
            <w:pPr>
              <w:spacing w:before="60" w:after="60"/>
              <w:jc w:val="center"/>
              <w:rPr>
                <w:sz w:val="20"/>
              </w:rPr>
            </w:pPr>
            <w:r w:rsidRPr="00783811">
              <w:rPr>
                <w:sz w:val="20"/>
              </w:rPr>
              <w:t xml:space="preserve">Požární větrání CHÚC </w:t>
            </w:r>
            <w:proofErr w:type="gramStart"/>
            <w:r w:rsidRPr="00783811">
              <w:rPr>
                <w:sz w:val="20"/>
              </w:rPr>
              <w:t>B - ventilátory</w:t>
            </w:r>
            <w:proofErr w:type="gramEnd"/>
          </w:p>
        </w:tc>
        <w:tc>
          <w:tcPr>
            <w:tcW w:w="1513" w:type="dxa"/>
            <w:vAlign w:val="center"/>
          </w:tcPr>
          <w:p w14:paraId="3103BA27" w14:textId="51E07348" w:rsidR="00610C44" w:rsidRPr="00783811" w:rsidRDefault="00610C44" w:rsidP="00610C44">
            <w:pPr>
              <w:spacing w:before="60" w:after="60" w:line="259" w:lineRule="auto"/>
              <w:jc w:val="center"/>
              <w:rPr>
                <w:sz w:val="20"/>
              </w:rPr>
            </w:pPr>
            <w:r w:rsidRPr="00783811">
              <w:rPr>
                <w:sz w:val="20"/>
              </w:rPr>
              <w:t>centrální UPS</w:t>
            </w:r>
          </w:p>
        </w:tc>
        <w:tc>
          <w:tcPr>
            <w:tcW w:w="1185" w:type="dxa"/>
            <w:vAlign w:val="center"/>
          </w:tcPr>
          <w:p w14:paraId="77093671" w14:textId="04B52992" w:rsidR="00610C44" w:rsidRPr="00783811" w:rsidRDefault="00610C44" w:rsidP="00610C44">
            <w:pPr>
              <w:spacing w:before="60" w:after="60" w:line="259" w:lineRule="auto"/>
              <w:jc w:val="center"/>
              <w:rPr>
                <w:sz w:val="20"/>
              </w:rPr>
            </w:pPr>
            <w:r w:rsidRPr="00783811">
              <w:rPr>
                <w:sz w:val="20"/>
              </w:rPr>
              <w:t>45</w:t>
            </w:r>
          </w:p>
        </w:tc>
        <w:tc>
          <w:tcPr>
            <w:tcW w:w="1000" w:type="dxa"/>
            <w:vAlign w:val="center"/>
          </w:tcPr>
          <w:p w14:paraId="60FD3BFF" w14:textId="415B9BF4" w:rsidR="00610C44" w:rsidRPr="00783811" w:rsidRDefault="00610C44" w:rsidP="00610C44">
            <w:pPr>
              <w:spacing w:before="60" w:after="60" w:line="259" w:lineRule="auto"/>
              <w:jc w:val="center"/>
              <w:rPr>
                <w:sz w:val="20"/>
              </w:rPr>
            </w:pPr>
            <w:r w:rsidRPr="00783811">
              <w:rPr>
                <w:sz w:val="20"/>
              </w:rPr>
              <w:t>ANO</w:t>
            </w:r>
          </w:p>
        </w:tc>
        <w:tc>
          <w:tcPr>
            <w:tcW w:w="3385" w:type="dxa"/>
            <w:vAlign w:val="center"/>
          </w:tcPr>
          <w:p w14:paraId="377A89CF" w14:textId="56CCA14C" w:rsidR="00610C44" w:rsidRPr="00783811" w:rsidRDefault="00610C44" w:rsidP="00610C44">
            <w:pPr>
              <w:spacing w:before="60" w:after="60" w:line="259" w:lineRule="auto"/>
              <w:jc w:val="center"/>
              <w:rPr>
                <w:sz w:val="20"/>
              </w:rPr>
            </w:pPr>
          </w:p>
        </w:tc>
      </w:tr>
      <w:tr w:rsidR="00783811" w:rsidRPr="00783811" w14:paraId="7CED19E9" w14:textId="77777777" w:rsidTr="00610C44">
        <w:tc>
          <w:tcPr>
            <w:tcW w:w="1838" w:type="dxa"/>
            <w:vAlign w:val="center"/>
          </w:tcPr>
          <w:p w14:paraId="349A89EA" w14:textId="4F28EF32" w:rsidR="000C14CA" w:rsidRPr="00783811" w:rsidRDefault="000C14CA" w:rsidP="000C14CA">
            <w:pPr>
              <w:spacing w:before="60" w:after="60"/>
              <w:jc w:val="center"/>
              <w:rPr>
                <w:sz w:val="20"/>
              </w:rPr>
            </w:pPr>
            <w:r w:rsidRPr="00783811">
              <w:rPr>
                <w:sz w:val="20"/>
              </w:rPr>
              <w:t>Požární větrání CHÚC B – pohony světlíků</w:t>
            </w:r>
          </w:p>
        </w:tc>
        <w:tc>
          <w:tcPr>
            <w:tcW w:w="1513" w:type="dxa"/>
            <w:vAlign w:val="center"/>
          </w:tcPr>
          <w:p w14:paraId="27A9B6F8" w14:textId="6D3BDAA7" w:rsidR="000C14CA" w:rsidRPr="00783811" w:rsidRDefault="000C14CA" w:rsidP="000C14CA">
            <w:pPr>
              <w:spacing w:before="60" w:after="60" w:line="259" w:lineRule="auto"/>
              <w:jc w:val="center"/>
              <w:rPr>
                <w:sz w:val="20"/>
              </w:rPr>
            </w:pPr>
            <w:r w:rsidRPr="00783811">
              <w:rPr>
                <w:sz w:val="20"/>
              </w:rPr>
              <w:t>integrovaný zdroj</w:t>
            </w:r>
          </w:p>
        </w:tc>
        <w:tc>
          <w:tcPr>
            <w:tcW w:w="1185" w:type="dxa"/>
            <w:vAlign w:val="center"/>
          </w:tcPr>
          <w:p w14:paraId="34DCFD38" w14:textId="2C402C82" w:rsidR="000C14CA" w:rsidRPr="00783811" w:rsidRDefault="000C14CA" w:rsidP="000C14CA">
            <w:pPr>
              <w:spacing w:before="60" w:after="60" w:line="259" w:lineRule="auto"/>
              <w:jc w:val="center"/>
              <w:rPr>
                <w:sz w:val="20"/>
              </w:rPr>
            </w:pPr>
            <w:r w:rsidRPr="00783811">
              <w:rPr>
                <w:sz w:val="20"/>
              </w:rPr>
              <w:t>-</w:t>
            </w:r>
          </w:p>
        </w:tc>
        <w:tc>
          <w:tcPr>
            <w:tcW w:w="1000" w:type="dxa"/>
            <w:vAlign w:val="center"/>
          </w:tcPr>
          <w:p w14:paraId="1CEB1EDE" w14:textId="34F84A2C" w:rsidR="000C14CA" w:rsidRPr="00783811" w:rsidRDefault="000C14CA" w:rsidP="000C14CA">
            <w:pPr>
              <w:spacing w:before="60" w:after="60" w:line="259" w:lineRule="auto"/>
              <w:jc w:val="center"/>
              <w:rPr>
                <w:sz w:val="20"/>
              </w:rPr>
            </w:pPr>
            <w:r w:rsidRPr="00783811">
              <w:rPr>
                <w:sz w:val="20"/>
              </w:rPr>
              <w:t>NE</w:t>
            </w:r>
          </w:p>
        </w:tc>
        <w:tc>
          <w:tcPr>
            <w:tcW w:w="3385" w:type="dxa"/>
            <w:vAlign w:val="center"/>
          </w:tcPr>
          <w:p w14:paraId="030BF61B" w14:textId="77777777" w:rsidR="000C14CA" w:rsidRPr="00783811" w:rsidRDefault="000C14CA" w:rsidP="000C14CA">
            <w:pPr>
              <w:spacing w:before="60" w:after="60" w:line="259" w:lineRule="auto"/>
              <w:jc w:val="center"/>
              <w:rPr>
                <w:sz w:val="20"/>
              </w:rPr>
            </w:pPr>
          </w:p>
        </w:tc>
      </w:tr>
      <w:tr w:rsidR="00783811" w:rsidRPr="00783811" w14:paraId="757D9493" w14:textId="77777777" w:rsidTr="00610C44">
        <w:tc>
          <w:tcPr>
            <w:tcW w:w="1838" w:type="dxa"/>
            <w:vAlign w:val="center"/>
          </w:tcPr>
          <w:p w14:paraId="39EFB3B5" w14:textId="349417BD" w:rsidR="000C14CA" w:rsidRPr="00783811" w:rsidRDefault="000C14CA" w:rsidP="000C14CA">
            <w:pPr>
              <w:spacing w:before="60" w:after="60"/>
              <w:jc w:val="center"/>
              <w:rPr>
                <w:sz w:val="20"/>
              </w:rPr>
            </w:pPr>
            <w:r w:rsidRPr="00783811">
              <w:rPr>
                <w:sz w:val="20"/>
              </w:rPr>
              <w:t>Požární větrání ČCHÚC – pohony oken a dveří</w:t>
            </w:r>
          </w:p>
        </w:tc>
        <w:tc>
          <w:tcPr>
            <w:tcW w:w="1513" w:type="dxa"/>
            <w:vAlign w:val="center"/>
          </w:tcPr>
          <w:p w14:paraId="3BCDF222" w14:textId="31AC3A72" w:rsidR="000C14CA" w:rsidRPr="00783811" w:rsidRDefault="000C14CA" w:rsidP="000C14CA">
            <w:pPr>
              <w:spacing w:before="60" w:after="60" w:line="259" w:lineRule="auto"/>
              <w:jc w:val="center"/>
              <w:rPr>
                <w:sz w:val="20"/>
              </w:rPr>
            </w:pPr>
            <w:r w:rsidRPr="00783811">
              <w:rPr>
                <w:sz w:val="20"/>
              </w:rPr>
              <w:t>integrovaný zdroj</w:t>
            </w:r>
          </w:p>
        </w:tc>
        <w:tc>
          <w:tcPr>
            <w:tcW w:w="1185" w:type="dxa"/>
            <w:vAlign w:val="center"/>
          </w:tcPr>
          <w:p w14:paraId="66CED1D9" w14:textId="374AE72E" w:rsidR="000C14CA" w:rsidRPr="00783811" w:rsidRDefault="000C14CA" w:rsidP="000C14CA">
            <w:pPr>
              <w:spacing w:before="60" w:after="60" w:line="259" w:lineRule="auto"/>
              <w:jc w:val="center"/>
              <w:rPr>
                <w:sz w:val="20"/>
              </w:rPr>
            </w:pPr>
            <w:r w:rsidRPr="00783811">
              <w:rPr>
                <w:sz w:val="20"/>
              </w:rPr>
              <w:t>-</w:t>
            </w:r>
          </w:p>
        </w:tc>
        <w:tc>
          <w:tcPr>
            <w:tcW w:w="1000" w:type="dxa"/>
            <w:vAlign w:val="center"/>
          </w:tcPr>
          <w:p w14:paraId="27556752" w14:textId="4F93994A" w:rsidR="000C14CA" w:rsidRPr="00783811" w:rsidRDefault="000C14CA" w:rsidP="000C14CA">
            <w:pPr>
              <w:spacing w:before="60" w:after="60" w:line="259" w:lineRule="auto"/>
              <w:jc w:val="center"/>
              <w:rPr>
                <w:sz w:val="20"/>
              </w:rPr>
            </w:pPr>
            <w:r w:rsidRPr="00783811">
              <w:rPr>
                <w:sz w:val="20"/>
              </w:rPr>
              <w:t>NE</w:t>
            </w:r>
          </w:p>
        </w:tc>
        <w:tc>
          <w:tcPr>
            <w:tcW w:w="3385" w:type="dxa"/>
            <w:vAlign w:val="center"/>
          </w:tcPr>
          <w:p w14:paraId="12698770" w14:textId="77777777" w:rsidR="000C14CA" w:rsidRPr="00783811" w:rsidRDefault="000C14CA" w:rsidP="000C14CA">
            <w:pPr>
              <w:spacing w:before="60" w:after="60" w:line="259" w:lineRule="auto"/>
              <w:jc w:val="center"/>
              <w:rPr>
                <w:sz w:val="20"/>
              </w:rPr>
            </w:pPr>
          </w:p>
        </w:tc>
      </w:tr>
      <w:tr w:rsidR="00783811" w:rsidRPr="00783811" w14:paraId="661C276D" w14:textId="77777777" w:rsidTr="000C14CA">
        <w:tc>
          <w:tcPr>
            <w:tcW w:w="1838" w:type="dxa"/>
            <w:vAlign w:val="center"/>
          </w:tcPr>
          <w:p w14:paraId="6D28DE90" w14:textId="4F5A1635" w:rsidR="000C14CA" w:rsidRPr="00783811" w:rsidRDefault="000C14CA" w:rsidP="000C14CA">
            <w:pPr>
              <w:spacing w:before="60" w:after="60"/>
              <w:jc w:val="center"/>
              <w:rPr>
                <w:sz w:val="20"/>
              </w:rPr>
            </w:pPr>
            <w:r w:rsidRPr="00783811">
              <w:rPr>
                <w:sz w:val="20"/>
              </w:rPr>
              <w:t>Požární větrání ČCHÚC – elektrické zámky</w:t>
            </w:r>
          </w:p>
        </w:tc>
        <w:tc>
          <w:tcPr>
            <w:tcW w:w="1513" w:type="dxa"/>
            <w:vAlign w:val="center"/>
          </w:tcPr>
          <w:p w14:paraId="53EF3D83" w14:textId="7C2CAE3F" w:rsidR="000C14CA" w:rsidRPr="00783811" w:rsidRDefault="000C14CA" w:rsidP="000C14CA">
            <w:pPr>
              <w:spacing w:before="60" w:after="60" w:line="259" w:lineRule="auto"/>
              <w:jc w:val="center"/>
              <w:rPr>
                <w:sz w:val="20"/>
              </w:rPr>
            </w:pPr>
            <w:r w:rsidRPr="00783811">
              <w:rPr>
                <w:sz w:val="20"/>
              </w:rPr>
              <w:t>bez zálohy</w:t>
            </w:r>
          </w:p>
        </w:tc>
        <w:tc>
          <w:tcPr>
            <w:tcW w:w="1185" w:type="dxa"/>
            <w:vAlign w:val="center"/>
          </w:tcPr>
          <w:p w14:paraId="1C17A688" w14:textId="5925AB82" w:rsidR="000C14CA" w:rsidRPr="00783811" w:rsidRDefault="000C14CA" w:rsidP="000C14CA">
            <w:pPr>
              <w:spacing w:before="60" w:after="60" w:line="259" w:lineRule="auto"/>
              <w:jc w:val="center"/>
              <w:rPr>
                <w:sz w:val="20"/>
              </w:rPr>
            </w:pPr>
            <w:r w:rsidRPr="00783811">
              <w:rPr>
                <w:sz w:val="20"/>
              </w:rPr>
              <w:t>-</w:t>
            </w:r>
          </w:p>
        </w:tc>
        <w:tc>
          <w:tcPr>
            <w:tcW w:w="1000" w:type="dxa"/>
            <w:vAlign w:val="center"/>
          </w:tcPr>
          <w:p w14:paraId="525C5E03" w14:textId="1531878D" w:rsidR="000C14CA" w:rsidRPr="00783811" w:rsidRDefault="000C14CA" w:rsidP="000C14CA">
            <w:pPr>
              <w:spacing w:before="60" w:after="60" w:line="259" w:lineRule="auto"/>
              <w:jc w:val="center"/>
              <w:rPr>
                <w:sz w:val="20"/>
              </w:rPr>
            </w:pPr>
            <w:r w:rsidRPr="00783811">
              <w:rPr>
                <w:sz w:val="20"/>
              </w:rPr>
              <w:t>NE</w:t>
            </w:r>
          </w:p>
        </w:tc>
        <w:tc>
          <w:tcPr>
            <w:tcW w:w="3385" w:type="dxa"/>
            <w:vAlign w:val="center"/>
          </w:tcPr>
          <w:p w14:paraId="3C8F722E" w14:textId="2829E03A" w:rsidR="000C14CA" w:rsidRPr="00783811" w:rsidRDefault="000C14CA" w:rsidP="000C14CA">
            <w:pPr>
              <w:spacing w:before="60" w:after="60" w:line="259" w:lineRule="auto"/>
              <w:jc w:val="center"/>
              <w:rPr>
                <w:sz w:val="20"/>
              </w:rPr>
            </w:pPr>
            <w:r w:rsidRPr="00783811">
              <w:rPr>
                <w:sz w:val="20"/>
              </w:rPr>
              <w:t>reverzní zapojení</w:t>
            </w:r>
          </w:p>
        </w:tc>
      </w:tr>
      <w:tr w:rsidR="00783811" w:rsidRPr="00783811" w14:paraId="7B2DFA75" w14:textId="77777777" w:rsidTr="006875CF">
        <w:tc>
          <w:tcPr>
            <w:tcW w:w="1838" w:type="dxa"/>
            <w:vAlign w:val="center"/>
          </w:tcPr>
          <w:p w14:paraId="0EEC42DC" w14:textId="140AA5C5" w:rsidR="006875CF" w:rsidRPr="00783811" w:rsidRDefault="006875CF" w:rsidP="006875CF">
            <w:pPr>
              <w:spacing w:before="60" w:after="60"/>
              <w:jc w:val="center"/>
              <w:rPr>
                <w:sz w:val="20"/>
              </w:rPr>
            </w:pPr>
            <w:r w:rsidRPr="00783811">
              <w:rPr>
                <w:sz w:val="20"/>
              </w:rPr>
              <w:t>Brána na vjezdu na pozemek</w:t>
            </w:r>
          </w:p>
        </w:tc>
        <w:tc>
          <w:tcPr>
            <w:tcW w:w="1513" w:type="dxa"/>
            <w:vAlign w:val="center"/>
          </w:tcPr>
          <w:p w14:paraId="18CDABC5" w14:textId="474572CF" w:rsidR="006875CF" w:rsidRPr="00783811" w:rsidRDefault="006875CF" w:rsidP="006875CF">
            <w:pPr>
              <w:spacing w:before="60" w:after="60" w:line="259" w:lineRule="auto"/>
              <w:jc w:val="center"/>
              <w:rPr>
                <w:sz w:val="20"/>
              </w:rPr>
            </w:pPr>
            <w:r w:rsidRPr="00783811">
              <w:rPr>
                <w:sz w:val="20"/>
              </w:rPr>
              <w:t>centrální UPS</w:t>
            </w:r>
          </w:p>
        </w:tc>
        <w:tc>
          <w:tcPr>
            <w:tcW w:w="1185" w:type="dxa"/>
            <w:vAlign w:val="center"/>
          </w:tcPr>
          <w:p w14:paraId="25436C3D" w14:textId="235B3F01" w:rsidR="006875CF" w:rsidRPr="00783811" w:rsidRDefault="006875CF" w:rsidP="006875CF">
            <w:pPr>
              <w:spacing w:before="60" w:after="60" w:line="259" w:lineRule="auto"/>
              <w:jc w:val="center"/>
              <w:rPr>
                <w:sz w:val="20"/>
              </w:rPr>
            </w:pPr>
            <w:r w:rsidRPr="00783811">
              <w:rPr>
                <w:sz w:val="20"/>
              </w:rPr>
              <w:t>15</w:t>
            </w:r>
          </w:p>
        </w:tc>
        <w:tc>
          <w:tcPr>
            <w:tcW w:w="1000" w:type="dxa"/>
            <w:vAlign w:val="center"/>
          </w:tcPr>
          <w:p w14:paraId="269C1CD1" w14:textId="4652D019" w:rsidR="006875CF" w:rsidRPr="00783811" w:rsidRDefault="006875CF" w:rsidP="006875CF">
            <w:pPr>
              <w:spacing w:before="60" w:after="60" w:line="259" w:lineRule="auto"/>
              <w:jc w:val="center"/>
              <w:rPr>
                <w:sz w:val="20"/>
              </w:rPr>
            </w:pPr>
            <w:r w:rsidRPr="00783811">
              <w:rPr>
                <w:sz w:val="20"/>
              </w:rPr>
              <w:t>ANO</w:t>
            </w:r>
          </w:p>
        </w:tc>
        <w:tc>
          <w:tcPr>
            <w:tcW w:w="3385" w:type="dxa"/>
            <w:vAlign w:val="center"/>
          </w:tcPr>
          <w:p w14:paraId="4E0A460B" w14:textId="77777777" w:rsidR="006875CF" w:rsidRPr="00783811" w:rsidRDefault="006875CF" w:rsidP="006875CF">
            <w:pPr>
              <w:spacing w:before="60" w:after="60" w:line="259" w:lineRule="auto"/>
              <w:jc w:val="center"/>
              <w:rPr>
                <w:sz w:val="20"/>
              </w:rPr>
            </w:pPr>
          </w:p>
        </w:tc>
      </w:tr>
      <w:tr w:rsidR="00783811" w:rsidRPr="00783811" w14:paraId="278EA231" w14:textId="77777777" w:rsidTr="006875CF">
        <w:trPr>
          <w:trHeight w:val="459"/>
        </w:trPr>
        <w:tc>
          <w:tcPr>
            <w:tcW w:w="1838" w:type="dxa"/>
            <w:vAlign w:val="center"/>
          </w:tcPr>
          <w:p w14:paraId="0DE5511E" w14:textId="00E8A7A0" w:rsidR="001D33C1" w:rsidRPr="00783811" w:rsidRDefault="000C14CA" w:rsidP="00C9545A">
            <w:pPr>
              <w:spacing w:before="60" w:after="60"/>
              <w:jc w:val="center"/>
              <w:rPr>
                <w:sz w:val="20"/>
              </w:rPr>
            </w:pPr>
            <w:r w:rsidRPr="00783811">
              <w:rPr>
                <w:sz w:val="20"/>
              </w:rPr>
              <w:t>semafor na vjezdu</w:t>
            </w:r>
            <w:r w:rsidR="001D33C1" w:rsidRPr="00783811">
              <w:rPr>
                <w:sz w:val="20"/>
              </w:rPr>
              <w:t xml:space="preserve"> do garáží</w:t>
            </w:r>
            <w:r w:rsidR="006862E5" w:rsidRPr="00783811">
              <w:rPr>
                <w:sz w:val="20"/>
              </w:rPr>
              <w:t xml:space="preserve"> / výjezdu z garáží</w:t>
            </w:r>
          </w:p>
        </w:tc>
        <w:tc>
          <w:tcPr>
            <w:tcW w:w="1513" w:type="dxa"/>
            <w:vAlign w:val="center"/>
          </w:tcPr>
          <w:p w14:paraId="31659D0D" w14:textId="7E5B8A2E" w:rsidR="001D33C1" w:rsidRPr="00783811" w:rsidRDefault="000C14CA" w:rsidP="00C9545A">
            <w:pPr>
              <w:spacing w:before="60" w:after="60" w:line="259" w:lineRule="auto"/>
              <w:jc w:val="center"/>
              <w:rPr>
                <w:sz w:val="20"/>
              </w:rPr>
            </w:pPr>
            <w:r w:rsidRPr="00783811">
              <w:rPr>
                <w:sz w:val="20"/>
              </w:rPr>
              <w:t>centrální UPS</w:t>
            </w:r>
          </w:p>
        </w:tc>
        <w:tc>
          <w:tcPr>
            <w:tcW w:w="1185" w:type="dxa"/>
            <w:vAlign w:val="center"/>
          </w:tcPr>
          <w:p w14:paraId="2246DB8F" w14:textId="4385C7CC" w:rsidR="001D33C1" w:rsidRPr="00783811" w:rsidRDefault="00CD59B4" w:rsidP="00C9545A">
            <w:pPr>
              <w:spacing w:before="60" w:after="60" w:line="259" w:lineRule="auto"/>
              <w:jc w:val="center"/>
              <w:rPr>
                <w:sz w:val="20"/>
              </w:rPr>
            </w:pPr>
            <w:r w:rsidRPr="00783811">
              <w:rPr>
                <w:sz w:val="20"/>
              </w:rPr>
              <w:t>45</w:t>
            </w:r>
          </w:p>
        </w:tc>
        <w:tc>
          <w:tcPr>
            <w:tcW w:w="1000" w:type="dxa"/>
            <w:vAlign w:val="center"/>
          </w:tcPr>
          <w:p w14:paraId="1052534E" w14:textId="4F4AF895" w:rsidR="001D33C1" w:rsidRPr="00783811" w:rsidRDefault="000C14CA" w:rsidP="006875CF">
            <w:pPr>
              <w:spacing w:before="60" w:after="60" w:line="259" w:lineRule="auto"/>
              <w:jc w:val="center"/>
              <w:rPr>
                <w:sz w:val="20"/>
              </w:rPr>
            </w:pPr>
            <w:r w:rsidRPr="00783811">
              <w:rPr>
                <w:sz w:val="20"/>
              </w:rPr>
              <w:t>ANO</w:t>
            </w:r>
          </w:p>
        </w:tc>
        <w:tc>
          <w:tcPr>
            <w:tcW w:w="3385" w:type="dxa"/>
            <w:vAlign w:val="center"/>
          </w:tcPr>
          <w:p w14:paraId="1361BCA4" w14:textId="41E88565" w:rsidR="001D33C1" w:rsidRPr="00783811" w:rsidRDefault="001D33C1" w:rsidP="00C9545A">
            <w:pPr>
              <w:spacing w:before="60" w:after="60" w:line="259" w:lineRule="auto"/>
              <w:jc w:val="center"/>
              <w:rPr>
                <w:sz w:val="20"/>
              </w:rPr>
            </w:pPr>
          </w:p>
        </w:tc>
      </w:tr>
      <w:tr w:rsidR="00783811" w:rsidRPr="00783811" w14:paraId="528D2C24" w14:textId="77777777" w:rsidTr="000C14CA">
        <w:trPr>
          <w:trHeight w:val="459"/>
        </w:trPr>
        <w:tc>
          <w:tcPr>
            <w:tcW w:w="1838" w:type="dxa"/>
            <w:vAlign w:val="center"/>
          </w:tcPr>
          <w:p w14:paraId="25F0F7A3" w14:textId="73C287DF" w:rsidR="000C14CA" w:rsidRPr="00783811" w:rsidRDefault="000C14CA" w:rsidP="000C14CA">
            <w:pPr>
              <w:spacing w:before="60" w:after="60"/>
              <w:jc w:val="center"/>
              <w:rPr>
                <w:sz w:val="20"/>
              </w:rPr>
            </w:pPr>
            <w:r w:rsidRPr="00783811">
              <w:rPr>
                <w:sz w:val="20"/>
              </w:rPr>
              <w:t>Garážová vrata</w:t>
            </w:r>
          </w:p>
        </w:tc>
        <w:tc>
          <w:tcPr>
            <w:tcW w:w="1513" w:type="dxa"/>
            <w:vAlign w:val="center"/>
          </w:tcPr>
          <w:p w14:paraId="2858E6C8" w14:textId="4D693D0A" w:rsidR="000C14CA" w:rsidRPr="00783811" w:rsidRDefault="000C14CA" w:rsidP="000C14CA">
            <w:pPr>
              <w:spacing w:before="60" w:after="60" w:line="259" w:lineRule="auto"/>
              <w:jc w:val="center"/>
              <w:rPr>
                <w:sz w:val="20"/>
              </w:rPr>
            </w:pPr>
            <w:r w:rsidRPr="00783811">
              <w:rPr>
                <w:sz w:val="20"/>
              </w:rPr>
              <w:t>integrovaný zdroj</w:t>
            </w:r>
          </w:p>
        </w:tc>
        <w:tc>
          <w:tcPr>
            <w:tcW w:w="1185" w:type="dxa"/>
            <w:vAlign w:val="center"/>
          </w:tcPr>
          <w:p w14:paraId="759A53D4" w14:textId="52DFBA68" w:rsidR="000C14CA" w:rsidRPr="00783811" w:rsidRDefault="000C14CA" w:rsidP="000C14CA">
            <w:pPr>
              <w:spacing w:before="60" w:after="60" w:line="259" w:lineRule="auto"/>
              <w:jc w:val="center"/>
              <w:rPr>
                <w:sz w:val="20"/>
              </w:rPr>
            </w:pPr>
            <w:r w:rsidRPr="00783811">
              <w:rPr>
                <w:sz w:val="20"/>
              </w:rPr>
              <w:t>-</w:t>
            </w:r>
          </w:p>
        </w:tc>
        <w:tc>
          <w:tcPr>
            <w:tcW w:w="1000" w:type="dxa"/>
            <w:vAlign w:val="center"/>
          </w:tcPr>
          <w:p w14:paraId="1556AE3D" w14:textId="1415B37F" w:rsidR="000C14CA" w:rsidRPr="00783811" w:rsidRDefault="000C14CA" w:rsidP="000C14CA">
            <w:pPr>
              <w:spacing w:before="60" w:after="60" w:line="259" w:lineRule="auto"/>
              <w:jc w:val="center"/>
              <w:rPr>
                <w:sz w:val="20"/>
              </w:rPr>
            </w:pPr>
            <w:r w:rsidRPr="00783811">
              <w:rPr>
                <w:sz w:val="20"/>
              </w:rPr>
              <w:t>NE</w:t>
            </w:r>
          </w:p>
        </w:tc>
        <w:tc>
          <w:tcPr>
            <w:tcW w:w="3385" w:type="dxa"/>
            <w:vAlign w:val="center"/>
          </w:tcPr>
          <w:p w14:paraId="3C8EEFAA" w14:textId="4152821F" w:rsidR="000C14CA" w:rsidRPr="00783811" w:rsidRDefault="000C14CA" w:rsidP="000C14CA">
            <w:pPr>
              <w:spacing w:before="60" w:after="60" w:line="259" w:lineRule="auto"/>
              <w:jc w:val="center"/>
              <w:rPr>
                <w:sz w:val="20"/>
              </w:rPr>
            </w:pPr>
          </w:p>
        </w:tc>
      </w:tr>
      <w:tr w:rsidR="00783811" w:rsidRPr="00783811" w14:paraId="6FB404DB" w14:textId="77777777" w:rsidTr="00C9545A">
        <w:trPr>
          <w:trHeight w:val="459"/>
        </w:trPr>
        <w:tc>
          <w:tcPr>
            <w:tcW w:w="8921" w:type="dxa"/>
            <w:gridSpan w:val="5"/>
            <w:vAlign w:val="center"/>
          </w:tcPr>
          <w:p w14:paraId="591E0509" w14:textId="0A996E6E" w:rsidR="00D35EB3" w:rsidRPr="00783811" w:rsidRDefault="00D35EB3" w:rsidP="000A4C1F">
            <w:pPr>
              <w:rPr>
                <w:i/>
                <w:iCs/>
                <w:sz w:val="22"/>
                <w:szCs w:val="20"/>
              </w:rPr>
            </w:pPr>
            <w:r w:rsidRPr="00783811">
              <w:rPr>
                <w:b/>
                <w:bCs/>
                <w:i/>
                <w:iCs/>
                <w:sz w:val="22"/>
                <w:szCs w:val="20"/>
              </w:rPr>
              <w:t>*Poznámka:</w:t>
            </w:r>
            <w:r w:rsidRPr="00783811">
              <w:rPr>
                <w:i/>
                <w:iCs/>
                <w:sz w:val="22"/>
                <w:szCs w:val="20"/>
              </w:rPr>
              <w:t xml:space="preserve"> </w:t>
            </w:r>
            <w:r w:rsidR="00A946D0" w:rsidRPr="00783811">
              <w:rPr>
                <w:i/>
                <w:iCs/>
                <w:sz w:val="22"/>
                <w:szCs w:val="20"/>
              </w:rPr>
              <w:t>Ventilátory ZOKT</w:t>
            </w:r>
            <w:r w:rsidRPr="00783811">
              <w:rPr>
                <w:i/>
                <w:iCs/>
                <w:sz w:val="22"/>
                <w:szCs w:val="20"/>
              </w:rPr>
              <w:t xml:space="preserve"> musí být po ukončení požadované doby</w:t>
            </w:r>
            <w:r w:rsidR="00A946D0" w:rsidRPr="00783811">
              <w:rPr>
                <w:i/>
                <w:iCs/>
                <w:sz w:val="22"/>
                <w:szCs w:val="20"/>
              </w:rPr>
              <w:t xml:space="preserve"> funkčnosti</w:t>
            </w:r>
            <w:r w:rsidRPr="00783811">
              <w:rPr>
                <w:i/>
                <w:iCs/>
                <w:sz w:val="22"/>
                <w:szCs w:val="20"/>
              </w:rPr>
              <w:t xml:space="preserve"> samočinně odpojeny, </w:t>
            </w:r>
            <w:r w:rsidR="00A946D0" w:rsidRPr="00783811">
              <w:rPr>
                <w:i/>
                <w:iCs/>
                <w:sz w:val="22"/>
                <w:szCs w:val="20"/>
              </w:rPr>
              <w:t>aby ne</w:t>
            </w:r>
            <w:r w:rsidRPr="00783811">
              <w:rPr>
                <w:i/>
                <w:iCs/>
                <w:sz w:val="22"/>
                <w:szCs w:val="20"/>
              </w:rPr>
              <w:t>by</w:t>
            </w:r>
            <w:r w:rsidR="00A946D0" w:rsidRPr="00783811">
              <w:rPr>
                <w:i/>
                <w:iCs/>
                <w:sz w:val="22"/>
                <w:szCs w:val="20"/>
              </w:rPr>
              <w:t xml:space="preserve">la </w:t>
            </w:r>
            <w:r w:rsidRPr="00783811">
              <w:rPr>
                <w:i/>
                <w:iCs/>
                <w:sz w:val="22"/>
                <w:szCs w:val="20"/>
              </w:rPr>
              <w:t>snížena provozuschopnost ostatních požárně bezpečnostních zařízení.</w:t>
            </w:r>
            <w:r w:rsidR="00A946D0" w:rsidRPr="00783811">
              <w:rPr>
                <w:i/>
                <w:iCs/>
                <w:sz w:val="22"/>
                <w:szCs w:val="20"/>
              </w:rPr>
              <w:t xml:space="preserve"> Odpojení je požadováno výhradně při napájení ventilátorů ze záložního zdroje, tedy z UPS. Ventilátory ZOKT budou</w:t>
            </w:r>
            <w:r w:rsidR="009E16FF" w:rsidRPr="00783811">
              <w:rPr>
                <w:i/>
                <w:iCs/>
                <w:sz w:val="22"/>
                <w:szCs w:val="20"/>
              </w:rPr>
              <w:t xml:space="preserve"> vybaveny</w:t>
            </w:r>
            <w:r w:rsidR="00A946D0" w:rsidRPr="00783811">
              <w:rPr>
                <w:i/>
                <w:iCs/>
                <w:sz w:val="22"/>
                <w:szCs w:val="20"/>
              </w:rPr>
              <w:t xml:space="preserve"> frekvenčními měniči a jejich</w:t>
            </w:r>
            <w:r w:rsidR="009E16FF" w:rsidRPr="00783811">
              <w:rPr>
                <w:i/>
                <w:iCs/>
                <w:sz w:val="22"/>
                <w:szCs w:val="20"/>
              </w:rPr>
              <w:t xml:space="preserve"> počáteční</w:t>
            </w:r>
            <w:r w:rsidR="00A946D0" w:rsidRPr="00783811">
              <w:rPr>
                <w:i/>
                <w:iCs/>
                <w:sz w:val="22"/>
                <w:szCs w:val="20"/>
              </w:rPr>
              <w:t xml:space="preserve"> zrychlení bude postupné z důvodu snížení </w:t>
            </w:r>
            <w:r w:rsidR="009E16FF" w:rsidRPr="00783811">
              <w:rPr>
                <w:i/>
                <w:iCs/>
                <w:sz w:val="22"/>
                <w:szCs w:val="20"/>
              </w:rPr>
              <w:t xml:space="preserve">nárazových proudů. Rozběh ventilátorů do plné rychlosti musí proběhnout nejpozději do 10 s od aktivace. </w:t>
            </w:r>
          </w:p>
        </w:tc>
      </w:tr>
    </w:tbl>
    <w:p w14:paraId="709DE3E9" w14:textId="77777777" w:rsidR="00D35EB3" w:rsidRPr="00783811" w:rsidRDefault="00D35EB3" w:rsidP="00D35EB3">
      <w:pPr>
        <w:spacing w:line="259" w:lineRule="auto"/>
      </w:pPr>
      <w:r w:rsidRPr="00783811">
        <w:t xml:space="preserve">Přepínač obvodů napájecích zdrojů bude umístěn uvnitř RPO. </w:t>
      </w:r>
    </w:p>
    <w:p w14:paraId="57C2946E" w14:textId="1EC537F0" w:rsidR="00D35EB3" w:rsidRPr="00783811" w:rsidRDefault="00D35EB3" w:rsidP="00D35EB3">
      <w:pPr>
        <w:spacing w:line="259" w:lineRule="auto"/>
      </w:pPr>
      <w:r w:rsidRPr="00783811">
        <w:rPr>
          <w:u w:val="single"/>
        </w:rPr>
        <w:t>Centrální UPS</w:t>
      </w:r>
      <w:r w:rsidRPr="00783811">
        <w:t xml:space="preserve"> sloužící pro napájení požárně bezpečnostních zařízení je navržena v </w:t>
      </w:r>
      <w:proofErr w:type="spellStart"/>
      <w:r w:rsidRPr="00783811">
        <w:t>m.č</w:t>
      </w:r>
      <w:proofErr w:type="spellEnd"/>
      <w:r w:rsidRPr="00783811">
        <w:t xml:space="preserve">. B0203, která tvoří samostatný požární úsek P2.02. </w:t>
      </w:r>
    </w:p>
    <w:p w14:paraId="5EC515FA" w14:textId="60466ABA" w:rsidR="00D35EB3" w:rsidRPr="00783811" w:rsidRDefault="00D35EB3" w:rsidP="00D35EB3">
      <w:pPr>
        <w:spacing w:line="259" w:lineRule="auto"/>
      </w:pPr>
      <w:r w:rsidRPr="00783811">
        <w:t xml:space="preserve">UPS </w:t>
      </w:r>
      <w:r w:rsidR="009E16FF" w:rsidRPr="00783811">
        <w:t xml:space="preserve">v 2.PP </w:t>
      </w:r>
      <w:r w:rsidRPr="00783811">
        <w:t xml:space="preserve">bude sloužit </w:t>
      </w:r>
      <w:r w:rsidR="009E16FF" w:rsidRPr="00783811">
        <w:t xml:space="preserve">výhradně pro napájení RPO. </w:t>
      </w:r>
    </w:p>
    <w:p w14:paraId="4B4D8D6A" w14:textId="1DE5C807" w:rsidR="00D35EB3" w:rsidRPr="00783811" w:rsidRDefault="00D35EB3" w:rsidP="00D35EB3">
      <w:pPr>
        <w:spacing w:line="259" w:lineRule="auto"/>
      </w:pPr>
      <w:r w:rsidRPr="00783811">
        <w:rPr>
          <w:u w:val="single"/>
        </w:rPr>
        <w:lastRenderedPageBreak/>
        <w:t>Požadovaná doba funkčnosti</w:t>
      </w:r>
      <w:r w:rsidRPr="00783811">
        <w:t xml:space="preserve"> záložního zdroje PBZ činí </w:t>
      </w:r>
      <w:r w:rsidRPr="00783811">
        <w:rPr>
          <w:b/>
          <w:bCs/>
        </w:rPr>
        <w:t>45 minut</w:t>
      </w:r>
      <w:r w:rsidRPr="00783811">
        <w:t xml:space="preserve">. </w:t>
      </w:r>
    </w:p>
    <w:p w14:paraId="2E758B58" w14:textId="77777777" w:rsidR="004978B1" w:rsidRPr="00783811" w:rsidRDefault="004978B1" w:rsidP="001D33C1">
      <w:pPr>
        <w:pStyle w:val="Heading3"/>
        <w:spacing w:before="240"/>
        <w:rPr>
          <w:color w:val="auto"/>
        </w:rPr>
      </w:pPr>
      <w:r w:rsidRPr="00783811">
        <w:rPr>
          <w:color w:val="auto"/>
        </w:rPr>
        <w:t>ROZVADĚČE</w:t>
      </w:r>
    </w:p>
    <w:p w14:paraId="2B767D6E" w14:textId="77777777" w:rsidR="004B3663" w:rsidRPr="00783811" w:rsidRDefault="004B3663" w:rsidP="004B3663">
      <w:pPr>
        <w:rPr>
          <w:u w:val="single"/>
        </w:rPr>
      </w:pPr>
      <w:r w:rsidRPr="00783811">
        <w:rPr>
          <w:u w:val="single"/>
        </w:rPr>
        <w:t>Rozvaděče, jejichž funkce není nutná při požáru</w:t>
      </w:r>
    </w:p>
    <w:p w14:paraId="2B1ACF02" w14:textId="62A1527E" w:rsidR="00D35EB3" w:rsidRPr="00783811" w:rsidRDefault="00D35EB3" w:rsidP="00D35EB3">
      <w:pPr>
        <w:spacing w:after="60"/>
      </w:pPr>
      <w:r w:rsidRPr="00783811">
        <w:t>Elektrické rozvaděče s napětím nad 200V a jmenovitým proudem nad 25A musí splňovat požární odolnost minimálně EI 30-S</w:t>
      </w:r>
      <w:r w:rsidRPr="00783811">
        <w:rPr>
          <w:vertAlign w:val="subscript"/>
        </w:rPr>
        <w:t>200</w:t>
      </w:r>
      <w:r w:rsidRPr="00783811">
        <w:t xml:space="preserve"> (i-&gt;o), pokud jsou umístěny: </w:t>
      </w:r>
    </w:p>
    <w:p w14:paraId="3E843992" w14:textId="4D9F3572" w:rsidR="00D35EB3" w:rsidRPr="00783811" w:rsidRDefault="00D35EB3" w:rsidP="00D35EB3">
      <w:pPr>
        <w:pStyle w:val="Odrky"/>
        <w:numPr>
          <w:ilvl w:val="0"/>
          <w:numId w:val="1"/>
        </w:numPr>
        <w:spacing w:before="60"/>
      </w:pPr>
      <w:r w:rsidRPr="00783811">
        <w:t>v chráněné únikové cestě</w:t>
      </w:r>
      <w:r w:rsidR="004B3663" w:rsidRPr="00783811">
        <w:t>,</w:t>
      </w:r>
    </w:p>
    <w:p w14:paraId="3BDC96ED" w14:textId="38A95D0A" w:rsidR="004B3663" w:rsidRPr="00783811" w:rsidRDefault="004B3663" w:rsidP="00D35EB3">
      <w:pPr>
        <w:pStyle w:val="Odrky"/>
        <w:numPr>
          <w:ilvl w:val="0"/>
          <w:numId w:val="1"/>
        </w:numPr>
        <w:spacing w:before="60"/>
      </w:pPr>
      <w:r w:rsidRPr="00783811">
        <w:t>v částečně chráněné únikové cestě,</w:t>
      </w:r>
    </w:p>
    <w:p w14:paraId="71A17891" w14:textId="04CC0244" w:rsidR="00D35EB3" w:rsidRPr="00783811" w:rsidRDefault="00D35EB3" w:rsidP="00D35EB3">
      <w:pPr>
        <w:pStyle w:val="Odrky"/>
        <w:numPr>
          <w:ilvl w:val="0"/>
          <w:numId w:val="1"/>
        </w:numPr>
        <w:spacing w:before="60"/>
      </w:pPr>
      <w:r w:rsidRPr="00783811">
        <w:t>v požárním úseku bez rizika</w:t>
      </w:r>
      <w:r w:rsidR="004B3663" w:rsidRPr="00783811">
        <w:t xml:space="preserve">. </w:t>
      </w:r>
      <w:r w:rsidR="004B3663" w:rsidRPr="00783811">
        <w:rPr>
          <w:szCs w:val="24"/>
        </w:rPr>
        <w:t>Jedná se o tyto PÚ: P1.15, N3.23/N4,</w:t>
      </w:r>
    </w:p>
    <w:p w14:paraId="5A9B4D68" w14:textId="1035CCBF" w:rsidR="00D35EB3" w:rsidRPr="00783811" w:rsidRDefault="00D35EB3" w:rsidP="00D35EB3">
      <w:pPr>
        <w:pStyle w:val="Odrky"/>
        <w:numPr>
          <w:ilvl w:val="0"/>
          <w:numId w:val="1"/>
        </w:numPr>
        <w:spacing w:before="60"/>
      </w:pPr>
      <w:r w:rsidRPr="00783811">
        <w:t>v požárním úseku s vnitřním shromažďovacím prostorem &gt; 2SP a na únikových cestách z</w:t>
      </w:r>
      <w:r w:rsidR="004B3663" w:rsidRPr="00783811">
        <w:t> </w:t>
      </w:r>
      <w:r w:rsidRPr="00783811">
        <w:t>nich</w:t>
      </w:r>
      <w:r w:rsidR="004B3663" w:rsidRPr="00783811">
        <w:rPr>
          <w:szCs w:val="24"/>
        </w:rPr>
        <w:t xml:space="preserve">. Jedná se o tyto prostory: P1.01, P1.05/N4 (pouze </w:t>
      </w:r>
      <w:proofErr w:type="spellStart"/>
      <w:r w:rsidR="004B3663" w:rsidRPr="00783811">
        <w:rPr>
          <w:szCs w:val="24"/>
        </w:rPr>
        <w:t>m.č</w:t>
      </w:r>
      <w:proofErr w:type="spellEnd"/>
      <w:r w:rsidR="004B3663" w:rsidRPr="00783811">
        <w:rPr>
          <w:szCs w:val="24"/>
        </w:rPr>
        <w:t xml:space="preserve">. B0101.1), P1.15, P1.02, P1.08 (pouze </w:t>
      </w:r>
      <w:proofErr w:type="spellStart"/>
      <w:r w:rsidR="004B3663" w:rsidRPr="00783811">
        <w:rPr>
          <w:szCs w:val="24"/>
        </w:rPr>
        <w:t>m.č</w:t>
      </w:r>
      <w:proofErr w:type="spellEnd"/>
      <w:r w:rsidR="004B3663" w:rsidRPr="00783811">
        <w:rPr>
          <w:szCs w:val="24"/>
        </w:rPr>
        <w:t>. B0134).</w:t>
      </w:r>
    </w:p>
    <w:p w14:paraId="1ED6B5EF" w14:textId="4B4BF5D6" w:rsidR="00D35EB3" w:rsidRPr="00783811" w:rsidRDefault="00D35EB3" w:rsidP="000A4C1F">
      <w:pPr>
        <w:pStyle w:val="Odrky"/>
        <w:numPr>
          <w:ilvl w:val="0"/>
          <w:numId w:val="0"/>
        </w:numPr>
        <w:spacing w:before="120"/>
      </w:pPr>
      <w:r w:rsidRPr="00783811">
        <w:t>Elektrické rozvaděče</w:t>
      </w:r>
      <w:r w:rsidR="004B3663" w:rsidRPr="00783811">
        <w:t xml:space="preserve"> umístěné v uvedených prostorách</w:t>
      </w:r>
      <w:r w:rsidRPr="00783811">
        <w:t xml:space="preserve">, které jsou napájeny napětím </w:t>
      </w:r>
      <w:r w:rsidR="004B3663" w:rsidRPr="00783811">
        <w:br/>
      </w:r>
      <w:r w:rsidRPr="00783811">
        <w:rPr>
          <w:rFonts w:cs="Calibri Light"/>
        </w:rPr>
        <w:t>≤</w:t>
      </w:r>
      <w:r w:rsidRPr="00783811">
        <w:t xml:space="preserve"> 200 V nebo jmenovitým proudem </w:t>
      </w:r>
      <w:r w:rsidRPr="00783811">
        <w:rPr>
          <w:rFonts w:cs="Calibri Light"/>
        </w:rPr>
        <w:t>≤</w:t>
      </w:r>
      <w:r w:rsidRPr="00783811">
        <w:t xml:space="preserve"> 25 A nemusí být požárně oddělovány. </w:t>
      </w:r>
      <w:r w:rsidRPr="00783811">
        <w:rPr>
          <w:b/>
          <w:bCs/>
        </w:rPr>
        <w:t>Musí však být v nehořlavé skříni.</w:t>
      </w:r>
      <w:r w:rsidRPr="00783811">
        <w:t xml:space="preserve"> </w:t>
      </w:r>
    </w:p>
    <w:p w14:paraId="2E0E65BF" w14:textId="77777777" w:rsidR="00D35EB3" w:rsidRPr="00783811" w:rsidRDefault="00D35EB3" w:rsidP="00D35EB3">
      <w:r w:rsidRPr="00783811">
        <w:t xml:space="preserve">V ostatních prostorách nevznikají zvláštní požadavky na provedení rozvaděčů, jejichž funkce není při požáru požadována. </w:t>
      </w:r>
    </w:p>
    <w:p w14:paraId="78F1C55F" w14:textId="74D2F962" w:rsidR="009D6CB1" w:rsidRPr="00783811" w:rsidRDefault="009D6CB1" w:rsidP="00D35EB3">
      <w:pPr>
        <w:pStyle w:val="Heading3"/>
        <w:spacing w:before="240"/>
        <w:rPr>
          <w:color w:val="auto"/>
        </w:rPr>
      </w:pPr>
      <w:r w:rsidRPr="00783811">
        <w:rPr>
          <w:color w:val="auto"/>
        </w:rPr>
        <w:t>FOTOVOLTAICKÁ ELEKTRÁRNA</w:t>
      </w:r>
      <w:r w:rsidR="00FB2EDD" w:rsidRPr="00783811">
        <w:rPr>
          <w:color w:val="auto"/>
        </w:rPr>
        <w:t xml:space="preserve"> (PV SYSTÉM)</w:t>
      </w:r>
    </w:p>
    <w:p w14:paraId="48082EAD" w14:textId="3B78E773" w:rsidR="00FB2EDD" w:rsidRPr="00783811" w:rsidRDefault="00FB2EDD" w:rsidP="000A4C1F">
      <w:pPr>
        <w:pStyle w:val="Vrazn"/>
      </w:pPr>
      <w:r w:rsidRPr="00783811">
        <w:t>OBECNĚ</w:t>
      </w:r>
    </w:p>
    <w:p w14:paraId="6334D336" w14:textId="5B1B1C55" w:rsidR="00F85A23" w:rsidRPr="00783811" w:rsidRDefault="00F85A23" w:rsidP="00F85A23">
      <w:r w:rsidRPr="00783811">
        <w:t xml:space="preserve">Požadavky na instalaci fotovoltaické elektrárny jsou stanoveny dle ČSN P 73 0847. </w:t>
      </w:r>
    </w:p>
    <w:p w14:paraId="27E14FF9" w14:textId="56F6173A" w:rsidR="00F85A23" w:rsidRPr="00783811" w:rsidRDefault="00F85A23" w:rsidP="00F85A23">
      <w:r w:rsidRPr="00783811">
        <w:t xml:space="preserve">Na střeše nové budovy budou instalována celkem 2 pole fotovoltaických panelů. Jedno pole bude umístěno v osách 4-8, A-C. Druhé pole bude umístěno v osách 1-4,H-J. V obou případech je touto dokumentací uvažován </w:t>
      </w:r>
      <w:r w:rsidRPr="00783811">
        <w:rPr>
          <w:b/>
          <w:bCs/>
          <w:i/>
          <w:iCs/>
        </w:rPr>
        <w:t>systém s omezeným vývinem tepla</w:t>
      </w:r>
      <w:r w:rsidRPr="00783811">
        <w:t xml:space="preserve"> ve smyslu ČSN P 73 0847. </w:t>
      </w:r>
    </w:p>
    <w:p w14:paraId="6E4D5A0A" w14:textId="734B5FCF" w:rsidR="00C73E8B" w:rsidRPr="00783811" w:rsidRDefault="00C73E8B" w:rsidP="00F85A23">
      <w:r w:rsidRPr="00783811">
        <w:t>Za instalace s omezeným vývinem tepla se považuji:</w:t>
      </w:r>
    </w:p>
    <w:p w14:paraId="72E67A7D" w14:textId="77777777" w:rsidR="00C73E8B" w:rsidRPr="00783811" w:rsidRDefault="00C73E8B" w:rsidP="000A4C1F">
      <w:pPr>
        <w:pStyle w:val="ListParagraph"/>
        <w:numPr>
          <w:ilvl w:val="0"/>
          <w:numId w:val="28"/>
        </w:numPr>
      </w:pPr>
      <w:r w:rsidRPr="00783811">
        <w:t xml:space="preserve">PV moduly třídy reakce na oheň A1 nebo A2 jakožto výrobku PV modulu i nosné konstrukce nebo </w:t>
      </w:r>
    </w:p>
    <w:p w14:paraId="452ABD75" w14:textId="1111CCB2" w:rsidR="00C73E8B" w:rsidRPr="00783811" w:rsidRDefault="00C73E8B" w:rsidP="000A4C1F">
      <w:pPr>
        <w:pStyle w:val="ListParagraph"/>
        <w:numPr>
          <w:ilvl w:val="0"/>
          <w:numId w:val="28"/>
        </w:numPr>
      </w:pPr>
      <w:r w:rsidRPr="00783811">
        <w:t xml:space="preserve">PV moduly tvořené krycím sklem (ve formě tabule) a zadní vrstvou z plastové folie nebo druhého krycího skla, přičemž tyto PV moduly jsou umístěné  </w:t>
      </w:r>
    </w:p>
    <w:p w14:paraId="557F4F62" w14:textId="20378B6F" w:rsidR="00C73E8B" w:rsidRPr="00783811" w:rsidRDefault="00C73E8B" w:rsidP="000A4C1F">
      <w:pPr>
        <w:pStyle w:val="ListParagraph"/>
        <w:numPr>
          <w:ilvl w:val="0"/>
          <w:numId w:val="29"/>
        </w:numPr>
      </w:pPr>
      <w:r w:rsidRPr="00783811">
        <w:t xml:space="preserve">na nehořlavé konstrukci (nesoucí vlastní moduly a přenášející zatížení </w:t>
      </w:r>
      <w:r w:rsidRPr="00783811">
        <w:br/>
        <w:t xml:space="preserve">do podpůrných konstrukcí) z materiálů třídy reakce na oheň A1 nebo A2 (např. na hliníku nebo oceli) nebo </w:t>
      </w:r>
    </w:p>
    <w:p w14:paraId="1D31DC85" w14:textId="77777777" w:rsidR="00C73E8B" w:rsidRPr="00783811" w:rsidRDefault="00C73E8B" w:rsidP="00C73E8B">
      <w:pPr>
        <w:pStyle w:val="ListParagraph"/>
        <w:numPr>
          <w:ilvl w:val="0"/>
          <w:numId w:val="29"/>
        </w:numPr>
      </w:pPr>
      <w:r w:rsidRPr="00783811">
        <w:t>i na hořlavé konstrukci třídy reakce na oheň A až E, jejíž normová výhřevnost je nejvýše 150 MJ.m</w:t>
      </w:r>
      <w:r w:rsidRPr="00783811">
        <w:rPr>
          <w:vertAlign w:val="superscript"/>
        </w:rPr>
        <w:t>-2</w:t>
      </w:r>
      <w:r w:rsidRPr="00783811">
        <w:t xml:space="preserve"> (plochy PV pole) nebo </w:t>
      </w:r>
    </w:p>
    <w:p w14:paraId="2732A372" w14:textId="44E55BE5" w:rsidR="00C73E8B" w:rsidRPr="00783811" w:rsidRDefault="00C73E8B" w:rsidP="00A63258">
      <w:pPr>
        <w:pStyle w:val="ListParagraph"/>
        <w:numPr>
          <w:ilvl w:val="0"/>
          <w:numId w:val="28"/>
        </w:numPr>
      </w:pPr>
      <w:r w:rsidRPr="00783811">
        <w:t>PV moduly s nosnou konstrukcí, jejichž celková normová výhřevnost je nejvýše 150 MJ.m</w:t>
      </w:r>
      <w:r w:rsidRPr="00783811">
        <w:rPr>
          <w:vertAlign w:val="superscript"/>
        </w:rPr>
        <w:t>-2</w:t>
      </w:r>
      <w:r w:rsidRPr="00783811">
        <w:t xml:space="preserve"> plochy PV pole (při započítání jak vlastních PV modulů, tak i nosné konstrukce).</w:t>
      </w:r>
    </w:p>
    <w:p w14:paraId="33C0BE2C" w14:textId="35D257A6" w:rsidR="00A63258" w:rsidRPr="00783811" w:rsidRDefault="0069461D" w:rsidP="00A63258">
      <w:r w:rsidRPr="00783811">
        <w:t>S</w:t>
      </w:r>
      <w:r w:rsidR="00A63258" w:rsidRPr="00783811">
        <w:t xml:space="preserve">třídače </w:t>
      </w:r>
      <w:r w:rsidRPr="00783811">
        <w:t>PV systému</w:t>
      </w:r>
      <w:r w:rsidR="00A63258" w:rsidRPr="00783811">
        <w:t xml:space="preserve"> budou umístěny přímo na příslušné části střechy objektu. </w:t>
      </w:r>
    </w:p>
    <w:p w14:paraId="05A7EB97" w14:textId="192EA3D1" w:rsidR="00A63258" w:rsidRPr="00783811" w:rsidRDefault="00A63258" w:rsidP="00A63258">
      <w:r w:rsidRPr="00783811">
        <w:t>S </w:t>
      </w:r>
      <w:r w:rsidRPr="00783811">
        <w:rPr>
          <w:u w:val="single"/>
        </w:rPr>
        <w:t xml:space="preserve">akumulátory </w:t>
      </w:r>
      <w:r w:rsidRPr="00783811">
        <w:rPr>
          <w:b/>
          <w:bCs/>
        </w:rPr>
        <w:t xml:space="preserve">není </w:t>
      </w:r>
      <w:r w:rsidRPr="00783811">
        <w:t xml:space="preserve">v rámci PV systému </w:t>
      </w:r>
      <w:r w:rsidRPr="00783811">
        <w:rPr>
          <w:b/>
          <w:bCs/>
        </w:rPr>
        <w:t>uvažováno</w:t>
      </w:r>
      <w:r w:rsidRPr="00783811">
        <w:t>.</w:t>
      </w:r>
    </w:p>
    <w:p w14:paraId="63B617A4" w14:textId="24FF000C" w:rsidR="00CC4A30" w:rsidRPr="00783811" w:rsidRDefault="00940022" w:rsidP="00A63258">
      <w:r w:rsidRPr="00783811">
        <w:t>Požadavky na možnosti vypnutí od elektrické energie j</w:t>
      </w:r>
      <w:r w:rsidR="00CC4A30" w:rsidRPr="00783811">
        <w:t xml:space="preserve">sou uvedeny v předchozí kap. 11.1.3. </w:t>
      </w:r>
      <w:r w:rsidR="00CC4A30" w:rsidRPr="00783811">
        <w:br/>
        <w:t xml:space="preserve">Po odpojení AC části PV systému zůstane na DC části max. napětí 120 V. </w:t>
      </w:r>
    </w:p>
    <w:p w14:paraId="4449BF02" w14:textId="77777777" w:rsidR="0069461D" w:rsidRPr="00783811" w:rsidRDefault="0069461D">
      <w:pPr>
        <w:spacing w:before="0" w:after="160" w:line="259" w:lineRule="auto"/>
        <w:jc w:val="left"/>
      </w:pPr>
      <w:r w:rsidRPr="00783811">
        <w:br w:type="page"/>
      </w:r>
    </w:p>
    <w:p w14:paraId="2569EAAA" w14:textId="56CE52C2" w:rsidR="008F4413" w:rsidRPr="00783811" w:rsidRDefault="008F4413" w:rsidP="00A63258">
      <w:r w:rsidRPr="00783811">
        <w:lastRenderedPageBreak/>
        <w:t>V dokumentaci zdolávání požáru musí být mimo jiné uvedeno</w:t>
      </w:r>
    </w:p>
    <w:p w14:paraId="50DB111F" w14:textId="04B8B53F" w:rsidR="008F4413" w:rsidRPr="00783811" w:rsidRDefault="008F4413" w:rsidP="008F4413">
      <w:pPr>
        <w:pStyle w:val="Odrky"/>
      </w:pPr>
      <w:r w:rsidRPr="00783811">
        <w:t xml:space="preserve">umístění technologie </w:t>
      </w:r>
      <w:r w:rsidR="0069461D" w:rsidRPr="00783811">
        <w:t>PV systému</w:t>
      </w:r>
    </w:p>
    <w:p w14:paraId="127FEC8D" w14:textId="12C62B92" w:rsidR="008F4413" w:rsidRPr="00783811" w:rsidRDefault="008F4413" w:rsidP="008F4413">
      <w:pPr>
        <w:pStyle w:val="Odrky"/>
      </w:pPr>
      <w:r w:rsidRPr="00783811">
        <w:t>možnosti odpojení el. en.,</w:t>
      </w:r>
    </w:p>
    <w:p w14:paraId="701613FC" w14:textId="37562180" w:rsidR="008F4413" w:rsidRPr="00783811" w:rsidRDefault="008F4413" w:rsidP="008F4413">
      <w:pPr>
        <w:pStyle w:val="Odrky"/>
      </w:pPr>
      <w:r w:rsidRPr="00783811">
        <w:t>schéma vedení DC kabelových tras, které zůstávají po odpojení pod napětím + max. zbytkové napětí.</w:t>
      </w:r>
    </w:p>
    <w:p w14:paraId="4C655335" w14:textId="639A0157" w:rsidR="00FB2EDD" w:rsidRPr="00783811" w:rsidRDefault="00FB2EDD" w:rsidP="000A4C1F">
      <w:pPr>
        <w:pStyle w:val="Vrazn"/>
        <w:spacing w:before="240"/>
      </w:pPr>
      <w:r w:rsidRPr="00783811">
        <w:t>UMÍSTĚNÍ PV POLE</w:t>
      </w:r>
    </w:p>
    <w:p w14:paraId="3242598F" w14:textId="13DAF2AC" w:rsidR="00FB2EDD" w:rsidRPr="00783811" w:rsidRDefault="00FB2EDD" w:rsidP="00FB2EDD">
      <w:r w:rsidRPr="00783811">
        <w:t>Požadavky na rozvržení PV pole v</w:t>
      </w:r>
      <w:r w:rsidR="0069461D" w:rsidRPr="00783811">
        <w:t> </w:t>
      </w:r>
      <w:r w:rsidRPr="00783811">
        <w:t>rovině střechy:</w:t>
      </w:r>
    </w:p>
    <w:p w14:paraId="3672948C" w14:textId="23622D63" w:rsidR="00FB2EDD" w:rsidRPr="00783811" w:rsidRDefault="00FB2EDD" w:rsidP="00FB2EDD">
      <w:pPr>
        <w:pStyle w:val="Odrky"/>
      </w:pPr>
      <w:r w:rsidRPr="00783811">
        <w:t>okolo výlezů a výstupů na střechu požadovaných podle norem řady ČSN 73 08xx bude volný prostor do vzdálenosti alespoň 1,5 m, přičemž na tento bude navazovat ulička kolem PV pole,</w:t>
      </w:r>
    </w:p>
    <w:p w14:paraId="64B99147" w14:textId="77777777" w:rsidR="00FB2EDD" w:rsidRPr="00783811" w:rsidRDefault="00FB2EDD" w:rsidP="00FB2EDD">
      <w:pPr>
        <w:pStyle w:val="Odrky"/>
      </w:pPr>
      <w:r w:rsidRPr="00783811">
        <w:t>mezi vnějším okrajem ploché střechy a PV modulem musí být zachován průchod alespoň 1,1 m,</w:t>
      </w:r>
    </w:p>
    <w:p w14:paraId="63D52EB1" w14:textId="06200D15" w:rsidR="00FB2EDD" w:rsidRPr="00783811" w:rsidRDefault="00FB2EDD" w:rsidP="000A4C1F">
      <w:pPr>
        <w:pStyle w:val="Odrky"/>
      </w:pPr>
      <w:r w:rsidRPr="00783811">
        <w:t>vzdálenost PV modulů, kabelových vedení a kabelových spojů od střešních světlíků ve střešním plášti musí být minimálně 0,6 m;</w:t>
      </w:r>
    </w:p>
    <w:p w14:paraId="7AEDA517" w14:textId="6F748312" w:rsidR="00FB2EDD" w:rsidRPr="00783811" w:rsidRDefault="00FB2EDD" w:rsidP="000A4C1F">
      <w:pPr>
        <w:pStyle w:val="Vrazn"/>
        <w:spacing w:before="240"/>
      </w:pPr>
      <w:r w:rsidRPr="00783811">
        <w:t>KABELOVÉ TRASY</w:t>
      </w:r>
    </w:p>
    <w:p w14:paraId="0A67E812" w14:textId="6F250996" w:rsidR="00693AD9" w:rsidRPr="00783811" w:rsidRDefault="00693AD9" w:rsidP="000A4C1F">
      <w:r w:rsidRPr="00783811">
        <w:t xml:space="preserve">Specifické požadavky na </w:t>
      </w:r>
      <w:r w:rsidRPr="00783811">
        <w:rPr>
          <w:u w:val="single"/>
        </w:rPr>
        <w:t>kabelové trasy</w:t>
      </w:r>
      <w:r w:rsidRPr="00783811">
        <w:t xml:space="preserve"> PV systému jsou následující:</w:t>
      </w:r>
    </w:p>
    <w:p w14:paraId="4F3EA09A" w14:textId="548E0B0E" w:rsidR="00693AD9" w:rsidRPr="00783811" w:rsidRDefault="00693AD9" w:rsidP="000A4C1F">
      <w:pPr>
        <w:pStyle w:val="ListParagraph"/>
        <w:numPr>
          <w:ilvl w:val="0"/>
          <w:numId w:val="31"/>
        </w:numPr>
      </w:pPr>
      <w:r w:rsidRPr="00783811">
        <w:t xml:space="preserve">Kabelová vedení jsou vedena tak, aby bylo eliminováno namáhání kabelů ostrým ohybem nebo tahem. </w:t>
      </w:r>
    </w:p>
    <w:p w14:paraId="5EE6EAFD" w14:textId="772C8C1D" w:rsidR="00693AD9" w:rsidRPr="00783811" w:rsidRDefault="00693AD9" w:rsidP="000A4C1F">
      <w:pPr>
        <w:pStyle w:val="ListParagraph"/>
        <w:numPr>
          <w:ilvl w:val="0"/>
          <w:numId w:val="31"/>
        </w:numPr>
      </w:pPr>
      <w:r w:rsidRPr="00783811">
        <w:t>Uložení kabelů (kromě lokálních jednotlivých kabelů) musí být v</w:t>
      </w:r>
      <w:r w:rsidR="0069461D" w:rsidRPr="00783811">
        <w:t> </w:t>
      </w:r>
      <w:r w:rsidRPr="00783811">
        <w:rPr>
          <w:b/>
          <w:bCs/>
          <w:u w:val="single"/>
        </w:rPr>
        <w:t>plných ocelových žlabech třídy reakce na oheň A1 nebo A2</w:t>
      </w:r>
      <w:r w:rsidRPr="00783811">
        <w:t xml:space="preserve"> na podložkách třídy reakce na oheň A1 nebo A2 kromě případů, kdy pro střešní plášť jsou použity pouze materiály třídy reakce na oheň A1 nebo A2 (včetně hydroizolace a tepelné izolace). Pokud jsou použity kabely PV systému splňující třídu reakce na oheň alespoň B2ca (s odolností proti UV záření) a zároveň se jedná o střešní plášť vyhovující klasifikaci BROOF(t3) nejsou kladeny požadavky na plné ocelové žlaby reakce na oheň A1 nebo A2 a žlaby mohou být provedeny jako otevřené. </w:t>
      </w:r>
    </w:p>
    <w:p w14:paraId="19BEA6DF" w14:textId="6D12A606" w:rsidR="00693AD9" w:rsidRPr="00783811" w:rsidRDefault="00693AD9" w:rsidP="00693AD9">
      <w:pPr>
        <w:pStyle w:val="ListParagraph"/>
        <w:numPr>
          <w:ilvl w:val="0"/>
          <w:numId w:val="31"/>
        </w:numPr>
      </w:pPr>
      <w:r w:rsidRPr="00783811">
        <w:t>V</w:t>
      </w:r>
      <w:r w:rsidR="0069461D" w:rsidRPr="00783811">
        <w:t> </w:t>
      </w:r>
      <w:r w:rsidRPr="00783811">
        <w:t>místě přechodu přes požární stěny vyvýšené nad střešní plášť musí být pro uložení kabelů provedeno také zakrytí žlabu alespoň do vzdálenosti 0,9 m.</w:t>
      </w:r>
    </w:p>
    <w:p w14:paraId="651C1FB1" w14:textId="3D87CA01" w:rsidR="00FB2EDD" w:rsidRPr="00783811" w:rsidRDefault="00FB2EDD" w:rsidP="000A4C1F">
      <w:pPr>
        <w:pStyle w:val="ListParagraph"/>
        <w:numPr>
          <w:ilvl w:val="0"/>
          <w:numId w:val="31"/>
        </w:numPr>
      </w:pPr>
      <w:r w:rsidRPr="00783811">
        <w:t>Na vstupu kabelových tras PV systému do objektu (železobetonová stropní deska nad 4.NP) musí být provedeny požární ucpávky s</w:t>
      </w:r>
      <w:r w:rsidR="0069461D" w:rsidRPr="00783811">
        <w:t> </w:t>
      </w:r>
      <w:r w:rsidRPr="00783811">
        <w:t xml:space="preserve">požární odolností EI 30. </w:t>
      </w:r>
    </w:p>
    <w:p w14:paraId="568F43B4" w14:textId="565303FE" w:rsidR="00FB2EDD" w:rsidRPr="00783811" w:rsidRDefault="00FB2EDD" w:rsidP="000A4C1F">
      <w:pPr>
        <w:pStyle w:val="Vrazn"/>
        <w:spacing w:before="240"/>
      </w:pPr>
      <w:r w:rsidRPr="00783811">
        <w:t>STANOVIŠTĚ MĚNIČŮ / ROZVADĚČŮ PV SYSTÉMU</w:t>
      </w:r>
    </w:p>
    <w:p w14:paraId="2897DAC9" w14:textId="21B88022" w:rsidR="00693AD9" w:rsidRPr="00783811" w:rsidRDefault="00693AD9" w:rsidP="000A4C1F">
      <w:r w:rsidRPr="00783811">
        <w:t>V</w:t>
      </w:r>
      <w:r w:rsidR="0069461D" w:rsidRPr="00783811">
        <w:t> </w:t>
      </w:r>
      <w:r w:rsidRPr="00783811">
        <w:t xml:space="preserve">místě </w:t>
      </w:r>
      <w:r w:rsidRPr="00783811">
        <w:rPr>
          <w:u w:val="single"/>
        </w:rPr>
        <w:t>měničů / střídačů</w:t>
      </w:r>
      <w:r w:rsidRPr="00783811">
        <w:t xml:space="preserve"> nebo jiných </w:t>
      </w:r>
      <w:r w:rsidRPr="00783811">
        <w:rPr>
          <w:u w:val="single"/>
        </w:rPr>
        <w:t>rozváděčů PV systému</w:t>
      </w:r>
      <w:r w:rsidRPr="00783811">
        <w:t xml:space="preserve"> vně objektu je třeba postupovat podle těchto zásad:</w:t>
      </w:r>
    </w:p>
    <w:p w14:paraId="4FEFC79E" w14:textId="26B6B812" w:rsidR="00693AD9" w:rsidRPr="00783811" w:rsidRDefault="00693AD9" w:rsidP="000A4C1F">
      <w:pPr>
        <w:pStyle w:val="ListParagraph"/>
        <w:numPr>
          <w:ilvl w:val="0"/>
          <w:numId w:val="32"/>
        </w:numPr>
      </w:pPr>
      <w:r w:rsidRPr="00783811">
        <w:t>Na střeše objektu musí být tepelné izolace střešního pláště provedeny z</w:t>
      </w:r>
      <w:r w:rsidR="0069461D" w:rsidRPr="00783811">
        <w:t> </w:t>
      </w:r>
      <w:r w:rsidRPr="00783811">
        <w:t>výrobků třídy reakce na oheň A1/A2 a střešní plášť vyhovuje klasifikaci BROOF(t3), a to do vzdálenosti alespoň 300 mm od zařízení nebo musí být v</w:t>
      </w:r>
      <w:r w:rsidR="0069461D" w:rsidRPr="00783811">
        <w:t> </w:t>
      </w:r>
      <w:r w:rsidRPr="00783811">
        <w:t xml:space="preserve">tomto rozsahu provedena </w:t>
      </w:r>
      <w:r w:rsidRPr="00783811">
        <w:rPr>
          <w:b/>
          <w:bCs/>
        </w:rPr>
        <w:t xml:space="preserve">nehořlavá </w:t>
      </w:r>
      <w:proofErr w:type="spellStart"/>
      <w:r w:rsidRPr="00783811">
        <w:rPr>
          <w:b/>
          <w:bCs/>
        </w:rPr>
        <w:t>úkapová</w:t>
      </w:r>
      <w:proofErr w:type="spellEnd"/>
      <w:r w:rsidRPr="00783811">
        <w:rPr>
          <w:b/>
          <w:bCs/>
        </w:rPr>
        <w:t xml:space="preserve"> podložka</w:t>
      </w:r>
      <w:r w:rsidRPr="00783811">
        <w:t xml:space="preserve"> na nehořlavých podkladech, které vytvoří mezi vanou a střešním pláštěm např. vzduchovou mezeru výšky minimálně 30 mm, kačírkem tloušťky 50 mm apod. </w:t>
      </w:r>
    </w:p>
    <w:p w14:paraId="2D5706AE" w14:textId="77777777" w:rsidR="00AC4114" w:rsidRPr="00783811" w:rsidRDefault="00AC4114">
      <w:pPr>
        <w:spacing w:before="0" w:after="160" w:line="259" w:lineRule="auto"/>
        <w:jc w:val="left"/>
      </w:pPr>
      <w:r w:rsidRPr="00783811">
        <w:br w:type="page"/>
      </w:r>
    </w:p>
    <w:p w14:paraId="1688EE86" w14:textId="13DD56C9" w:rsidR="00693AD9" w:rsidRPr="00783811" w:rsidRDefault="00693AD9" w:rsidP="000A4C1F">
      <w:pPr>
        <w:pStyle w:val="ListParagraph"/>
        <w:numPr>
          <w:ilvl w:val="0"/>
          <w:numId w:val="32"/>
        </w:numPr>
      </w:pPr>
      <w:r w:rsidRPr="00783811">
        <w:lastRenderedPageBreak/>
        <w:t>Na fasádě objektu (na střešní atice) musí být tepelné izolace obvodového pláště (jsou-li realizovány), případně ostatní povrchy obvodových stěn, provedeny z</w:t>
      </w:r>
      <w:r w:rsidR="0069461D" w:rsidRPr="00783811">
        <w:t> </w:t>
      </w:r>
      <w:r w:rsidRPr="00783811">
        <w:t>výrobků třídy reakce na oheň A1 nebo A2, a to do vzdálenosti min. 500 mm od zařízení ve vodorovném směru a minimálně 900 mm ve svislém směru, případně musí být v</w:t>
      </w:r>
      <w:r w:rsidR="0069461D" w:rsidRPr="00783811">
        <w:t> </w:t>
      </w:r>
      <w:r w:rsidRPr="00783811">
        <w:t>tomto rozsahu (např. u stávajících objektů s</w:t>
      </w:r>
      <w:r w:rsidR="0069461D" w:rsidRPr="00783811">
        <w:t> </w:t>
      </w:r>
      <w:r w:rsidRPr="00783811">
        <w:t>již realizovaným zateplením nesplňující kritérium A1 nebo A2) provedena nehořlavá povrchová úprava (např. obkladová deska třídy reakce na oheň A1, A2 tloušťky min. 15 mm).</w:t>
      </w:r>
    </w:p>
    <w:p w14:paraId="3DD98780" w14:textId="57BDB94F" w:rsidR="00693AD9" w:rsidRPr="00783811" w:rsidRDefault="00693AD9" w:rsidP="000A4C1F">
      <w:pPr>
        <w:pStyle w:val="ListParagraph"/>
        <w:numPr>
          <w:ilvl w:val="0"/>
          <w:numId w:val="32"/>
        </w:numPr>
        <w:spacing w:before="240"/>
      </w:pPr>
      <w:r w:rsidRPr="00783811">
        <w:t xml:space="preserve">Ve vzdálenosti alespoň 1,5 m od měničů nesmí být umístěny: </w:t>
      </w:r>
    </w:p>
    <w:p w14:paraId="5D301EF4" w14:textId="4248AED1" w:rsidR="00693AD9" w:rsidRPr="00783811" w:rsidRDefault="00693AD9" w:rsidP="000A4C1F">
      <w:pPr>
        <w:pStyle w:val="ListParagraph"/>
        <w:numPr>
          <w:ilvl w:val="0"/>
          <w:numId w:val="33"/>
        </w:numPr>
        <w:ind w:left="1843" w:hanging="491"/>
      </w:pPr>
      <w:r w:rsidRPr="00783811">
        <w:t xml:space="preserve">hořlavé světlíky, hořlavé rozvody a technologie (potrubí apod.), </w:t>
      </w:r>
    </w:p>
    <w:p w14:paraId="6BAB70CC" w14:textId="77777777" w:rsidR="00693AD9" w:rsidRPr="00783811" w:rsidRDefault="00693AD9" w:rsidP="00693AD9">
      <w:pPr>
        <w:pStyle w:val="ListParagraph"/>
        <w:numPr>
          <w:ilvl w:val="0"/>
          <w:numId w:val="33"/>
        </w:numPr>
        <w:ind w:left="1843" w:hanging="491"/>
      </w:pPr>
      <w:r w:rsidRPr="00783811">
        <w:t xml:space="preserve">vyústění nasávání vzduchotechnických systémů kromě případů, kdy je součástí nasávání detekce kouře v souladu s ČSN 73 0872 (toto neplatí pro chráněné únikové cesty, pro které platí ČSN 73 0802), </w:t>
      </w:r>
    </w:p>
    <w:p w14:paraId="7AC46DEE" w14:textId="77777777" w:rsidR="00FB2EDD" w:rsidRPr="00783811" w:rsidRDefault="00FB2EDD" w:rsidP="000A4C1F">
      <w:pPr>
        <w:pStyle w:val="ListParagraph"/>
        <w:numPr>
          <w:ilvl w:val="0"/>
          <w:numId w:val="32"/>
        </w:numPr>
      </w:pPr>
      <w:r w:rsidRPr="00783811">
        <w:t xml:space="preserve">Jednotlivé měniče / střídače musí být umístěny ve vzájemné vzdálenosti min. 500 mm, pokud výrobce neuvádí vzdálenosti větší. </w:t>
      </w:r>
    </w:p>
    <w:p w14:paraId="462E6E49" w14:textId="77777777" w:rsidR="009D6CB1" w:rsidRPr="00783811" w:rsidRDefault="009D6CB1" w:rsidP="000A4C1F">
      <w:pPr>
        <w:pStyle w:val="Vrazn"/>
        <w:spacing w:before="240"/>
      </w:pPr>
      <w:bookmarkStart w:id="211" w:name="_Toc129418163"/>
      <w:r w:rsidRPr="00783811">
        <w:t>Zásady vedoucí k minimalizaci rizika vzniku požáru</w:t>
      </w:r>
      <w:bookmarkEnd w:id="211"/>
    </w:p>
    <w:p w14:paraId="58CC7D8D" w14:textId="747128B8" w:rsidR="00FB2EDD" w:rsidRPr="00783811" w:rsidRDefault="00FB2EDD" w:rsidP="000A4C1F">
      <w:r w:rsidRPr="00783811">
        <w:t xml:space="preserve">V případě ochrany před bleskem postupovat podle příslušných norem (např. ČSN EN 62305-1 až 4) tak, aby byl plně chráněn objekt i samotný PV systém, a přednostně budovat systémy </w:t>
      </w:r>
      <w:r w:rsidR="0069461D" w:rsidRPr="00783811">
        <w:br/>
      </w:r>
      <w:r w:rsidRPr="00783811">
        <w:t xml:space="preserve">s izolovanými / oddálenými jímači. </w:t>
      </w:r>
    </w:p>
    <w:p w14:paraId="61633835" w14:textId="2359AD30" w:rsidR="00B20784" w:rsidRPr="00783811" w:rsidRDefault="00B20784" w:rsidP="000A4C1F">
      <w:pPr>
        <w:pStyle w:val="Heading2"/>
        <w:spacing w:before="240"/>
        <w:rPr>
          <w:color w:val="auto"/>
        </w:rPr>
      </w:pPr>
      <w:bookmarkStart w:id="212" w:name="_Toc171592533"/>
      <w:bookmarkStart w:id="213" w:name="_Toc171592534"/>
      <w:bookmarkStart w:id="214" w:name="_Toc171592535"/>
      <w:bookmarkStart w:id="215" w:name="_Toc171592536"/>
      <w:bookmarkStart w:id="216" w:name="_Toc171592537"/>
      <w:bookmarkStart w:id="217" w:name="_Toc171592538"/>
      <w:bookmarkStart w:id="218" w:name="_Toc171592539"/>
      <w:bookmarkStart w:id="219" w:name="_Toc181060402"/>
      <w:bookmarkEnd w:id="212"/>
      <w:bookmarkEnd w:id="213"/>
      <w:bookmarkEnd w:id="214"/>
      <w:bookmarkEnd w:id="215"/>
      <w:bookmarkEnd w:id="216"/>
      <w:bookmarkEnd w:id="217"/>
      <w:r w:rsidRPr="00783811">
        <w:rPr>
          <w:color w:val="auto"/>
        </w:rPr>
        <w:t>vzduchotechnika</w:t>
      </w:r>
      <w:bookmarkEnd w:id="218"/>
      <w:bookmarkEnd w:id="219"/>
    </w:p>
    <w:p w14:paraId="0461EDBD" w14:textId="7C6A1512" w:rsidR="00614F08" w:rsidRPr="00783811" w:rsidRDefault="00614F08" w:rsidP="00614F08">
      <w:pPr>
        <w:pStyle w:val="Heading3"/>
        <w:rPr>
          <w:color w:val="auto"/>
        </w:rPr>
      </w:pPr>
      <w:r w:rsidRPr="00783811">
        <w:rPr>
          <w:color w:val="auto"/>
        </w:rPr>
        <w:t>POŽÁRNÍ VĚTRÁNÍ CHÚC</w:t>
      </w:r>
    </w:p>
    <w:p w14:paraId="07FDCCBB" w14:textId="6C63442F" w:rsidR="004978B1" w:rsidRPr="00783811" w:rsidRDefault="004978B1" w:rsidP="004978B1">
      <w:r w:rsidRPr="00783811">
        <w:t>V</w:t>
      </w:r>
      <w:r w:rsidR="00522F03" w:rsidRPr="00783811">
        <w:t xml:space="preserve"> Nové budově </w:t>
      </w:r>
      <w:r w:rsidR="00614F08" w:rsidRPr="00783811">
        <w:t>budou</w:t>
      </w:r>
      <w:r w:rsidRPr="00783811">
        <w:t xml:space="preserve"> </w:t>
      </w:r>
      <w:r w:rsidRPr="00783811">
        <w:rPr>
          <w:b/>
          <w:bCs/>
        </w:rPr>
        <w:t xml:space="preserve">chráněné únikové cesty </w:t>
      </w:r>
      <w:r w:rsidRPr="00783811">
        <w:t xml:space="preserve">navrženy </w:t>
      </w:r>
      <w:r w:rsidRPr="00783811">
        <w:rPr>
          <w:b/>
          <w:bCs/>
        </w:rPr>
        <w:t>typu B.</w:t>
      </w:r>
      <w:r w:rsidRPr="00783811">
        <w:t xml:space="preserve"> </w:t>
      </w:r>
    </w:p>
    <w:p w14:paraId="2EA3E3CC" w14:textId="77777777" w:rsidR="004978B1" w:rsidRPr="00783811" w:rsidRDefault="004978B1" w:rsidP="004978B1">
      <w:r w:rsidRPr="00783811">
        <w:rPr>
          <w:u w:val="single"/>
        </w:rPr>
        <w:t>CHÚC typu B</w:t>
      </w:r>
      <w:r w:rsidRPr="00783811">
        <w:t xml:space="preserve"> jsou navrženy jako únikové cesty dispozičně shodné s CHÚC A (tedy bez předsíně), které však budou vybaveny nuceným větráním zajišťujícím </w:t>
      </w:r>
      <w:r w:rsidRPr="00783811">
        <w:rPr>
          <w:b/>
          <w:bCs/>
        </w:rPr>
        <w:t>pětadvaceti násobnou výměnu</w:t>
      </w:r>
      <w:r w:rsidRPr="00783811">
        <w:t xml:space="preserve"> objemu vzduchu za hodinu. Požární větrání musí být navrženo zejména dle čl. 9.4.5 </w:t>
      </w:r>
      <w:r w:rsidRPr="00783811">
        <w:br/>
        <w:t xml:space="preserve">ČSN 73 0802. </w:t>
      </w:r>
    </w:p>
    <w:p w14:paraId="6066D5FC" w14:textId="77777777" w:rsidR="004978B1" w:rsidRPr="00783811" w:rsidRDefault="004978B1" w:rsidP="004978B1">
      <w:r w:rsidRPr="00783811">
        <w:t>Rychlost proudění vzduchu v místě otvorů pro odvod vzduchu se doporučuje cca 2 m/s. Rychlost proudění vzduchu v místě přívodních výústek se uvažuje přibližně cca 4 m/s.</w:t>
      </w:r>
    </w:p>
    <w:p w14:paraId="642C0C52" w14:textId="77777777" w:rsidR="004978B1" w:rsidRPr="00783811" w:rsidRDefault="004978B1" w:rsidP="004978B1">
      <w:r w:rsidRPr="00783811">
        <w:t xml:space="preserve">Dodávka vzduchu ve všech CHÚC typu B musí být zajištěna po dobu alespoň </w:t>
      </w:r>
      <w:r w:rsidRPr="00783811">
        <w:rPr>
          <w:b/>
          <w:bCs/>
        </w:rPr>
        <w:t>45 minut</w:t>
      </w:r>
      <w:r w:rsidRPr="00783811">
        <w:t xml:space="preserve">. </w:t>
      </w:r>
    </w:p>
    <w:p w14:paraId="168487CA" w14:textId="6FFF4196" w:rsidR="004978B1" w:rsidRPr="00783811" w:rsidRDefault="00522F03" w:rsidP="004978B1">
      <w:pPr>
        <w:rPr>
          <w:b/>
          <w:bCs/>
        </w:rPr>
      </w:pPr>
      <w:bookmarkStart w:id="220" w:name="_Hlk85730888"/>
      <w:r w:rsidRPr="00783811">
        <w:t>S</w:t>
      </w:r>
      <w:r w:rsidR="004978B1" w:rsidRPr="00783811">
        <w:t>ání</w:t>
      </w:r>
      <w:r w:rsidRPr="00783811">
        <w:t xml:space="preserve"> čerstvého vzduchu do CHÚC bude umístěno</w:t>
      </w:r>
      <w:r w:rsidR="004978B1" w:rsidRPr="00783811">
        <w:t xml:space="preserve"> nad střešním pláštěm</w:t>
      </w:r>
      <w:r w:rsidRPr="00783811">
        <w:t xml:space="preserve">. Saní </w:t>
      </w:r>
      <w:r w:rsidR="004978B1" w:rsidRPr="00783811">
        <w:t xml:space="preserve">musí být situováno min. 3,0 m od obvodové stěny objektu. </w:t>
      </w:r>
      <w:r w:rsidRPr="00783811">
        <w:t>Dotčené s</w:t>
      </w:r>
      <w:r w:rsidR="004978B1" w:rsidRPr="00783811">
        <w:t>třešní pláště tvoří požárně uzavřené plochy</w:t>
      </w:r>
      <w:r w:rsidRPr="00783811">
        <w:t xml:space="preserve">. </w:t>
      </w:r>
      <w:r w:rsidR="004978B1" w:rsidRPr="00783811">
        <w:rPr>
          <w:b/>
          <w:bCs/>
        </w:rPr>
        <w:t xml:space="preserve">Do vzdálenosti 3 m od nasávacího místa musí být povrch střešního pláště zcela nehořlavý, tedy z hmot třídy reakce na oheň nejhůře A2. </w:t>
      </w:r>
    </w:p>
    <w:p w14:paraId="527E0BDA" w14:textId="40B24F1D" w:rsidR="004978B1" w:rsidRPr="00783811" w:rsidRDefault="004978B1" w:rsidP="00522F03">
      <w:r w:rsidRPr="00783811">
        <w:t xml:space="preserve">Nechráněné sací potrubí pro požární větrání nesmí být situováno v požárně nebezpečném prostoru jiné střešní technologie. </w:t>
      </w:r>
      <w:bookmarkEnd w:id="220"/>
    </w:p>
    <w:p w14:paraId="67E32162" w14:textId="45C42D97" w:rsidR="00C15166" w:rsidRPr="00783811" w:rsidRDefault="00522F03" w:rsidP="000A4C1F">
      <w:pPr>
        <w:rPr>
          <w:rFonts w:eastAsiaTheme="majorEastAsia" w:cstheme="majorBidi"/>
          <w:b/>
          <w:bCs/>
          <w:caps/>
        </w:rPr>
      </w:pPr>
      <w:r w:rsidRPr="00783811">
        <w:t>Odvod vzduchu z CHÚC bude řešen střešními světlíky</w:t>
      </w:r>
      <w:r w:rsidR="00C64783">
        <w:t xml:space="preserve">, a to s výjimkou dočasné CHÚC </w:t>
      </w:r>
      <w:proofErr w:type="spellStart"/>
      <w:r w:rsidR="00C64783">
        <w:t>Bx</w:t>
      </w:r>
      <w:proofErr w:type="spellEnd"/>
      <w:r w:rsidRPr="00783811">
        <w:t xml:space="preserve">. Střešní světlíky CHÚC nesmí být umístěny v požárně nebezpečném prostoru střešních technologií. Větrací světlíky musí být z hmot třídy reakce na oheň nejhůře C-s2,d0. </w:t>
      </w:r>
    </w:p>
    <w:p w14:paraId="5DDBC9BD" w14:textId="517D0AC9" w:rsidR="006875CF" w:rsidRPr="00783811" w:rsidRDefault="00C64783">
      <w:pPr>
        <w:spacing w:before="0" w:after="160" w:line="259" w:lineRule="auto"/>
        <w:jc w:val="left"/>
        <w:rPr>
          <w:rFonts w:eastAsiaTheme="majorEastAsia" w:cstheme="majorBidi"/>
          <w:b/>
          <w:bCs/>
          <w:caps/>
        </w:rPr>
      </w:pPr>
      <w:r>
        <w:t xml:space="preserve">V případě CHÚC </w:t>
      </w:r>
      <w:proofErr w:type="spellStart"/>
      <w:r>
        <w:t>Bx</w:t>
      </w:r>
      <w:proofErr w:type="spellEnd"/>
      <w:r>
        <w:t xml:space="preserve"> je pro odvod vzduchu navržen střešní ventilátor. </w:t>
      </w:r>
      <w:r w:rsidRPr="00C64783">
        <w:rPr>
          <w:b/>
          <w:bCs/>
        </w:rPr>
        <w:t xml:space="preserve">Odvodní ventilátor nesmí způsobit podtlak v prostoru CHÚC. Prostor CHÚC B musí být vůči svému okolí v případě požáru v přetlaku. </w:t>
      </w:r>
      <w:r w:rsidR="006875CF" w:rsidRPr="00C64783">
        <w:rPr>
          <w:b/>
          <w:bCs/>
        </w:rPr>
        <w:br w:type="page"/>
      </w:r>
    </w:p>
    <w:p w14:paraId="41B2E1BD" w14:textId="7D090398" w:rsidR="00522F03" w:rsidRPr="00783811" w:rsidRDefault="00522F03" w:rsidP="00522F03">
      <w:pPr>
        <w:pStyle w:val="Heading3"/>
        <w:spacing w:before="240"/>
        <w:rPr>
          <w:color w:val="auto"/>
        </w:rPr>
      </w:pPr>
      <w:r w:rsidRPr="00783811">
        <w:rPr>
          <w:color w:val="auto"/>
        </w:rPr>
        <w:lastRenderedPageBreak/>
        <w:t>POŽÁRNÍ VĚTRÁNÍ ČCHÚC</w:t>
      </w:r>
    </w:p>
    <w:p w14:paraId="615DCFD7" w14:textId="6DC9900C" w:rsidR="00522F03" w:rsidRPr="00783811" w:rsidRDefault="00EA5445" w:rsidP="00522F03">
      <w:r w:rsidRPr="00783811">
        <w:t xml:space="preserve">Požární větrání hlavního schodišťového prostoru ve Staré budově (ČCHÚC-N1.20/N3) bude provedeno v souladu s čl. 5.6.5 ČSN 73 0834. </w:t>
      </w:r>
    </w:p>
    <w:p w14:paraId="13E9973C" w14:textId="26D65038" w:rsidR="00EA5445" w:rsidRPr="00783811" w:rsidRDefault="00EA5445" w:rsidP="00522F03">
      <w:r w:rsidRPr="00783811">
        <w:t xml:space="preserve">V přízemí bude na základě pokynu od EPS zajištěno samočinné otevření vstupních dveří (společně s dveřmi oddělujícími zádveří), čímž bude zajištěn přívodní otvor o ploše </w:t>
      </w:r>
      <w:r w:rsidRPr="00783811">
        <w:br/>
        <w:t>min. 2,0 m</w:t>
      </w:r>
      <w:r w:rsidRPr="00783811">
        <w:rPr>
          <w:vertAlign w:val="superscript"/>
        </w:rPr>
        <w:t>2</w:t>
      </w:r>
      <w:r w:rsidRPr="00783811">
        <w:t>.</w:t>
      </w:r>
    </w:p>
    <w:p w14:paraId="6D409B92" w14:textId="5AFC5623" w:rsidR="00EC581D" w:rsidRPr="00783811" w:rsidRDefault="00EA5445" w:rsidP="000A4C1F">
      <w:pPr>
        <w:rPr>
          <w:rFonts w:eastAsiaTheme="majorEastAsia" w:cstheme="majorBidi"/>
          <w:b/>
          <w:bCs/>
          <w:caps/>
        </w:rPr>
      </w:pPr>
      <w:r w:rsidRPr="00783811">
        <w:t>Pro odvod vzduchu se budou samočinně na základě pokynu od EPS otvírat 2 okna v nejvyšší části schodiště (významně nad úrovní podlahy 3.NP). Min. požadovaná plocha činí 2 m</w:t>
      </w:r>
      <w:r w:rsidRPr="00783811">
        <w:rPr>
          <w:vertAlign w:val="superscript"/>
        </w:rPr>
        <w:t>2</w:t>
      </w:r>
      <w:r w:rsidRPr="00783811">
        <w:t xml:space="preserve">. </w:t>
      </w:r>
    </w:p>
    <w:p w14:paraId="7E73091D" w14:textId="12EEC678" w:rsidR="00522F03" w:rsidRPr="00783811" w:rsidRDefault="00522F03" w:rsidP="0067084E">
      <w:pPr>
        <w:pStyle w:val="Heading3"/>
        <w:spacing w:before="240"/>
        <w:rPr>
          <w:color w:val="auto"/>
        </w:rPr>
      </w:pPr>
      <w:r w:rsidRPr="00783811">
        <w:rPr>
          <w:color w:val="auto"/>
        </w:rPr>
        <w:t>PROVOZNÍ VĚTRÁNÍ</w:t>
      </w:r>
    </w:p>
    <w:p w14:paraId="48998BAD" w14:textId="077A6B4C" w:rsidR="004978B1" w:rsidRPr="00783811" w:rsidRDefault="004978B1" w:rsidP="004978B1">
      <w:pPr>
        <w:pStyle w:val="Vrazn"/>
      </w:pPr>
      <w:r w:rsidRPr="00783811">
        <w:t>OBECNĚ</w:t>
      </w:r>
    </w:p>
    <w:p w14:paraId="4C9D0DCA" w14:textId="77777777" w:rsidR="004978B1" w:rsidRPr="00783811" w:rsidRDefault="004978B1" w:rsidP="004978B1">
      <w:pPr>
        <w:pStyle w:val="Textnormy"/>
        <w:rPr>
          <w:rFonts w:asciiTheme="majorHAnsi" w:hAnsiTheme="majorHAnsi" w:cstheme="majorHAnsi"/>
          <w:sz w:val="24"/>
          <w:szCs w:val="24"/>
        </w:rPr>
      </w:pPr>
      <w:r w:rsidRPr="00783811">
        <w:rPr>
          <w:rFonts w:asciiTheme="majorHAnsi" w:hAnsiTheme="majorHAnsi" w:cstheme="majorHAnsi"/>
          <w:sz w:val="24"/>
          <w:szCs w:val="24"/>
        </w:rPr>
        <w:t>Vzduchotechnická zařízení musí být provedena v souladu s ČSN 73 0872.</w:t>
      </w:r>
    </w:p>
    <w:p w14:paraId="18D74FCE" w14:textId="0ED7D206" w:rsidR="001D23C7" w:rsidRPr="00783811" w:rsidRDefault="004978B1" w:rsidP="004978B1">
      <w:pPr>
        <w:pStyle w:val="Textnormy"/>
        <w:rPr>
          <w:rFonts w:asciiTheme="majorHAnsi" w:hAnsiTheme="majorHAnsi" w:cstheme="majorHAnsi"/>
          <w:sz w:val="24"/>
          <w:szCs w:val="24"/>
        </w:rPr>
      </w:pPr>
      <w:r w:rsidRPr="00783811">
        <w:rPr>
          <w:rFonts w:asciiTheme="majorHAnsi" w:hAnsiTheme="majorHAnsi" w:cstheme="majorHAnsi"/>
          <w:sz w:val="24"/>
          <w:szCs w:val="24"/>
          <w:u w:val="single"/>
        </w:rPr>
        <w:t>Strojovny VZT</w:t>
      </w:r>
      <w:r w:rsidR="001D23C7" w:rsidRPr="00783811">
        <w:rPr>
          <w:rFonts w:asciiTheme="majorHAnsi" w:hAnsiTheme="majorHAnsi" w:cstheme="majorHAnsi"/>
          <w:sz w:val="24"/>
          <w:szCs w:val="24"/>
        </w:rPr>
        <w:t xml:space="preserve"> jsou navrženy následovně:</w:t>
      </w:r>
    </w:p>
    <w:p w14:paraId="4026CC75" w14:textId="4E88BF3F" w:rsidR="004978B1" w:rsidRPr="00783811" w:rsidRDefault="00023F97" w:rsidP="001D23C7">
      <w:pPr>
        <w:pStyle w:val="Odrky"/>
      </w:pPr>
      <w:r w:rsidRPr="00783811">
        <w:t xml:space="preserve"> </w:t>
      </w:r>
      <w:r w:rsidR="001D23C7" w:rsidRPr="00783811">
        <w:t xml:space="preserve">1.PP, P1.10, </w:t>
      </w:r>
      <w:proofErr w:type="spellStart"/>
      <w:r w:rsidR="001D23C7" w:rsidRPr="00783811">
        <w:t>m.č</w:t>
      </w:r>
      <w:proofErr w:type="spellEnd"/>
      <w:r w:rsidR="001D23C7" w:rsidRPr="00783811">
        <w:t xml:space="preserve">. </w:t>
      </w:r>
      <w:r w:rsidR="000A4C1F" w:rsidRPr="00783811">
        <w:t>0152</w:t>
      </w:r>
      <w:r w:rsidR="001D23C7" w:rsidRPr="00783811">
        <w:t xml:space="preserve"> – strojovna slouží pro PÚ P1.10 </w:t>
      </w:r>
      <w:r w:rsidR="001D23C7" w:rsidRPr="00783811">
        <w:sym w:font="Wingdings" w:char="F0E0"/>
      </w:r>
      <w:r w:rsidR="001D23C7" w:rsidRPr="00783811">
        <w:t xml:space="preserve"> součástí PÚ posilovny</w:t>
      </w:r>
    </w:p>
    <w:p w14:paraId="682E6FF2" w14:textId="3E9FDC31" w:rsidR="001D23C7" w:rsidRPr="00783811" w:rsidRDefault="001D23C7" w:rsidP="001D23C7">
      <w:pPr>
        <w:pStyle w:val="Odrky"/>
      </w:pPr>
      <w:r w:rsidRPr="00783811">
        <w:t>1.PP, P1.17</w:t>
      </w:r>
      <w:proofErr w:type="gramStart"/>
      <w:r w:rsidRPr="00783811">
        <w:t xml:space="preserve">,  </w:t>
      </w:r>
      <w:proofErr w:type="spellStart"/>
      <w:r w:rsidRPr="00783811">
        <w:t>m.č</w:t>
      </w:r>
      <w:proofErr w:type="spellEnd"/>
      <w:r w:rsidRPr="00783811">
        <w:t>.</w:t>
      </w:r>
      <w:proofErr w:type="gramEnd"/>
      <w:r w:rsidRPr="00783811">
        <w:t xml:space="preserve"> </w:t>
      </w:r>
      <w:r w:rsidR="000A4C1F" w:rsidRPr="00783811">
        <w:t>B0152.1</w:t>
      </w:r>
      <w:r w:rsidRPr="00783811">
        <w:t xml:space="preserve"> – strojovna sloužící pro více PÚ </w:t>
      </w:r>
      <w:r w:rsidRPr="00783811">
        <w:sym w:font="Wingdings" w:char="F0E0"/>
      </w:r>
      <w:r w:rsidRPr="00783811">
        <w:t xml:space="preserve"> </w:t>
      </w:r>
      <w:r w:rsidRPr="00783811">
        <w:rPr>
          <w:b/>
          <w:bCs/>
        </w:rPr>
        <w:t>samostatný PÚ</w:t>
      </w:r>
    </w:p>
    <w:p w14:paraId="64829587" w14:textId="0F4768C0" w:rsidR="001D23C7" w:rsidRPr="00783811" w:rsidRDefault="001D23C7" w:rsidP="001D23C7">
      <w:pPr>
        <w:pStyle w:val="Odrky"/>
      </w:pPr>
      <w:r w:rsidRPr="00783811">
        <w:t xml:space="preserve">1.PP, P1.07, </w:t>
      </w:r>
      <w:proofErr w:type="spellStart"/>
      <w:r w:rsidRPr="00783811">
        <w:t>m.č</w:t>
      </w:r>
      <w:proofErr w:type="spellEnd"/>
      <w:r w:rsidRPr="00783811">
        <w:t xml:space="preserve">. B0133 – strojovna sloužící pro více PÚ </w:t>
      </w:r>
      <w:r w:rsidRPr="00783811">
        <w:sym w:font="Wingdings" w:char="F0E0"/>
      </w:r>
      <w:r w:rsidRPr="00783811">
        <w:t xml:space="preserve"> </w:t>
      </w:r>
      <w:r w:rsidRPr="00783811">
        <w:rPr>
          <w:b/>
          <w:bCs/>
        </w:rPr>
        <w:t>samostatný PÚ</w:t>
      </w:r>
    </w:p>
    <w:p w14:paraId="27EF15C1" w14:textId="28F45E97" w:rsidR="001D23C7" w:rsidRPr="00783811" w:rsidRDefault="001D23C7" w:rsidP="001D23C7">
      <w:pPr>
        <w:pStyle w:val="Odrky"/>
      </w:pPr>
      <w:r w:rsidRPr="00783811">
        <w:t xml:space="preserve">1.PP, P1.22, </w:t>
      </w:r>
      <w:proofErr w:type="spellStart"/>
      <w:r w:rsidRPr="00783811">
        <w:t>m.č</w:t>
      </w:r>
      <w:proofErr w:type="spellEnd"/>
      <w:r w:rsidRPr="00783811">
        <w:t xml:space="preserve">. A0129 – strojovna sloužící pro více PÚ </w:t>
      </w:r>
      <w:r w:rsidRPr="00783811">
        <w:sym w:font="Wingdings" w:char="F0E0"/>
      </w:r>
      <w:r w:rsidRPr="00783811">
        <w:t xml:space="preserve"> </w:t>
      </w:r>
      <w:r w:rsidRPr="00783811">
        <w:rPr>
          <w:b/>
          <w:bCs/>
        </w:rPr>
        <w:t>samostatný PÚ</w:t>
      </w:r>
    </w:p>
    <w:p w14:paraId="01016029" w14:textId="7704272F" w:rsidR="001D23C7" w:rsidRPr="00783811" w:rsidRDefault="001D23C7" w:rsidP="001D23C7">
      <w:pPr>
        <w:pStyle w:val="Odrky"/>
      </w:pPr>
      <w:r w:rsidRPr="00783811">
        <w:t xml:space="preserve">2.NP, N2.02, </w:t>
      </w:r>
      <w:proofErr w:type="spellStart"/>
      <w:r w:rsidRPr="00783811">
        <w:t>m.č</w:t>
      </w:r>
      <w:proofErr w:type="spellEnd"/>
      <w:r w:rsidRPr="00783811">
        <w:t xml:space="preserve">. </w:t>
      </w:r>
      <w:r w:rsidR="000A4C1F" w:rsidRPr="00783811">
        <w:t>B</w:t>
      </w:r>
      <w:proofErr w:type="gramStart"/>
      <w:r w:rsidR="000A4C1F" w:rsidRPr="00783811">
        <w:t>256</w:t>
      </w:r>
      <w:r w:rsidRPr="00783811">
        <w:t xml:space="preserve">  –</w:t>
      </w:r>
      <w:proofErr w:type="gramEnd"/>
      <w:r w:rsidRPr="00783811">
        <w:t xml:space="preserve"> strojovna sloužící pro více PÚ </w:t>
      </w:r>
      <w:r w:rsidRPr="00783811">
        <w:sym w:font="Wingdings" w:char="F0E0"/>
      </w:r>
      <w:r w:rsidRPr="00783811">
        <w:t xml:space="preserve"> </w:t>
      </w:r>
      <w:r w:rsidRPr="00783811">
        <w:rPr>
          <w:b/>
          <w:bCs/>
        </w:rPr>
        <w:t>samostatný PÚ</w:t>
      </w:r>
    </w:p>
    <w:p w14:paraId="7BF3FB04" w14:textId="77777777" w:rsidR="001D23C7" w:rsidRPr="00783811" w:rsidRDefault="001D23C7" w:rsidP="000A4C1F">
      <w:pPr>
        <w:pStyle w:val="Textnormy"/>
        <w:spacing w:before="240"/>
        <w:rPr>
          <w:rFonts w:asciiTheme="majorHAnsi" w:hAnsiTheme="majorHAnsi" w:cstheme="majorHAnsi"/>
          <w:sz w:val="24"/>
          <w:szCs w:val="24"/>
        </w:rPr>
      </w:pPr>
      <w:r w:rsidRPr="00783811">
        <w:rPr>
          <w:rFonts w:asciiTheme="majorHAnsi" w:hAnsiTheme="majorHAnsi" w:cstheme="majorHAnsi"/>
          <w:sz w:val="24"/>
          <w:szCs w:val="24"/>
        </w:rPr>
        <w:t xml:space="preserve">Požadavky na provedení technologie VZT z hlediska vnějších vlivů jsou uvedeny </w:t>
      </w:r>
      <w:r w:rsidRPr="00783811">
        <w:rPr>
          <w:rFonts w:asciiTheme="majorHAnsi" w:hAnsiTheme="majorHAnsi" w:cstheme="majorHAnsi"/>
          <w:sz w:val="24"/>
          <w:szCs w:val="24"/>
        </w:rPr>
        <w:br/>
        <w:t xml:space="preserve">v kap. ,,elektroinstalace“. </w:t>
      </w:r>
    </w:p>
    <w:p w14:paraId="4D09CCE1" w14:textId="1500D3A7" w:rsidR="004978B1" w:rsidRPr="00783811" w:rsidRDefault="004978B1" w:rsidP="004978B1">
      <w:pPr>
        <w:pStyle w:val="Textnormy"/>
        <w:rPr>
          <w:rFonts w:asciiTheme="majorHAnsi" w:hAnsiTheme="majorHAnsi" w:cstheme="majorHAnsi"/>
          <w:sz w:val="24"/>
          <w:szCs w:val="24"/>
        </w:rPr>
      </w:pPr>
      <w:r w:rsidRPr="00783811">
        <w:rPr>
          <w:rFonts w:asciiTheme="majorHAnsi" w:hAnsiTheme="majorHAnsi" w:cstheme="majorHAnsi"/>
          <w:b/>
          <w:bCs/>
          <w:sz w:val="24"/>
          <w:szCs w:val="24"/>
        </w:rPr>
        <w:t>Vzduchotechnická zařízení budou při vyhlášení všeobecného poplachu vypnuta.</w:t>
      </w:r>
      <w:r w:rsidRPr="00783811">
        <w:rPr>
          <w:rFonts w:asciiTheme="majorHAnsi" w:hAnsiTheme="majorHAnsi" w:cstheme="majorHAnsi"/>
          <w:sz w:val="24"/>
          <w:szCs w:val="24"/>
        </w:rPr>
        <w:t xml:space="preserve"> </w:t>
      </w:r>
      <w:r w:rsidR="00A12019" w:rsidRPr="00783811">
        <w:rPr>
          <w:rFonts w:asciiTheme="majorHAnsi" w:hAnsiTheme="majorHAnsi" w:cstheme="majorHAnsi"/>
          <w:sz w:val="24"/>
          <w:szCs w:val="24"/>
        </w:rPr>
        <w:t xml:space="preserve">Nejsou tedy v souladu s čl. 4.3.5 ČSN 73 0872 uplatňovány požadavky na min. vzdálenosti sacích otvorů </w:t>
      </w:r>
      <w:r w:rsidR="00A12019" w:rsidRPr="00783811">
        <w:rPr>
          <w:rFonts w:asciiTheme="majorHAnsi" w:hAnsiTheme="majorHAnsi" w:cstheme="majorHAnsi"/>
          <w:sz w:val="24"/>
          <w:szCs w:val="24"/>
        </w:rPr>
        <w:br/>
        <w:t xml:space="preserve">od požárně otevřených ploch. </w:t>
      </w:r>
    </w:p>
    <w:p w14:paraId="155DBF92" w14:textId="13ACD911" w:rsidR="008420E1" w:rsidRPr="00783811" w:rsidRDefault="008420E1" w:rsidP="004978B1">
      <w:pPr>
        <w:pStyle w:val="Textnormy"/>
        <w:rPr>
          <w:rFonts w:asciiTheme="majorHAnsi" w:hAnsiTheme="majorHAnsi" w:cstheme="majorHAnsi"/>
          <w:sz w:val="24"/>
          <w:szCs w:val="24"/>
        </w:rPr>
      </w:pPr>
      <w:r w:rsidRPr="00783811">
        <w:rPr>
          <w:rFonts w:asciiTheme="majorHAnsi" w:hAnsiTheme="majorHAnsi" w:cstheme="majorHAnsi"/>
          <w:sz w:val="24"/>
          <w:szCs w:val="24"/>
        </w:rPr>
        <w:t xml:space="preserve">Prostupy VZT potrubí mezi požárními úseky jsou řešeny kombinací opatření v podobě požárně odolného potrubí a požárních klapek. Případně jsou navrženy výjimky, kde nehořlavé potrubí prostupuje bez dalších opatření, pokud splňuje požadavky čl. 4.2.1 ČSN 73 0872 a současně neprochází skrze shromažďovací prostor, CHÚC či ČCHÚC. </w:t>
      </w:r>
    </w:p>
    <w:p w14:paraId="162848DC" w14:textId="3C75804F" w:rsidR="008420E1" w:rsidRPr="00783811" w:rsidRDefault="008420E1" w:rsidP="004978B1">
      <w:pPr>
        <w:pStyle w:val="Textnormy"/>
        <w:rPr>
          <w:rFonts w:asciiTheme="majorHAnsi" w:hAnsiTheme="majorHAnsi" w:cstheme="majorHAnsi"/>
          <w:sz w:val="24"/>
          <w:szCs w:val="24"/>
        </w:rPr>
      </w:pPr>
      <w:r w:rsidRPr="00783811">
        <w:rPr>
          <w:rFonts w:asciiTheme="majorHAnsi" w:hAnsiTheme="majorHAnsi" w:cstheme="majorHAnsi"/>
          <w:sz w:val="24"/>
          <w:szCs w:val="24"/>
        </w:rPr>
        <w:t xml:space="preserve">S výjimkou potrubí sloužícího pro požární větrání CHÚC jsou </w:t>
      </w:r>
      <w:r w:rsidRPr="00783811">
        <w:rPr>
          <w:rFonts w:asciiTheme="majorHAnsi" w:hAnsiTheme="majorHAnsi" w:cstheme="majorHAnsi"/>
          <w:sz w:val="24"/>
          <w:szCs w:val="24"/>
          <w:u w:val="single"/>
        </w:rPr>
        <w:t>požárně odolná potrubí</w:t>
      </w:r>
      <w:r w:rsidRPr="00783811">
        <w:rPr>
          <w:rFonts w:asciiTheme="majorHAnsi" w:hAnsiTheme="majorHAnsi" w:cstheme="majorHAnsi"/>
          <w:sz w:val="24"/>
          <w:szCs w:val="24"/>
        </w:rPr>
        <w:t xml:space="preserve"> navržena </w:t>
      </w:r>
      <w:r w:rsidR="00203890" w:rsidRPr="00783811">
        <w:rPr>
          <w:rFonts w:asciiTheme="majorHAnsi" w:hAnsiTheme="majorHAnsi" w:cstheme="majorHAnsi"/>
          <w:sz w:val="24"/>
          <w:szCs w:val="24"/>
        </w:rPr>
        <w:t>převážně</w:t>
      </w:r>
      <w:r w:rsidRPr="00783811">
        <w:rPr>
          <w:rFonts w:asciiTheme="majorHAnsi" w:hAnsiTheme="majorHAnsi" w:cstheme="majorHAnsi"/>
          <w:sz w:val="24"/>
          <w:szCs w:val="24"/>
        </w:rPr>
        <w:t xml:space="preserve"> jako oboustranná, tedy </w:t>
      </w:r>
      <w:r w:rsidRPr="00783811">
        <w:rPr>
          <w:rFonts w:asciiTheme="majorHAnsi" w:hAnsiTheme="majorHAnsi" w:cstheme="majorHAnsi"/>
          <w:b/>
          <w:bCs/>
          <w:sz w:val="24"/>
          <w:szCs w:val="24"/>
        </w:rPr>
        <w:t>typ B</w:t>
      </w:r>
      <w:r w:rsidRPr="00783811">
        <w:rPr>
          <w:rFonts w:asciiTheme="majorHAnsi" w:hAnsiTheme="majorHAnsi" w:cstheme="majorHAnsi"/>
          <w:sz w:val="24"/>
          <w:szCs w:val="24"/>
        </w:rPr>
        <w:t xml:space="preserve">. </w:t>
      </w:r>
    </w:p>
    <w:p w14:paraId="5122F576" w14:textId="77777777" w:rsidR="004978B1" w:rsidRPr="00783811" w:rsidRDefault="004978B1" w:rsidP="000A4C1F">
      <w:pPr>
        <w:pStyle w:val="Vrazn"/>
        <w:spacing w:before="240"/>
      </w:pPr>
      <w:r w:rsidRPr="00783811">
        <w:t>POŽÁRNÍ KLAPKY a POŽÁRNÍ STĚNOVÉ UZÁVĚRY</w:t>
      </w:r>
    </w:p>
    <w:p w14:paraId="452F9D90" w14:textId="670845C4" w:rsidR="004978B1" w:rsidRPr="00783811" w:rsidRDefault="00AF7B65" w:rsidP="004978B1">
      <w:r w:rsidRPr="00783811">
        <w:rPr>
          <w:u w:val="single"/>
        </w:rPr>
        <w:t>Případné v</w:t>
      </w:r>
      <w:r w:rsidR="004978B1" w:rsidRPr="00783811">
        <w:rPr>
          <w:u w:val="single"/>
        </w:rPr>
        <w:t>ětrací otvory</w:t>
      </w:r>
      <w:r w:rsidR="004978B1" w:rsidRPr="00783811">
        <w:t xml:space="preserve"> v požárně dělících konstrukcích </w:t>
      </w:r>
      <w:r w:rsidR="004978B1" w:rsidRPr="00783811">
        <w:rPr>
          <w:b/>
          <w:bCs/>
        </w:rPr>
        <w:t xml:space="preserve">požárních úseků chráněných </w:t>
      </w:r>
      <w:r w:rsidRPr="00783811">
        <w:rPr>
          <w:b/>
          <w:bCs/>
        </w:rPr>
        <w:br/>
      </w:r>
      <w:r w:rsidR="00EA5445" w:rsidRPr="00783811">
        <w:rPr>
          <w:b/>
          <w:bCs/>
        </w:rPr>
        <w:t xml:space="preserve">a částečně </w:t>
      </w:r>
      <w:r w:rsidRPr="00783811">
        <w:rPr>
          <w:b/>
          <w:bCs/>
        </w:rPr>
        <w:t xml:space="preserve">chráněných </w:t>
      </w:r>
      <w:r w:rsidR="004978B1" w:rsidRPr="00783811">
        <w:rPr>
          <w:b/>
          <w:bCs/>
        </w:rPr>
        <w:t xml:space="preserve">únikových cest </w:t>
      </w:r>
      <w:r w:rsidR="004978B1" w:rsidRPr="00783811">
        <w:t xml:space="preserve">musí vykazovat požární odolnost </w:t>
      </w:r>
      <w:r w:rsidR="004978B1" w:rsidRPr="00783811">
        <w:rPr>
          <w:b/>
          <w:bCs/>
        </w:rPr>
        <w:t>EI</w:t>
      </w:r>
      <w:r w:rsidRPr="00783811">
        <w:rPr>
          <w:b/>
          <w:bCs/>
        </w:rPr>
        <w:t xml:space="preserve"> </w:t>
      </w:r>
      <w:r w:rsidR="006D33D9" w:rsidRPr="00783811">
        <w:rPr>
          <w:b/>
          <w:bCs/>
        </w:rPr>
        <w:t>30</w:t>
      </w:r>
      <w:r w:rsidR="004978B1" w:rsidRPr="00783811">
        <w:rPr>
          <w:b/>
          <w:bCs/>
        </w:rPr>
        <w:t>-S</w:t>
      </w:r>
      <w:r w:rsidR="004978B1" w:rsidRPr="00783811">
        <w:t xml:space="preserve"> a musí být </w:t>
      </w:r>
      <w:r w:rsidR="004978B1" w:rsidRPr="00783811">
        <w:rPr>
          <w:b/>
          <w:bCs/>
        </w:rPr>
        <w:t>ovládány systémem EPS</w:t>
      </w:r>
      <w:r w:rsidR="004978B1" w:rsidRPr="00783811">
        <w:t>.</w:t>
      </w:r>
    </w:p>
    <w:p w14:paraId="4EBC7427" w14:textId="77777777" w:rsidR="004978B1" w:rsidRPr="00783811" w:rsidRDefault="004978B1" w:rsidP="004978B1">
      <w:pPr>
        <w:pStyle w:val="Textnormy"/>
        <w:rPr>
          <w:rFonts w:asciiTheme="majorHAnsi" w:hAnsiTheme="majorHAnsi" w:cstheme="majorHAnsi"/>
          <w:sz w:val="24"/>
          <w:szCs w:val="24"/>
        </w:rPr>
      </w:pPr>
      <w:r w:rsidRPr="00783811">
        <w:rPr>
          <w:rFonts w:asciiTheme="majorHAnsi" w:hAnsiTheme="majorHAnsi" w:cstheme="majorHAnsi"/>
          <w:sz w:val="24"/>
          <w:szCs w:val="24"/>
        </w:rPr>
        <w:t xml:space="preserve">Požárně neuzavřené prostupy vzduchotechnických zařízení o ploše jednoho prostupu </w:t>
      </w:r>
      <w:r w:rsidRPr="00783811">
        <w:rPr>
          <w:rFonts w:asciiTheme="majorHAnsi" w:hAnsiTheme="majorHAnsi" w:cstheme="majorHAnsi"/>
          <w:sz w:val="24"/>
          <w:szCs w:val="24"/>
        </w:rPr>
        <w:br/>
        <w:t>do 40 000 mm</w:t>
      </w:r>
      <w:r w:rsidRPr="00783811">
        <w:rPr>
          <w:rFonts w:asciiTheme="majorHAnsi" w:hAnsiTheme="majorHAnsi" w:cstheme="majorHAnsi"/>
          <w:sz w:val="24"/>
          <w:szCs w:val="24"/>
          <w:vertAlign w:val="superscript"/>
        </w:rPr>
        <w:t>2</w:t>
      </w:r>
      <w:r w:rsidRPr="00783811">
        <w:rPr>
          <w:rFonts w:asciiTheme="majorHAnsi" w:hAnsiTheme="majorHAnsi" w:cstheme="majorHAnsi"/>
          <w:sz w:val="24"/>
          <w:szCs w:val="24"/>
        </w:rPr>
        <w:t xml:space="preserve"> nesmí ve svém souhrnu mít plochu větší než 1/100 plochy požárně dělicí konstrukce, kterou vzduchotechnická zařízení prostupují; vzájemná vzdálenost prostupů musí být nejméně 500 mm.</w:t>
      </w:r>
    </w:p>
    <w:p w14:paraId="2EC0EA04" w14:textId="04E9A9EF" w:rsidR="004978B1" w:rsidRPr="00783811" w:rsidRDefault="004978B1" w:rsidP="00AF7B65">
      <w:pPr>
        <w:pStyle w:val="Textnormy"/>
        <w:spacing w:after="0"/>
        <w:rPr>
          <w:rFonts w:asciiTheme="majorHAnsi" w:hAnsiTheme="majorHAnsi" w:cstheme="majorHAnsi"/>
          <w:sz w:val="24"/>
          <w:szCs w:val="24"/>
        </w:rPr>
      </w:pPr>
      <w:r w:rsidRPr="00783811">
        <w:rPr>
          <w:rFonts w:asciiTheme="majorHAnsi" w:hAnsiTheme="majorHAnsi" w:cstheme="majorHAnsi"/>
          <w:sz w:val="24"/>
          <w:szCs w:val="24"/>
          <w:u w:val="single"/>
        </w:rPr>
        <w:lastRenderedPageBreak/>
        <w:t xml:space="preserve">Na hranici všech požárních úseků se shromažďovací funkcí </w:t>
      </w:r>
      <w:r w:rsidRPr="00783811">
        <w:rPr>
          <w:rFonts w:asciiTheme="majorHAnsi" w:hAnsiTheme="majorHAnsi" w:cstheme="majorHAnsi"/>
          <w:sz w:val="24"/>
          <w:szCs w:val="24"/>
        </w:rPr>
        <w:t xml:space="preserve">se požární klapky typu </w:t>
      </w:r>
      <w:r w:rsidRPr="00783811">
        <w:rPr>
          <w:rFonts w:asciiTheme="majorHAnsi" w:hAnsiTheme="majorHAnsi" w:cstheme="majorHAnsi"/>
          <w:b/>
          <w:bCs/>
          <w:sz w:val="24"/>
          <w:szCs w:val="24"/>
        </w:rPr>
        <w:t>EI</w:t>
      </w:r>
      <w:r w:rsidRPr="00783811">
        <w:rPr>
          <w:rFonts w:asciiTheme="majorHAnsi" w:hAnsiTheme="majorHAnsi" w:cstheme="majorHAnsi"/>
          <w:sz w:val="24"/>
          <w:szCs w:val="24"/>
        </w:rPr>
        <w:t xml:space="preserve"> instalují </w:t>
      </w:r>
      <w:r w:rsidRPr="00783811">
        <w:rPr>
          <w:rFonts w:asciiTheme="majorHAnsi" w:hAnsiTheme="majorHAnsi" w:cstheme="majorHAnsi"/>
          <w:b/>
          <w:bCs/>
          <w:sz w:val="24"/>
          <w:szCs w:val="24"/>
        </w:rPr>
        <w:t xml:space="preserve">vždy bez ohledu na </w:t>
      </w:r>
      <w:r w:rsidR="00023F97" w:rsidRPr="00783811">
        <w:rPr>
          <w:rFonts w:asciiTheme="majorHAnsi" w:hAnsiTheme="majorHAnsi" w:cstheme="majorHAnsi"/>
          <w:b/>
          <w:bCs/>
          <w:sz w:val="24"/>
          <w:szCs w:val="24"/>
        </w:rPr>
        <w:t xml:space="preserve">velikost </w:t>
      </w:r>
      <w:r w:rsidRPr="00783811">
        <w:rPr>
          <w:rFonts w:asciiTheme="majorHAnsi" w:hAnsiTheme="majorHAnsi" w:cstheme="majorHAnsi"/>
          <w:b/>
          <w:bCs/>
          <w:sz w:val="24"/>
          <w:szCs w:val="24"/>
        </w:rPr>
        <w:t>průřez</w:t>
      </w:r>
      <w:r w:rsidR="00023F97" w:rsidRPr="00783811">
        <w:rPr>
          <w:rFonts w:asciiTheme="majorHAnsi" w:hAnsiTheme="majorHAnsi" w:cstheme="majorHAnsi"/>
          <w:b/>
          <w:bCs/>
          <w:sz w:val="24"/>
          <w:szCs w:val="24"/>
        </w:rPr>
        <w:t xml:space="preserve">u </w:t>
      </w:r>
      <w:r w:rsidRPr="00783811">
        <w:rPr>
          <w:rFonts w:asciiTheme="majorHAnsi" w:hAnsiTheme="majorHAnsi" w:cstheme="majorHAnsi"/>
          <w:b/>
          <w:bCs/>
          <w:sz w:val="24"/>
          <w:szCs w:val="24"/>
        </w:rPr>
        <w:t>potrubí</w:t>
      </w:r>
      <w:r w:rsidRPr="00783811">
        <w:rPr>
          <w:rFonts w:asciiTheme="majorHAnsi" w:hAnsiTheme="majorHAnsi" w:cstheme="majorHAnsi"/>
          <w:sz w:val="24"/>
          <w:szCs w:val="24"/>
        </w:rPr>
        <w:t xml:space="preserve">. </w:t>
      </w:r>
      <w:r w:rsidR="00AF7B65" w:rsidRPr="00783811">
        <w:rPr>
          <w:rFonts w:asciiTheme="majorHAnsi" w:hAnsiTheme="majorHAnsi" w:cstheme="majorHAnsi"/>
          <w:sz w:val="24"/>
          <w:szCs w:val="24"/>
        </w:rPr>
        <w:t>Tento požadavek je platný pro následující požární úseky:</w:t>
      </w:r>
    </w:p>
    <w:p w14:paraId="40A8DCB2" w14:textId="6FD28219" w:rsidR="00AF7B65" w:rsidRPr="00783811" w:rsidRDefault="00AF7B65" w:rsidP="000A4C1F">
      <w:pPr>
        <w:pStyle w:val="Odrky"/>
        <w:spacing w:after="0"/>
        <w:ind w:left="1134"/>
      </w:pPr>
      <w:r w:rsidRPr="00783811">
        <w:t>P1.01 – Centrální šatny</w:t>
      </w:r>
    </w:p>
    <w:p w14:paraId="1F144AED" w14:textId="3529C27F" w:rsidR="00AF7B65" w:rsidRPr="00783811" w:rsidRDefault="00AF7B65" w:rsidP="000A4C1F">
      <w:pPr>
        <w:pStyle w:val="Odrky"/>
        <w:spacing w:after="0"/>
        <w:ind w:left="1134"/>
      </w:pPr>
      <w:r w:rsidRPr="00783811">
        <w:t>P1.02 – Tělocvična</w:t>
      </w:r>
    </w:p>
    <w:p w14:paraId="3C47E15A" w14:textId="7C00EE2D" w:rsidR="00993393" w:rsidRPr="00783811" w:rsidRDefault="00AF7B65" w:rsidP="00993393">
      <w:pPr>
        <w:pStyle w:val="Odrky"/>
        <w:spacing w:after="0"/>
        <w:ind w:left="1134"/>
      </w:pPr>
      <w:r w:rsidRPr="00783811">
        <w:t>P1.05/N4 – Blok učeben</w:t>
      </w:r>
      <w:r w:rsidR="008420E1" w:rsidRPr="00783811">
        <w:t xml:space="preserve"> (1.PP – 2.NP)</w:t>
      </w:r>
    </w:p>
    <w:p w14:paraId="06046F11" w14:textId="03558163" w:rsidR="00993393" w:rsidRPr="00783811" w:rsidRDefault="00993393" w:rsidP="000A4C1F">
      <w:r w:rsidRPr="00783811">
        <w:t xml:space="preserve">Požární klapka na hranici </w:t>
      </w:r>
      <w:r w:rsidR="008420E1" w:rsidRPr="00783811">
        <w:t xml:space="preserve">PÚ </w:t>
      </w:r>
      <w:r w:rsidR="008420E1" w:rsidRPr="00783811">
        <w:rPr>
          <w:b/>
          <w:bCs/>
        </w:rPr>
        <w:t>P2.02, P2.03, P2.04, P2.06</w:t>
      </w:r>
      <w:r w:rsidRPr="00783811">
        <w:t xml:space="preserve"> bude </w:t>
      </w:r>
      <w:r w:rsidR="008420E1" w:rsidRPr="00783811">
        <w:t xml:space="preserve">taktéž </w:t>
      </w:r>
      <w:r w:rsidRPr="00783811">
        <w:t xml:space="preserve">osazena bez ohledu na průřez. </w:t>
      </w:r>
    </w:p>
    <w:p w14:paraId="222A7F41" w14:textId="1328EC3A" w:rsidR="004978B1" w:rsidRPr="00783811" w:rsidRDefault="004978B1" w:rsidP="004978B1">
      <w:r w:rsidRPr="00783811">
        <w:rPr>
          <w:u w:val="single"/>
        </w:rPr>
        <w:t>Požární klapky</w:t>
      </w:r>
      <w:r w:rsidRPr="00783811">
        <w:t xml:space="preserve"> budou napájeny z běžných rozvaděčů</w:t>
      </w:r>
      <w:r w:rsidR="008420E1" w:rsidRPr="00783811">
        <w:t xml:space="preserve"> (SLN či </w:t>
      </w:r>
      <w:proofErr w:type="spellStart"/>
      <w:r w:rsidR="008420E1" w:rsidRPr="00783811">
        <w:t>MaR</w:t>
      </w:r>
      <w:proofErr w:type="spellEnd"/>
      <w:r w:rsidR="008420E1" w:rsidRPr="00783811">
        <w:t>)</w:t>
      </w:r>
      <w:r w:rsidRPr="00783811">
        <w:t xml:space="preserve">. </w:t>
      </w:r>
      <w:r w:rsidR="00AF7B65" w:rsidRPr="00783811">
        <w:t xml:space="preserve">Požární klapky budou odpojovány na pokyn EPS. </w:t>
      </w:r>
      <w:r w:rsidRPr="00783811">
        <w:t xml:space="preserve">Požární klapky budou zapojeny reverzně </w:t>
      </w:r>
      <w:r w:rsidRPr="00783811">
        <w:sym w:font="Wingdings" w:char="F0E0"/>
      </w:r>
      <w:r w:rsidRPr="00783811">
        <w:t xml:space="preserve"> Při výpadku napájení se požární klapky uzavřou. Požární klapky budou uzavírány samočinně při vyhlášení požárního poplachu, a to odpojením napájení v příslušném rozvaděči</w:t>
      </w:r>
      <w:r w:rsidR="008420E1" w:rsidRPr="00783811">
        <w:t>.</w:t>
      </w:r>
    </w:p>
    <w:p w14:paraId="53609FC7" w14:textId="4D1B877A" w:rsidR="004978B1" w:rsidRPr="00783811" w:rsidRDefault="004978B1" w:rsidP="004978B1">
      <w:r w:rsidRPr="00783811">
        <w:t>Po ukončení všeobecného poplachu se napájení obnoví a klapky se</w:t>
      </w:r>
      <w:r w:rsidR="00AF7B65" w:rsidRPr="00783811">
        <w:t xml:space="preserve"> opět</w:t>
      </w:r>
      <w:r w:rsidRPr="00783811">
        <w:t xml:space="preserve"> otevřou. </w:t>
      </w:r>
    </w:p>
    <w:p w14:paraId="3CDE73DA" w14:textId="23FB1B9A" w:rsidR="004978B1" w:rsidRPr="00783811" w:rsidRDefault="004978B1" w:rsidP="004978B1">
      <w:r w:rsidRPr="00783811">
        <w:rPr>
          <w:u w:val="single"/>
        </w:rPr>
        <w:t>Monitoring nových klapek</w:t>
      </w:r>
      <w:r w:rsidRPr="00783811">
        <w:t xml:space="preserve"> bude zajišťovat systém </w:t>
      </w:r>
      <w:proofErr w:type="spellStart"/>
      <w:r w:rsidRPr="00783811">
        <w:t>MaR</w:t>
      </w:r>
      <w:proofErr w:type="spellEnd"/>
      <w:r w:rsidRPr="00783811">
        <w:t xml:space="preserve">. Systém </w:t>
      </w:r>
      <w:proofErr w:type="spellStart"/>
      <w:r w:rsidRPr="00783811">
        <w:t>MaR</w:t>
      </w:r>
      <w:proofErr w:type="spellEnd"/>
      <w:r w:rsidRPr="00783811">
        <w:t xml:space="preserve"> do ústředny EPS odešle pouze souhrnnou informaci </w:t>
      </w:r>
      <w:r w:rsidRPr="00783811">
        <w:rPr>
          <w:b/>
          <w:bCs/>
          <w:i/>
          <w:iCs/>
        </w:rPr>
        <w:t xml:space="preserve">klapky uzavřeno </w:t>
      </w:r>
      <w:r w:rsidRPr="00783811">
        <w:t>/</w:t>
      </w:r>
      <w:r w:rsidRPr="00783811">
        <w:rPr>
          <w:b/>
          <w:bCs/>
          <w:i/>
          <w:iCs/>
        </w:rPr>
        <w:t xml:space="preserve"> klapky otevřeno</w:t>
      </w:r>
      <w:r w:rsidRPr="00783811">
        <w:t xml:space="preserve">. Na systém </w:t>
      </w:r>
      <w:proofErr w:type="spellStart"/>
      <w:r w:rsidRPr="00783811">
        <w:t>MaR</w:t>
      </w:r>
      <w:proofErr w:type="spellEnd"/>
      <w:r w:rsidRPr="00783811">
        <w:t xml:space="preserve"> nebudou kladeny žádné požadavky z hlediska zachování integrity při požáru. </w:t>
      </w:r>
    </w:p>
    <w:p w14:paraId="3D0F54E0" w14:textId="3E73E458" w:rsidR="004978B1" w:rsidRPr="00783811" w:rsidRDefault="004978B1" w:rsidP="000A4C1F">
      <w:pPr>
        <w:spacing w:before="0" w:after="160" w:line="259" w:lineRule="auto"/>
        <w:jc w:val="left"/>
      </w:pPr>
      <w:r w:rsidRPr="00783811">
        <w:rPr>
          <w:u w:val="single"/>
        </w:rPr>
        <w:t>Požární odolnost klapek</w:t>
      </w:r>
      <w:r w:rsidRPr="00783811">
        <w:t xml:space="preserve"> se stanovuje v závislosti na stupni požární bezpečnosti, a to dle následující tabulky: </w:t>
      </w:r>
    </w:p>
    <w:tbl>
      <w:tblPr>
        <w:tblStyle w:val="TableGrid"/>
        <w:tblW w:w="0" w:type="auto"/>
        <w:tblLook w:val="04A0" w:firstRow="1" w:lastRow="0" w:firstColumn="1" w:lastColumn="0" w:noHBand="0" w:noVBand="1"/>
      </w:tblPr>
      <w:tblGrid>
        <w:gridCol w:w="3429"/>
        <w:gridCol w:w="1100"/>
        <w:gridCol w:w="1091"/>
        <w:gridCol w:w="1100"/>
        <w:gridCol w:w="1101"/>
        <w:gridCol w:w="1100"/>
      </w:tblGrid>
      <w:tr w:rsidR="00783811" w:rsidRPr="00783811" w14:paraId="78565759" w14:textId="77777777" w:rsidTr="00AF7B65">
        <w:tc>
          <w:tcPr>
            <w:tcW w:w="3429" w:type="dxa"/>
            <w:shd w:val="clear" w:color="auto" w:fill="F2F2F2" w:themeFill="background1" w:themeFillShade="F2"/>
          </w:tcPr>
          <w:p w14:paraId="1037F7AF" w14:textId="77777777" w:rsidR="00AF7B65" w:rsidRPr="00783811" w:rsidRDefault="00AF7B65" w:rsidP="00C9545A">
            <w:pPr>
              <w:spacing w:before="60" w:after="60"/>
              <w:jc w:val="left"/>
              <w:rPr>
                <w:b/>
                <w:bCs/>
                <w:sz w:val="20"/>
                <w:szCs w:val="16"/>
              </w:rPr>
            </w:pPr>
            <w:r w:rsidRPr="00783811">
              <w:rPr>
                <w:b/>
                <w:bCs/>
                <w:sz w:val="20"/>
                <w:szCs w:val="16"/>
              </w:rPr>
              <w:t>Stupeň požární bezpečnosti požárního úseku</w:t>
            </w:r>
          </w:p>
        </w:tc>
        <w:tc>
          <w:tcPr>
            <w:tcW w:w="1100" w:type="dxa"/>
            <w:shd w:val="clear" w:color="auto" w:fill="F2F2F2" w:themeFill="background1" w:themeFillShade="F2"/>
            <w:vAlign w:val="center"/>
          </w:tcPr>
          <w:p w14:paraId="4E25B40A" w14:textId="77777777" w:rsidR="00AF7B65" w:rsidRPr="00783811" w:rsidRDefault="00AF7B65" w:rsidP="00C9545A">
            <w:pPr>
              <w:spacing w:before="60" w:after="60"/>
              <w:jc w:val="center"/>
              <w:rPr>
                <w:b/>
                <w:bCs/>
                <w:sz w:val="20"/>
                <w:szCs w:val="16"/>
              </w:rPr>
            </w:pPr>
            <w:r w:rsidRPr="00783811">
              <w:rPr>
                <w:b/>
                <w:bCs/>
                <w:sz w:val="20"/>
                <w:szCs w:val="16"/>
              </w:rPr>
              <w:t>I.</w:t>
            </w:r>
          </w:p>
        </w:tc>
        <w:tc>
          <w:tcPr>
            <w:tcW w:w="1091" w:type="dxa"/>
            <w:shd w:val="clear" w:color="auto" w:fill="F2F2F2" w:themeFill="background1" w:themeFillShade="F2"/>
            <w:vAlign w:val="center"/>
          </w:tcPr>
          <w:p w14:paraId="4B06842C" w14:textId="19AD652A" w:rsidR="00AF7B65" w:rsidRPr="00783811" w:rsidRDefault="00AF7B65" w:rsidP="00AF7B65">
            <w:pPr>
              <w:spacing w:before="60" w:after="60"/>
              <w:jc w:val="center"/>
              <w:rPr>
                <w:b/>
                <w:bCs/>
                <w:sz w:val="20"/>
                <w:szCs w:val="16"/>
              </w:rPr>
            </w:pPr>
            <w:r w:rsidRPr="00783811">
              <w:rPr>
                <w:b/>
                <w:bCs/>
                <w:sz w:val="20"/>
                <w:szCs w:val="16"/>
              </w:rPr>
              <w:t>II.</w:t>
            </w:r>
          </w:p>
        </w:tc>
        <w:tc>
          <w:tcPr>
            <w:tcW w:w="1100" w:type="dxa"/>
            <w:shd w:val="clear" w:color="auto" w:fill="F2F2F2" w:themeFill="background1" w:themeFillShade="F2"/>
            <w:vAlign w:val="center"/>
          </w:tcPr>
          <w:p w14:paraId="1778B7B5" w14:textId="656ABDF6" w:rsidR="00AF7B65" w:rsidRPr="00783811" w:rsidRDefault="00AF7B65" w:rsidP="00AF7B65">
            <w:pPr>
              <w:spacing w:before="60" w:after="60"/>
              <w:jc w:val="center"/>
              <w:rPr>
                <w:b/>
                <w:bCs/>
                <w:sz w:val="20"/>
                <w:szCs w:val="16"/>
              </w:rPr>
            </w:pPr>
            <w:r w:rsidRPr="00783811">
              <w:rPr>
                <w:b/>
                <w:bCs/>
                <w:sz w:val="20"/>
                <w:szCs w:val="16"/>
              </w:rPr>
              <w:t>III.</w:t>
            </w:r>
          </w:p>
        </w:tc>
        <w:tc>
          <w:tcPr>
            <w:tcW w:w="1101" w:type="dxa"/>
            <w:shd w:val="clear" w:color="auto" w:fill="F2F2F2" w:themeFill="background1" w:themeFillShade="F2"/>
            <w:vAlign w:val="center"/>
          </w:tcPr>
          <w:p w14:paraId="0D2C4697" w14:textId="77777777" w:rsidR="00AF7B65" w:rsidRPr="00783811" w:rsidRDefault="00AF7B65" w:rsidP="00C9545A">
            <w:pPr>
              <w:spacing w:before="60" w:after="60"/>
              <w:jc w:val="center"/>
              <w:rPr>
                <w:b/>
                <w:bCs/>
                <w:sz w:val="20"/>
                <w:szCs w:val="16"/>
              </w:rPr>
            </w:pPr>
            <w:r w:rsidRPr="00783811">
              <w:rPr>
                <w:b/>
                <w:bCs/>
                <w:sz w:val="20"/>
                <w:szCs w:val="16"/>
              </w:rPr>
              <w:t>IV.</w:t>
            </w:r>
          </w:p>
        </w:tc>
        <w:tc>
          <w:tcPr>
            <w:tcW w:w="1100" w:type="dxa"/>
            <w:shd w:val="clear" w:color="auto" w:fill="F2F2F2" w:themeFill="background1" w:themeFillShade="F2"/>
            <w:vAlign w:val="center"/>
          </w:tcPr>
          <w:p w14:paraId="769CCC4B" w14:textId="77777777" w:rsidR="00AF7B65" w:rsidRPr="00783811" w:rsidRDefault="00AF7B65" w:rsidP="00C9545A">
            <w:pPr>
              <w:spacing w:before="60" w:after="60"/>
              <w:jc w:val="center"/>
              <w:rPr>
                <w:b/>
                <w:bCs/>
                <w:sz w:val="20"/>
                <w:szCs w:val="16"/>
              </w:rPr>
            </w:pPr>
            <w:r w:rsidRPr="00783811">
              <w:rPr>
                <w:b/>
                <w:bCs/>
                <w:sz w:val="20"/>
                <w:szCs w:val="16"/>
              </w:rPr>
              <w:t>V.</w:t>
            </w:r>
          </w:p>
        </w:tc>
      </w:tr>
      <w:tr w:rsidR="00783811" w:rsidRPr="00783811" w14:paraId="66FD1E35" w14:textId="77777777" w:rsidTr="00AF7B65">
        <w:tc>
          <w:tcPr>
            <w:tcW w:w="3429" w:type="dxa"/>
            <w:shd w:val="clear" w:color="auto" w:fill="F2F2F2" w:themeFill="background1" w:themeFillShade="F2"/>
          </w:tcPr>
          <w:p w14:paraId="2361E626" w14:textId="77777777" w:rsidR="00AF7B65" w:rsidRPr="00783811" w:rsidRDefault="00AF7B65" w:rsidP="00C9545A">
            <w:pPr>
              <w:spacing w:before="60" w:after="60"/>
              <w:jc w:val="left"/>
              <w:rPr>
                <w:b/>
                <w:bCs/>
                <w:sz w:val="20"/>
                <w:szCs w:val="16"/>
              </w:rPr>
            </w:pPr>
            <w:r w:rsidRPr="00783811">
              <w:rPr>
                <w:b/>
                <w:bCs/>
                <w:sz w:val="20"/>
                <w:szCs w:val="16"/>
              </w:rPr>
              <w:t>Požární odolnost VZT potrubí / požární klapky</w:t>
            </w:r>
          </w:p>
        </w:tc>
        <w:tc>
          <w:tcPr>
            <w:tcW w:w="1100" w:type="dxa"/>
            <w:vAlign w:val="center"/>
          </w:tcPr>
          <w:p w14:paraId="7DC6FA2C" w14:textId="77777777" w:rsidR="00AF7B65" w:rsidRPr="00783811" w:rsidRDefault="00AF7B65" w:rsidP="00C9545A">
            <w:pPr>
              <w:spacing w:before="60" w:after="60"/>
              <w:jc w:val="center"/>
              <w:rPr>
                <w:sz w:val="20"/>
                <w:szCs w:val="16"/>
              </w:rPr>
            </w:pPr>
            <w:r w:rsidRPr="00783811">
              <w:rPr>
                <w:sz w:val="20"/>
                <w:szCs w:val="16"/>
              </w:rPr>
              <w:t>30</w:t>
            </w:r>
          </w:p>
        </w:tc>
        <w:tc>
          <w:tcPr>
            <w:tcW w:w="1091" w:type="dxa"/>
            <w:vAlign w:val="center"/>
          </w:tcPr>
          <w:p w14:paraId="076EC302" w14:textId="4E106795" w:rsidR="00AF7B65" w:rsidRPr="00783811" w:rsidRDefault="00AF7B65" w:rsidP="00AF7B65">
            <w:pPr>
              <w:spacing w:before="60" w:after="60"/>
              <w:jc w:val="center"/>
              <w:rPr>
                <w:sz w:val="20"/>
                <w:szCs w:val="16"/>
              </w:rPr>
            </w:pPr>
            <w:r w:rsidRPr="00783811">
              <w:rPr>
                <w:sz w:val="20"/>
                <w:szCs w:val="16"/>
              </w:rPr>
              <w:t>30</w:t>
            </w:r>
          </w:p>
        </w:tc>
        <w:tc>
          <w:tcPr>
            <w:tcW w:w="1100" w:type="dxa"/>
            <w:vAlign w:val="center"/>
          </w:tcPr>
          <w:p w14:paraId="557856EE" w14:textId="540964D9" w:rsidR="00AF7B65" w:rsidRPr="00783811" w:rsidRDefault="00AF7B65" w:rsidP="00C9545A">
            <w:pPr>
              <w:spacing w:before="60" w:after="60"/>
              <w:jc w:val="center"/>
              <w:rPr>
                <w:sz w:val="20"/>
                <w:szCs w:val="16"/>
              </w:rPr>
            </w:pPr>
            <w:r w:rsidRPr="00783811">
              <w:rPr>
                <w:sz w:val="20"/>
                <w:szCs w:val="16"/>
              </w:rPr>
              <w:t>30</w:t>
            </w:r>
          </w:p>
        </w:tc>
        <w:tc>
          <w:tcPr>
            <w:tcW w:w="1101" w:type="dxa"/>
            <w:vAlign w:val="center"/>
          </w:tcPr>
          <w:p w14:paraId="04ABC680" w14:textId="77777777" w:rsidR="00AF7B65" w:rsidRPr="00783811" w:rsidRDefault="00AF7B65" w:rsidP="00C9545A">
            <w:pPr>
              <w:spacing w:before="60" w:after="60"/>
              <w:jc w:val="center"/>
              <w:rPr>
                <w:sz w:val="20"/>
                <w:szCs w:val="16"/>
              </w:rPr>
            </w:pPr>
            <w:r w:rsidRPr="00783811">
              <w:rPr>
                <w:sz w:val="20"/>
                <w:szCs w:val="16"/>
              </w:rPr>
              <w:t>30</w:t>
            </w:r>
          </w:p>
        </w:tc>
        <w:tc>
          <w:tcPr>
            <w:tcW w:w="1100" w:type="dxa"/>
            <w:vAlign w:val="center"/>
          </w:tcPr>
          <w:p w14:paraId="4CEACE67" w14:textId="77777777" w:rsidR="00AF7B65" w:rsidRPr="00783811" w:rsidRDefault="00AF7B65" w:rsidP="00C9545A">
            <w:pPr>
              <w:spacing w:before="60" w:after="60"/>
              <w:jc w:val="center"/>
              <w:rPr>
                <w:sz w:val="20"/>
                <w:szCs w:val="16"/>
              </w:rPr>
            </w:pPr>
            <w:r w:rsidRPr="00783811">
              <w:rPr>
                <w:sz w:val="20"/>
                <w:szCs w:val="16"/>
              </w:rPr>
              <w:t>45</w:t>
            </w:r>
          </w:p>
        </w:tc>
      </w:tr>
    </w:tbl>
    <w:p w14:paraId="177CBA76" w14:textId="77777777" w:rsidR="004978B1" w:rsidRPr="00783811" w:rsidRDefault="004978B1" w:rsidP="004978B1">
      <w:r w:rsidRPr="00783811">
        <w:t>Požadavky na kabelové trasy jsou uvedeny v kapitole ,,</w:t>
      </w:r>
      <w:r w:rsidRPr="00783811">
        <w:rPr>
          <w:i/>
          <w:iCs/>
        </w:rPr>
        <w:t>elektro-instalace</w:t>
      </w:r>
      <w:r w:rsidRPr="00783811">
        <w:t xml:space="preserve">“. </w:t>
      </w:r>
    </w:p>
    <w:p w14:paraId="7A377310" w14:textId="2F6E23DF" w:rsidR="006875CF" w:rsidRPr="00783811" w:rsidRDefault="006875CF" w:rsidP="000A4C1F">
      <w:pPr>
        <w:pStyle w:val="Heading2"/>
        <w:spacing w:before="240"/>
        <w:rPr>
          <w:color w:val="auto"/>
        </w:rPr>
      </w:pPr>
      <w:bookmarkStart w:id="221" w:name="_Toc171592540"/>
      <w:bookmarkStart w:id="222" w:name="_Toc181060403"/>
      <w:r w:rsidRPr="00783811">
        <w:rPr>
          <w:color w:val="auto"/>
        </w:rPr>
        <w:t>CHLAZENÍ</w:t>
      </w:r>
      <w:bookmarkEnd w:id="221"/>
      <w:bookmarkEnd w:id="222"/>
    </w:p>
    <w:p w14:paraId="63EA62D7" w14:textId="24BB752D" w:rsidR="006875CF" w:rsidRPr="00783811" w:rsidRDefault="00400F91" w:rsidP="006875CF">
      <w:bookmarkStart w:id="223" w:name="_Hlk172117304"/>
      <w:r w:rsidRPr="00783811">
        <w:t xml:space="preserve">V 2.NP je umístěna </w:t>
      </w:r>
      <w:r w:rsidRPr="00783811">
        <w:rPr>
          <w:u w:val="single"/>
        </w:rPr>
        <w:t xml:space="preserve">strojovna </w:t>
      </w:r>
      <w:r w:rsidR="006476F0" w:rsidRPr="00783811">
        <w:rPr>
          <w:u w:val="single"/>
        </w:rPr>
        <w:t>hlavního chladícího zařízení</w:t>
      </w:r>
      <w:r w:rsidRPr="00783811">
        <w:rPr>
          <w:u w:val="single"/>
        </w:rPr>
        <w:t>,</w:t>
      </w:r>
      <w:r w:rsidRPr="00783811">
        <w:t xml:space="preserve"> která je tímto PBŘ navržena jako samostatný požární úsek </w:t>
      </w:r>
      <w:r w:rsidRPr="00783811">
        <w:rPr>
          <w:b/>
          <w:bCs/>
        </w:rPr>
        <w:t>N2.02a</w:t>
      </w:r>
      <w:r w:rsidRPr="00783811">
        <w:t xml:space="preserve">. Jedná se o strojovnu chlazení s výkonem nad 100 kW. </w:t>
      </w:r>
      <w:r w:rsidRPr="00783811">
        <w:rPr>
          <w:b/>
          <w:bCs/>
        </w:rPr>
        <w:t xml:space="preserve">V rámci návrhu je uvažováno výhradně s chladivem </w:t>
      </w:r>
      <w:r w:rsidRPr="00783811">
        <w:rPr>
          <w:b/>
          <w:bCs/>
          <w:u w:val="single"/>
        </w:rPr>
        <w:t>klasifikace A1</w:t>
      </w:r>
      <w:r w:rsidRPr="00783811">
        <w:t>, tedy nehořlavým chladivem.</w:t>
      </w:r>
      <w:r w:rsidR="006476F0" w:rsidRPr="00783811">
        <w:t xml:space="preserve"> Mimo tuto strojovnu jsou související rozvody obsahující </w:t>
      </w:r>
      <w:r w:rsidR="006476F0" w:rsidRPr="00783811">
        <w:rPr>
          <w:b/>
          <w:bCs/>
        </w:rPr>
        <w:t>výhradně vodu</w:t>
      </w:r>
      <w:r w:rsidR="006476F0" w:rsidRPr="00783811">
        <w:t xml:space="preserve">.  </w:t>
      </w:r>
    </w:p>
    <w:p w14:paraId="67676706" w14:textId="61647A9D" w:rsidR="006476F0" w:rsidRPr="00783811" w:rsidRDefault="006476F0" w:rsidP="006875CF">
      <w:r w:rsidRPr="00783811">
        <w:t xml:space="preserve">Dále jsou v objektu navrženy dílčí </w:t>
      </w:r>
      <w:proofErr w:type="spellStart"/>
      <w:r w:rsidRPr="00783811">
        <w:t>splitové</w:t>
      </w:r>
      <w:proofErr w:type="spellEnd"/>
      <w:r w:rsidRPr="00783811">
        <w:t xml:space="preserve"> systémy skládající se z vnitřní a venkovní jednotky. Tyto jednotky lze ve smyslu ČSN 140110 klasifikovat jako ,,</w:t>
      </w:r>
      <w:r w:rsidRPr="00783811">
        <w:rPr>
          <w:b/>
          <w:bCs/>
        </w:rPr>
        <w:t>malá chladící zařízení</w:t>
      </w:r>
      <w:r w:rsidRPr="00783811">
        <w:t xml:space="preserve">“. Tyto jednotky </w:t>
      </w:r>
      <w:r w:rsidR="009E1692" w:rsidRPr="00783811">
        <w:t xml:space="preserve">budou obsahovat </w:t>
      </w:r>
      <w:r w:rsidRPr="00783811">
        <w:t xml:space="preserve">chladivo R32 klasifikované jako </w:t>
      </w:r>
      <w:r w:rsidRPr="00783811">
        <w:rPr>
          <w:b/>
          <w:bCs/>
        </w:rPr>
        <w:t>hořlavý plyn</w:t>
      </w:r>
      <w:r w:rsidRPr="00783811">
        <w:t xml:space="preserve"> (A2L). Množství chladiva v jednotlivých zařízeních n</w:t>
      </w:r>
      <w:r w:rsidR="009E1692" w:rsidRPr="00783811">
        <w:t>ebude přesahovat</w:t>
      </w:r>
      <w:r w:rsidRPr="00783811">
        <w:t xml:space="preserve"> 2,5 kg/zařízení. </w:t>
      </w:r>
      <w:r w:rsidRPr="00783811">
        <w:rPr>
          <w:b/>
          <w:bCs/>
        </w:rPr>
        <w:t>Na tato zařízení se nevztahují žádné další požadavky.</w:t>
      </w:r>
      <w:r w:rsidRPr="00783811">
        <w:t xml:space="preserve"> </w:t>
      </w:r>
    </w:p>
    <w:p w14:paraId="7D781C34" w14:textId="5DE0634A" w:rsidR="006476F0" w:rsidRPr="00783811" w:rsidRDefault="006476F0" w:rsidP="006875CF">
      <w:r w:rsidRPr="00783811">
        <w:t xml:space="preserve">Výjimku tvoří </w:t>
      </w:r>
      <w:proofErr w:type="spellStart"/>
      <w:r w:rsidRPr="00783811">
        <w:rPr>
          <w:u w:val="single"/>
        </w:rPr>
        <w:t>splitová</w:t>
      </w:r>
      <w:proofErr w:type="spellEnd"/>
      <w:r w:rsidRPr="00783811">
        <w:rPr>
          <w:u w:val="single"/>
        </w:rPr>
        <w:t xml:space="preserve"> zařízení chladící místnost </w:t>
      </w:r>
      <w:r w:rsidR="008C7FA5" w:rsidRPr="00783811">
        <w:rPr>
          <w:u w:val="single"/>
        </w:rPr>
        <w:t>rozvodny v 3.NP</w:t>
      </w:r>
      <w:r w:rsidR="008C7FA5" w:rsidRPr="00783811">
        <w:t xml:space="preserve"> Nové budovy (</w:t>
      </w:r>
      <w:proofErr w:type="spellStart"/>
      <w:r w:rsidR="008C7FA5" w:rsidRPr="00783811">
        <w:t>m.</w:t>
      </w:r>
      <w:r w:rsidRPr="00783811">
        <w:t>č</w:t>
      </w:r>
      <w:proofErr w:type="spellEnd"/>
      <w:r w:rsidRPr="00783811">
        <w:t xml:space="preserve">. </w:t>
      </w:r>
      <w:r w:rsidR="008C7FA5" w:rsidRPr="00783811">
        <w:t xml:space="preserve">B330.1). Jde o 2 shodná zařízení (primární a záložní) s obsahem chladiva R32 o objemu </w:t>
      </w:r>
      <w:r w:rsidR="008C7FA5" w:rsidRPr="00783811">
        <w:rPr>
          <w:b/>
          <w:bCs/>
        </w:rPr>
        <w:t>2x 2,5 kg</w:t>
      </w:r>
      <w:r w:rsidR="008C7FA5" w:rsidRPr="00783811">
        <w:t xml:space="preserve">. Požadavky na toto zařízení jsou následující: </w:t>
      </w:r>
    </w:p>
    <w:p w14:paraId="543647CB" w14:textId="5B644ECE" w:rsidR="008C7FA5" w:rsidRPr="00783811" w:rsidRDefault="008C7FA5" w:rsidP="008C7FA5">
      <w:pPr>
        <w:pStyle w:val="Odrky"/>
      </w:pPr>
      <w:r w:rsidRPr="00783811">
        <w:t>potrubní rozvody budou nehořlavé,</w:t>
      </w:r>
    </w:p>
    <w:p w14:paraId="28B57DA2" w14:textId="4845F47D" w:rsidR="008C7FA5" w:rsidRPr="00783811" w:rsidRDefault="008C7FA5" w:rsidP="008C7FA5">
      <w:pPr>
        <w:pStyle w:val="Odrky"/>
      </w:pPr>
      <w:r w:rsidRPr="00783811">
        <w:t>potrubní úsek vedený uzavřenou svislou šachtou bude beze spojů,</w:t>
      </w:r>
    </w:p>
    <w:p w14:paraId="3532C775" w14:textId="315D2C74" w:rsidR="008C7FA5" w:rsidRPr="00783811" w:rsidRDefault="008C7FA5" w:rsidP="008C7FA5">
      <w:pPr>
        <w:pStyle w:val="Odrky"/>
      </w:pPr>
      <w:r w:rsidRPr="00783811">
        <w:t>prostory, jimiž potrubní rozvod prochází musí splňovat požadavky na dostatečné provozní odvětrání ve smyslu ČSN 378 1-4,</w:t>
      </w:r>
    </w:p>
    <w:p w14:paraId="7F89C73A" w14:textId="3CF19046" w:rsidR="008C7FA5" w:rsidRPr="00783811" w:rsidRDefault="008C7FA5" w:rsidP="008C7FA5">
      <w:pPr>
        <w:pStyle w:val="Odrky"/>
      </w:pPr>
      <w:r w:rsidRPr="00783811">
        <w:lastRenderedPageBreak/>
        <w:t xml:space="preserve">v prostorách bez omezeného přístupu bude potrubí instalováno ve výšce min. 2,2 nad podlahou, </w:t>
      </w:r>
    </w:p>
    <w:p w14:paraId="0ADE4287" w14:textId="6174E9C8" w:rsidR="008C7FA5" w:rsidRPr="00783811" w:rsidRDefault="008C7FA5" w:rsidP="008C7FA5">
      <w:pPr>
        <w:pStyle w:val="Odrky"/>
      </w:pPr>
      <w:r w:rsidRPr="00783811">
        <w:t xml:space="preserve">v místnosti B330.1 musí být dodrženy bezpečnostní vzdálenosti možných zdrojů vznícení od vnitřní klimatizační jednotky, </w:t>
      </w:r>
    </w:p>
    <w:p w14:paraId="65826CEC" w14:textId="77AE9475" w:rsidR="008C7FA5" w:rsidRPr="00783811" w:rsidRDefault="008C7FA5" w:rsidP="000A4C1F">
      <w:bookmarkStart w:id="224" w:name="_Toc171592541"/>
      <w:r w:rsidRPr="00783811">
        <w:t xml:space="preserve">Venkovní jednotky těchto dvou zřízení jsou mimo požárně nebezpečný prostor na střeše Nové budovy. </w:t>
      </w:r>
    </w:p>
    <w:p w14:paraId="7651DB3E" w14:textId="160C00AB" w:rsidR="008D15C5" w:rsidRPr="00783811" w:rsidRDefault="005A74E0" w:rsidP="000A4C1F">
      <w:pPr>
        <w:pStyle w:val="Heading2"/>
        <w:spacing w:before="240"/>
        <w:rPr>
          <w:color w:val="auto"/>
        </w:rPr>
      </w:pPr>
      <w:bookmarkStart w:id="225" w:name="_Toc181060404"/>
      <w:bookmarkEnd w:id="223"/>
      <w:r w:rsidRPr="00783811">
        <w:rPr>
          <w:color w:val="auto"/>
        </w:rPr>
        <w:t>ZDRAVOTECHNICKÉ INSTALACE a zemní plyn</w:t>
      </w:r>
      <w:bookmarkEnd w:id="224"/>
      <w:bookmarkEnd w:id="225"/>
    </w:p>
    <w:p w14:paraId="07EF3DE3" w14:textId="77777777" w:rsidR="005A74E0" w:rsidRPr="00783811" w:rsidRDefault="005A74E0" w:rsidP="005A74E0">
      <w:pPr>
        <w:pStyle w:val="Heading3"/>
        <w:numPr>
          <w:ilvl w:val="2"/>
          <w:numId w:val="2"/>
        </w:numPr>
        <w:rPr>
          <w:color w:val="auto"/>
        </w:rPr>
      </w:pPr>
      <w:r w:rsidRPr="00783811">
        <w:rPr>
          <w:color w:val="auto"/>
        </w:rPr>
        <w:t>požadavky na použité materiály</w:t>
      </w:r>
    </w:p>
    <w:p w14:paraId="0025E298" w14:textId="77777777" w:rsidR="005A74E0" w:rsidRPr="00783811" w:rsidRDefault="005A74E0" w:rsidP="005A74E0">
      <w:pPr>
        <w:rPr>
          <w:b/>
          <w:bCs/>
          <w:u w:val="single"/>
        </w:rPr>
      </w:pPr>
      <w:r w:rsidRPr="00783811">
        <w:rPr>
          <w:b/>
          <w:bCs/>
          <w:u w:val="single"/>
        </w:rPr>
        <w:t>Požadavky na provedení v chráněných únikových cestách</w:t>
      </w:r>
    </w:p>
    <w:p w14:paraId="48728C61" w14:textId="2F8D6C13" w:rsidR="005A74E0" w:rsidRPr="00783811" w:rsidRDefault="005A74E0" w:rsidP="005A74E0">
      <w:r w:rsidRPr="00783811">
        <w:t xml:space="preserve">V CHÚC </w:t>
      </w:r>
      <w:r w:rsidRPr="00783811">
        <w:rPr>
          <w:b/>
          <w:bCs/>
        </w:rPr>
        <w:t>nesmí</w:t>
      </w:r>
      <w:r w:rsidRPr="00783811">
        <w:t xml:space="preserve"> </w:t>
      </w:r>
      <w:r w:rsidRPr="00783811">
        <w:rPr>
          <w:b/>
          <w:bCs/>
        </w:rPr>
        <w:t xml:space="preserve">být </w:t>
      </w:r>
      <w:r w:rsidRPr="00783811">
        <w:t xml:space="preserve">v souladu s čl. 9.3.3 ČSN 73 0802 </w:t>
      </w:r>
      <w:r w:rsidRPr="00783811">
        <w:rPr>
          <w:b/>
          <w:bCs/>
        </w:rPr>
        <w:t>vedeny</w:t>
      </w:r>
      <w:r w:rsidRPr="00783811">
        <w:t xml:space="preserve"> žádné potrubní </w:t>
      </w:r>
      <w:r w:rsidRPr="00783811">
        <w:rPr>
          <w:b/>
          <w:bCs/>
        </w:rPr>
        <w:t>rozvody z výrobků třídy reakce na oheň B až F</w:t>
      </w:r>
      <w:r w:rsidRPr="00783811">
        <w:t xml:space="preserve">. Požadavek se vztahuje i na izolaci potrubí. </w:t>
      </w:r>
    </w:p>
    <w:p w14:paraId="1251B746" w14:textId="4C87D9EA" w:rsidR="005A74E0" w:rsidRPr="00783811" w:rsidRDefault="005A74E0" w:rsidP="005A74E0">
      <w:r w:rsidRPr="00783811">
        <w:t xml:space="preserve">Pro prostor ČCHÚC ve Staré budově bude platit obdobný požadavek jako pro CHÚC. </w:t>
      </w:r>
    </w:p>
    <w:p w14:paraId="118903BD" w14:textId="77777777" w:rsidR="005A74E0" w:rsidRPr="00783811" w:rsidRDefault="005A74E0" w:rsidP="005A74E0">
      <w:pPr>
        <w:pStyle w:val="Heading3"/>
        <w:numPr>
          <w:ilvl w:val="2"/>
          <w:numId w:val="2"/>
        </w:numPr>
        <w:spacing w:before="240"/>
        <w:rPr>
          <w:color w:val="auto"/>
        </w:rPr>
      </w:pPr>
      <w:bookmarkStart w:id="226" w:name="_Toc59046890"/>
      <w:r w:rsidRPr="00783811">
        <w:rPr>
          <w:color w:val="auto"/>
        </w:rPr>
        <w:t>ZEMNÍ PLYN</w:t>
      </w:r>
      <w:bookmarkEnd w:id="226"/>
    </w:p>
    <w:p w14:paraId="50613051" w14:textId="1D99D2E9" w:rsidR="005A74E0" w:rsidRPr="00783811" w:rsidRDefault="005A74E0" w:rsidP="005A74E0">
      <w:r w:rsidRPr="00783811">
        <w:t>Do objektu</w:t>
      </w:r>
      <w:r w:rsidR="00023F97" w:rsidRPr="00783811">
        <w:t xml:space="preserve"> Staré budovy</w:t>
      </w:r>
      <w:r w:rsidRPr="00783811">
        <w:t xml:space="preserve"> bude přiveden zemní plyn</w:t>
      </w:r>
      <w:r w:rsidR="00023F97" w:rsidRPr="00783811">
        <w:t xml:space="preserve"> za účelem provozu pecí a učeben chemie. Přípojka plynu je situována na západní straně Nové budovy. Rozvod plynu tedy bude veden i Novou budovou, nicméně bez koncového spotřebiče. </w:t>
      </w:r>
    </w:p>
    <w:p w14:paraId="3B877848" w14:textId="23B1E93F" w:rsidR="005A74E0" w:rsidRPr="00783811" w:rsidRDefault="005A74E0" w:rsidP="005A74E0">
      <w:r w:rsidRPr="00783811">
        <w:rPr>
          <w:u w:val="single"/>
        </w:rPr>
        <w:t xml:space="preserve">Dálkově ovládaný </w:t>
      </w:r>
      <w:r w:rsidR="00023F97" w:rsidRPr="00783811">
        <w:rPr>
          <w:u w:val="single"/>
        </w:rPr>
        <w:t>uzávěr plynu</w:t>
      </w:r>
      <w:r w:rsidRPr="00783811">
        <w:t xml:space="preserve"> bude umístěný</w:t>
      </w:r>
      <w:r w:rsidR="00023F97" w:rsidRPr="00783811">
        <w:t>:</w:t>
      </w:r>
    </w:p>
    <w:p w14:paraId="747A4C33" w14:textId="1AC9A99D" w:rsidR="00023F97" w:rsidRPr="00783811" w:rsidRDefault="00023F97" w:rsidP="00023F97">
      <w:pPr>
        <w:pStyle w:val="ListParagraph"/>
        <w:numPr>
          <w:ilvl w:val="0"/>
          <w:numId w:val="26"/>
        </w:numPr>
      </w:pPr>
      <w:r w:rsidRPr="00783811">
        <w:t>Na vstupu do Nové budovy na západní fasádě</w:t>
      </w:r>
    </w:p>
    <w:p w14:paraId="5C72AE8F" w14:textId="2A8DE180" w:rsidR="00023F97" w:rsidRPr="00783811" w:rsidRDefault="00023F97" w:rsidP="00023F97">
      <w:pPr>
        <w:pStyle w:val="ListParagraph"/>
        <w:numPr>
          <w:ilvl w:val="0"/>
          <w:numId w:val="26"/>
        </w:numPr>
      </w:pPr>
      <w:r w:rsidRPr="00783811">
        <w:t>V 1.PP Staré budovy před napojením spotřebičů (uzavření hlavního přívodního potrubí vedeného z Nové budovy)</w:t>
      </w:r>
    </w:p>
    <w:p w14:paraId="3AFF5931" w14:textId="77777777" w:rsidR="005A74E0" w:rsidRPr="00783811" w:rsidRDefault="005A74E0" w:rsidP="005A74E0">
      <w:r w:rsidRPr="00783811">
        <w:t>V případě vyhlášení všeobecného poplachu budou oba dálkově řízené uzávěry automaticky uzavírány dle konkrétního scénáře návazností. Elektro-ventily budou zapojeny reverzně.</w:t>
      </w:r>
    </w:p>
    <w:p w14:paraId="77103ECA" w14:textId="5EDD998E" w:rsidR="00B50A64" w:rsidRPr="00783811" w:rsidRDefault="00B50A64" w:rsidP="00B50A64">
      <w:r w:rsidRPr="00783811">
        <w:t xml:space="preserve">Ve </w:t>
      </w:r>
      <w:r w:rsidRPr="00783811">
        <w:rPr>
          <w:u w:val="single"/>
        </w:rPr>
        <w:t>shromažďovacích prostorách nebo na ně navazujících únikových cestách</w:t>
      </w:r>
      <w:r w:rsidRPr="00783811">
        <w:t xml:space="preserve"> </w:t>
      </w:r>
      <w:r w:rsidRPr="00783811">
        <w:rPr>
          <w:b/>
          <w:bCs/>
        </w:rPr>
        <w:t>nesmí být vedeny žádné rozvody zemního plynu</w:t>
      </w:r>
      <w:r w:rsidRPr="00783811">
        <w:t xml:space="preserve"> s výjimkou </w:t>
      </w:r>
      <w:r w:rsidR="00E14C94" w:rsidRPr="00783811">
        <w:t xml:space="preserve">koncových </w:t>
      </w:r>
      <w:r w:rsidRPr="00783811">
        <w:t xml:space="preserve">rozvodu plynu ke spotřebičům. -&gt; Rozvod může být přes dotčený PÚ veden pouze k případnému spotřebiči, a to ve zcela nezbytném rozsahu. </w:t>
      </w:r>
    </w:p>
    <w:p w14:paraId="53297A2A" w14:textId="77777777" w:rsidR="00B50A64" w:rsidRPr="00783811" w:rsidRDefault="00B50A64" w:rsidP="00B50A64">
      <w:r w:rsidRPr="00783811">
        <w:t>V CHÚC nesmí být v souladu s čl. 9.3.3 ČSN 73 0802 vedeny rozvody zemního plynu.</w:t>
      </w:r>
    </w:p>
    <w:p w14:paraId="79408BEC" w14:textId="77777777" w:rsidR="00B50A64" w:rsidRPr="00783811" w:rsidRDefault="00B50A64" w:rsidP="00B50A64">
      <w:r w:rsidRPr="00783811">
        <w:t xml:space="preserve">Pro prostor ČCHÚC ve Staré budově bude platit obdobný požadavek jako pro CHÚC. </w:t>
      </w:r>
    </w:p>
    <w:p w14:paraId="7DE7509D" w14:textId="726CC156" w:rsidR="00B50A64" w:rsidRPr="00783811" w:rsidRDefault="00023F97" w:rsidP="00B50A64">
      <w:r w:rsidRPr="00783811">
        <w:t xml:space="preserve">Objekty </w:t>
      </w:r>
      <w:r w:rsidRPr="00783811">
        <w:rPr>
          <w:b/>
          <w:bCs/>
        </w:rPr>
        <w:t>nejsou</w:t>
      </w:r>
      <w:r w:rsidRPr="00783811">
        <w:t xml:space="preserve"> plynem vytápěny. Není zřizována kotelna. </w:t>
      </w:r>
    </w:p>
    <w:p w14:paraId="08BC7091" w14:textId="13552A04" w:rsidR="008D15C5" w:rsidRPr="00783811" w:rsidRDefault="00AD18D1" w:rsidP="00B50A64">
      <w:r w:rsidRPr="00783811">
        <w:t xml:space="preserve">Ve staré budově bude zemní plyn zaveden do učeben chemie v 2.NP. Zemní plyn bude přiveden k jednotlivým pracovním stolům. Na stolech budou plynové hořáky. Katedra vyučujícího bude vybavena uzávěrem pro celou příslušnou učebnu. Hořáky musí být používány v souladu s návodem výrobce. </w:t>
      </w:r>
    </w:p>
    <w:p w14:paraId="53593992" w14:textId="3FBA1567" w:rsidR="008D15C5" w:rsidRPr="00783811" w:rsidRDefault="008D15C5" w:rsidP="00E14C94">
      <w:pPr>
        <w:pStyle w:val="Heading3"/>
        <w:spacing w:before="240"/>
        <w:rPr>
          <w:color w:val="auto"/>
        </w:rPr>
      </w:pPr>
      <w:r w:rsidRPr="00783811">
        <w:rPr>
          <w:color w:val="auto"/>
        </w:rPr>
        <w:t>VYTÁPĚNÍ</w:t>
      </w:r>
    </w:p>
    <w:p w14:paraId="38C08A86" w14:textId="45399107" w:rsidR="00EC581D" w:rsidRPr="00783811" w:rsidRDefault="001E392A">
      <w:r w:rsidRPr="00783811">
        <w:t>Nová budova je vytápěna primárně</w:t>
      </w:r>
      <w:r w:rsidR="008D15C5" w:rsidRPr="00783811">
        <w:t xml:space="preserve"> tepelnými čerpadly</w:t>
      </w:r>
      <w:r w:rsidRPr="00783811">
        <w:t xml:space="preserve"> vzduch-voda</w:t>
      </w:r>
      <w:r w:rsidR="008D15C5" w:rsidRPr="00783811">
        <w:t xml:space="preserve"> umístěnými na střeše</w:t>
      </w:r>
      <w:r w:rsidRPr="00783811">
        <w:t>. Jako bivalentní zdroj bude sloužit dálkové vytápění parovodem.</w:t>
      </w:r>
    </w:p>
    <w:p w14:paraId="1114F094" w14:textId="65692681" w:rsidR="008D15C5" w:rsidRPr="00783811" w:rsidRDefault="001E392A" w:rsidP="000A4C1F">
      <w:r w:rsidRPr="00783811">
        <w:t xml:space="preserve">Stará budova je vytápěna výhradně dálkově parovodem. </w:t>
      </w:r>
    </w:p>
    <w:p w14:paraId="4F573F1C" w14:textId="285DFD06" w:rsidR="00B20784" w:rsidRPr="00783811" w:rsidRDefault="00B20784" w:rsidP="00B50A64">
      <w:pPr>
        <w:pStyle w:val="Heading2"/>
        <w:spacing w:before="240"/>
        <w:rPr>
          <w:color w:val="auto"/>
        </w:rPr>
      </w:pPr>
      <w:bookmarkStart w:id="227" w:name="_Toc171592542"/>
      <w:bookmarkStart w:id="228" w:name="_Toc181060405"/>
      <w:r w:rsidRPr="00783811">
        <w:rPr>
          <w:color w:val="auto"/>
        </w:rPr>
        <w:lastRenderedPageBreak/>
        <w:t>prostupy</w:t>
      </w:r>
      <w:r w:rsidR="005A74E0" w:rsidRPr="00783811">
        <w:rPr>
          <w:color w:val="auto"/>
        </w:rPr>
        <w:t xml:space="preserve"> INSTALACÍ</w:t>
      </w:r>
      <w:bookmarkEnd w:id="227"/>
      <w:bookmarkEnd w:id="228"/>
    </w:p>
    <w:p w14:paraId="5A2D2903" w14:textId="655A877D" w:rsidR="004978B1" w:rsidRPr="00783811" w:rsidRDefault="004978B1" w:rsidP="004978B1">
      <w:bookmarkStart w:id="229" w:name="_Hlk38057945"/>
      <w:r w:rsidRPr="00783811">
        <w:t xml:space="preserve">Prostupy instalací skrze požárně dělící konstrukce musí být provedeny v souladu </w:t>
      </w:r>
      <w:r w:rsidR="00AF7B65" w:rsidRPr="00783811">
        <w:br/>
      </w:r>
      <w:r w:rsidRPr="00783811">
        <w:t>s ČSN 73 0810, tedy následovně:</w:t>
      </w:r>
    </w:p>
    <w:p w14:paraId="118B3142" w14:textId="77777777" w:rsidR="004978B1" w:rsidRPr="00783811" w:rsidRDefault="004978B1" w:rsidP="004978B1">
      <w:pPr>
        <w:pStyle w:val="ListParagraph"/>
        <w:numPr>
          <w:ilvl w:val="0"/>
          <w:numId w:val="19"/>
        </w:numPr>
        <w:rPr>
          <w:rFonts w:cstheme="majorHAnsi"/>
        </w:rPr>
      </w:pPr>
      <w:r w:rsidRPr="00783811">
        <w:rPr>
          <w:rFonts w:cstheme="majorHAnsi"/>
        </w:rPr>
        <w:t xml:space="preserve">realizací požárně bezpečnostního zařízení – výrobku (systému) požární přepážky nebo ucpávky (v souladu s ČSN EN 13501-2+A1:2010, čl. 7.5.8) s požární odolností shodnou </w:t>
      </w:r>
      <w:r w:rsidRPr="00783811">
        <w:rPr>
          <w:rFonts w:cstheme="majorHAnsi"/>
        </w:rPr>
        <w:br/>
        <w:t>s požárně dělící konstrukcí, kterou prostup prochází, nebo</w:t>
      </w:r>
    </w:p>
    <w:p w14:paraId="23ED6A4C" w14:textId="77777777" w:rsidR="004978B1" w:rsidRPr="00783811" w:rsidRDefault="004978B1" w:rsidP="004978B1">
      <w:pPr>
        <w:pStyle w:val="ListParagraph"/>
        <w:numPr>
          <w:ilvl w:val="0"/>
          <w:numId w:val="19"/>
        </w:numPr>
        <w:rPr>
          <w:rFonts w:cstheme="majorHAnsi"/>
        </w:rPr>
      </w:pPr>
      <w:r w:rsidRPr="00783811">
        <w:rPr>
          <w:rFonts w:cstheme="majorHAnsi"/>
        </w:rPr>
        <w:t>dotěsněním (např. dozděním, případně dobetonováním) hmotami třídy reakce na oheň A1 nebo A2 v celé tloušťce konstrukce, a to pouze pokud se nejedná o prostupy konstrukcemi okolo CHÚC (nebo okolo požárních nebo evakuačních výtahů) a zároveň pouze v případech specifikovaných dále.</w:t>
      </w:r>
    </w:p>
    <w:p w14:paraId="6613BDB9" w14:textId="351210F8" w:rsidR="004978B1" w:rsidRPr="00783811" w:rsidRDefault="004978B1" w:rsidP="004978B1">
      <w:r w:rsidRPr="00783811">
        <w:t>Podle bodu b) lze postupovat pouze v následujících případech:</w:t>
      </w:r>
    </w:p>
    <w:p w14:paraId="1E62536D" w14:textId="77777777" w:rsidR="004978B1" w:rsidRPr="00783811" w:rsidRDefault="004978B1" w:rsidP="004978B1">
      <w:pPr>
        <w:pStyle w:val="ListParagraph"/>
        <w:numPr>
          <w:ilvl w:val="0"/>
          <w:numId w:val="20"/>
        </w:numPr>
        <w:ind w:left="714" w:hanging="357"/>
        <w:contextualSpacing w:val="0"/>
        <w:rPr>
          <w:rFonts w:cstheme="majorHAnsi"/>
        </w:rPr>
      </w:pPr>
      <w:r w:rsidRPr="00783811">
        <w:rPr>
          <w:rFonts w:cstheme="majorHAnsi"/>
        </w:rPr>
        <w:t xml:space="preserve">jedná se o prostup zděnou nebo betonovou konstrukcí (např. stěnou nebo stropem) </w:t>
      </w:r>
      <w:r w:rsidRPr="00783811">
        <w:rPr>
          <w:rFonts w:cstheme="majorHAnsi"/>
        </w:rPr>
        <w:br/>
        <w:t xml:space="preserve">a jedná se maximálně o 3 potrubí s trvalou náplní vodou nebo jinou nehořlavou kapalinou (např. teplá nebo studená voda, topení, chlazení apod.); potrubí musí být třídy reakce na oheň A1 nebo A2 anebo musí mít vnější průměr potrubí maximálně </w:t>
      </w:r>
      <w:r w:rsidRPr="00783811">
        <w:rPr>
          <w:rFonts w:cstheme="majorHAnsi"/>
        </w:rPr>
        <w:br/>
        <w:t xml:space="preserve">30 mm. Případné izolace potrubí v místě prostupů (pokud jsou) musí být nehořlavé, </w:t>
      </w:r>
      <w:r w:rsidRPr="00783811">
        <w:rPr>
          <w:rFonts w:cstheme="majorHAnsi"/>
        </w:rPr>
        <w:br/>
        <w:t>tj. třídy reakce na oheň A1 nebo A2, a to s přesahem minimálně 500 mm na obě strany konstrukce; nebo</w:t>
      </w:r>
    </w:p>
    <w:p w14:paraId="3D2741AF" w14:textId="77777777" w:rsidR="004978B1" w:rsidRPr="00783811" w:rsidRDefault="004978B1" w:rsidP="004978B1">
      <w:pPr>
        <w:pStyle w:val="ListParagraph"/>
        <w:numPr>
          <w:ilvl w:val="0"/>
          <w:numId w:val="20"/>
        </w:numPr>
        <w:ind w:left="714" w:hanging="357"/>
        <w:contextualSpacing w:val="0"/>
        <w:rPr>
          <w:rFonts w:cstheme="majorHAnsi"/>
        </w:rPr>
      </w:pPr>
      <w:r w:rsidRPr="00783811">
        <w:rPr>
          <w:rFonts w:cstheme="majorHAnsi"/>
        </w:rPr>
        <w:t>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w:t>
      </w:r>
    </w:p>
    <w:p w14:paraId="260F9C2F" w14:textId="77777777" w:rsidR="004978B1" w:rsidRPr="00783811" w:rsidRDefault="004978B1" w:rsidP="004978B1">
      <w:r w:rsidRPr="00783811">
        <w:t>Podle bodu b) se samostatně posuzují prostupy, mezi nimiž je vzdálenost alespoň 500 mm.</w:t>
      </w:r>
    </w:p>
    <w:p w14:paraId="3FE78719" w14:textId="77777777" w:rsidR="004978B1" w:rsidRPr="00783811" w:rsidRDefault="004978B1" w:rsidP="004978B1">
      <w:r w:rsidRPr="00783811">
        <w:t>Je-li ve zděné nebo betonové požárně dělící konstrukci v době výstavby vynechán montážní otvor (podle bodu b1) např. pro potrubí s vodou, potom po instalaci potrubí musí být otvor dozděn nebo dobetonován (v kvalitě okolní konstrukce) výrobky třídy reakce na oheň A1 nebo A2 až k povrchu potrubí, a to v celé tloušťce konstrukce.</w:t>
      </w:r>
    </w:p>
    <w:p w14:paraId="3036A39F" w14:textId="77777777" w:rsidR="004978B1" w:rsidRPr="00783811" w:rsidRDefault="004978B1" w:rsidP="004978B1">
      <w:r w:rsidRPr="00783811">
        <w:t>U prostupů podle bodu b2) se předpokládá povedení prostupu se shodným průměrem jako je průměr kabelu. Pokud by byl v sendvičové konstrukci proveden otvor větší, např. o průměru 100 mm pro kabel o průměru 20 mm, pak se postupuje podle bodu a).</w:t>
      </w:r>
    </w:p>
    <w:bookmarkEnd w:id="229"/>
    <w:p w14:paraId="3B2FE6ED" w14:textId="77777777" w:rsidR="004978B1" w:rsidRPr="00783811" w:rsidRDefault="004978B1" w:rsidP="004978B1">
      <w:r w:rsidRPr="00783811">
        <w:t>Prostupy hořlavého potrubí musí být utěsněny tak, aby bylo v případě požáru zamezeno šíření požáru vnitřkem potrubí.</w:t>
      </w:r>
    </w:p>
    <w:p w14:paraId="237D3610" w14:textId="77777777" w:rsidR="005A74E0" w:rsidRPr="00783811" w:rsidRDefault="005A74E0" w:rsidP="005A74E0">
      <w:r w:rsidRPr="00783811">
        <w:t xml:space="preserve">V místě </w:t>
      </w:r>
      <w:r w:rsidRPr="00783811">
        <w:rPr>
          <w:u w:val="single"/>
        </w:rPr>
        <w:t>prostupů VZT potrubí požárně dělící konstrukcí</w:t>
      </w:r>
      <w:r w:rsidRPr="00783811">
        <w:t xml:space="preserve"> nesmí být umístěna výústka / otvor, </w:t>
      </w:r>
      <w:r w:rsidRPr="00783811">
        <w:br/>
        <w:t>a to do min. vzdálenosti L = A</w:t>
      </w:r>
      <w:r w:rsidRPr="00783811">
        <w:rPr>
          <w:vertAlign w:val="superscript"/>
        </w:rPr>
        <w:t xml:space="preserve">1/2 </w:t>
      </w:r>
      <w:r w:rsidRPr="00783811">
        <w:t xml:space="preserve">(min. však 500 mm) od líce dané požárně dělící konstrukce. Požadavek platí na obě strany hranice PÚ. Takto provedený celistvý úsek VZT potrubí může být zaizolován výhradně nehořlavou izolací a v místě prostupu musí být opatřen požární ucpávkou. Současně musí být splněny okrajové podmínky systémového řešení dané ucpávky (montážní návod výrobce). </w:t>
      </w:r>
    </w:p>
    <w:p w14:paraId="37BAD59C" w14:textId="77777777" w:rsidR="004978B1" w:rsidRPr="00783811" w:rsidRDefault="004978B1" w:rsidP="004978B1">
      <w:r w:rsidRPr="00783811">
        <w:t xml:space="preserve">Hmoty použité pro utěsnění musí být třídy reakce na oheň nejhůře C. </w:t>
      </w:r>
    </w:p>
    <w:p w14:paraId="15A18E67" w14:textId="4C7D8E83" w:rsidR="004978B1" w:rsidRPr="00783811" w:rsidRDefault="004978B1" w:rsidP="004978B1">
      <w:pPr>
        <w:rPr>
          <w:b/>
          <w:bCs/>
        </w:rPr>
      </w:pPr>
      <w:r w:rsidRPr="00783811">
        <w:t>Ucpávky musí vykazovat požární odolnost shodnou s požární odolností konstrukce, kterou rozvody prostupují</w:t>
      </w:r>
      <w:r w:rsidR="00EC5823" w:rsidRPr="00783811">
        <w:t xml:space="preserve">. </w:t>
      </w:r>
      <w:r w:rsidR="00EC5823" w:rsidRPr="00783811">
        <w:rPr>
          <w:b/>
          <w:bCs/>
        </w:rPr>
        <w:t xml:space="preserve">Není však v souladu s ČSN 73 0802 požadována vyšší požární odolnost než 60 minut. </w:t>
      </w:r>
    </w:p>
    <w:p w14:paraId="26E6FC0B" w14:textId="065FE819" w:rsidR="005A74E0" w:rsidRPr="00783811" w:rsidRDefault="004978B1" w:rsidP="004978B1">
      <w:r w:rsidRPr="00783811">
        <w:lastRenderedPageBreak/>
        <w:t xml:space="preserve">Požární ucpávky a přepážky podle bodu a) musí být v souladu s </w:t>
      </w:r>
      <w:proofErr w:type="spellStart"/>
      <w:r w:rsidRPr="00783811">
        <w:t>vyhl</w:t>
      </w:r>
      <w:proofErr w:type="spellEnd"/>
      <w:r w:rsidRPr="00783811">
        <w:t xml:space="preserve">. č. 23/2008 Sb., </w:t>
      </w:r>
      <w:r w:rsidRPr="00783811">
        <w:br/>
        <w:t xml:space="preserve">o technických podmínkách požární ochrany, ve znění </w:t>
      </w:r>
      <w:proofErr w:type="spellStart"/>
      <w:r w:rsidRPr="00783811">
        <w:t>vyhl</w:t>
      </w:r>
      <w:proofErr w:type="spellEnd"/>
      <w:r w:rsidRPr="00783811">
        <w:t>. č. 268/2011 Sb. fyzicky označené štítkem se všemi náležitostmi.</w:t>
      </w:r>
    </w:p>
    <w:p w14:paraId="13A1C9D4" w14:textId="7CD6397F" w:rsidR="004978B1" w:rsidRPr="00783811" w:rsidRDefault="004978B1" w:rsidP="004978B1">
      <w:pPr>
        <w:rPr>
          <w:u w:val="single"/>
        </w:rPr>
      </w:pPr>
      <w:r w:rsidRPr="00783811">
        <w:rPr>
          <w:u w:val="single"/>
        </w:rPr>
        <w:t>Principy řešení prostupů instalací v rovině střechy</w:t>
      </w:r>
      <w:r w:rsidR="008420E1" w:rsidRPr="00783811">
        <w:rPr>
          <w:u w:val="single"/>
        </w:rPr>
        <w:t xml:space="preserve"> nové budovy</w:t>
      </w:r>
    </w:p>
    <w:p w14:paraId="40C87FD0" w14:textId="5AD196C4" w:rsidR="004978B1" w:rsidRPr="00783811" w:rsidRDefault="004978B1" w:rsidP="004978B1">
      <w:pPr>
        <w:pStyle w:val="Odrky"/>
        <w:numPr>
          <w:ilvl w:val="0"/>
          <w:numId w:val="1"/>
        </w:numPr>
        <w:ind w:left="426"/>
        <w:rPr>
          <w:b/>
          <w:bCs/>
        </w:rPr>
      </w:pPr>
      <w:r w:rsidRPr="00783811">
        <w:rPr>
          <w:b/>
          <w:bCs/>
        </w:rPr>
        <w:t>Střecha je požárně dělící konstrukce</w:t>
      </w:r>
    </w:p>
    <w:p w14:paraId="66DC386F" w14:textId="281D6B37" w:rsidR="004978B1" w:rsidRPr="00783811" w:rsidRDefault="004978B1" w:rsidP="004978B1">
      <w:pPr>
        <w:pStyle w:val="Odrky"/>
        <w:numPr>
          <w:ilvl w:val="0"/>
          <w:numId w:val="1"/>
        </w:numPr>
        <w:ind w:left="426"/>
      </w:pPr>
      <w:r w:rsidRPr="00783811">
        <w:t>Musí být bráněno vniknutí požáru dovnitř hořlavé skladby pláště -&gt; na prostupu instalací střechou budou požární ucpávky (ALTERNATIVNĚ lze řešit ,,límcem" z nehořlavé tepelné izolace v případech, kdy je realizace požární ucpávky těžko proveditelná).</w:t>
      </w:r>
    </w:p>
    <w:p w14:paraId="296DED6A" w14:textId="1C186803" w:rsidR="004978B1" w:rsidRPr="00783811" w:rsidRDefault="005A74E0" w:rsidP="004978B1">
      <w:pPr>
        <w:pStyle w:val="Odrky"/>
        <w:numPr>
          <w:ilvl w:val="0"/>
          <w:numId w:val="1"/>
        </w:numPr>
        <w:ind w:left="426"/>
      </w:pPr>
      <w:r w:rsidRPr="00783811">
        <w:t xml:space="preserve">Průběžné </w:t>
      </w:r>
      <w:r w:rsidRPr="00783811">
        <w:rPr>
          <w:u w:val="single"/>
        </w:rPr>
        <w:t>i</w:t>
      </w:r>
      <w:r w:rsidR="004978B1" w:rsidRPr="00783811">
        <w:rPr>
          <w:u w:val="single"/>
        </w:rPr>
        <w:t>nstalační šachty</w:t>
      </w:r>
      <w:r w:rsidRPr="00783811">
        <w:rPr>
          <w:u w:val="single"/>
        </w:rPr>
        <w:t xml:space="preserve"> tvořící</w:t>
      </w:r>
      <w:r w:rsidR="004978B1" w:rsidRPr="00783811">
        <w:rPr>
          <w:u w:val="single"/>
        </w:rPr>
        <w:t xml:space="preserve"> </w:t>
      </w:r>
      <w:r w:rsidRPr="00783811">
        <w:rPr>
          <w:u w:val="single"/>
        </w:rPr>
        <w:t>samostatný požární úsek</w:t>
      </w:r>
      <w:r w:rsidRPr="00783811">
        <w:t xml:space="preserve"> </w:t>
      </w:r>
      <w:r w:rsidR="004978B1" w:rsidRPr="00783811">
        <w:t>mohou být požárně sloučeny s prostorem nad střešním pláštěm -&gt; reálně to znamená úlevu v řešení prostupů VZT, kde bude stačit požární ucpávka bez požární klapky.</w:t>
      </w:r>
    </w:p>
    <w:p w14:paraId="7939D558" w14:textId="69E8F030" w:rsidR="004978B1" w:rsidRPr="00783811" w:rsidRDefault="004978B1" w:rsidP="004978B1">
      <w:pPr>
        <w:pStyle w:val="Odrky"/>
        <w:numPr>
          <w:ilvl w:val="0"/>
          <w:numId w:val="1"/>
        </w:numPr>
        <w:ind w:left="426"/>
      </w:pPr>
      <w:r w:rsidRPr="00783811">
        <w:t>Prostupy VZT potrubí vedoucí na střechu přímo z úseku s požárním rizikem (</w:t>
      </w:r>
      <w:r w:rsidR="005A74E0" w:rsidRPr="00783811">
        <w:t>popřípadě z instalační šachty, která je součástí PÚ s rizikem</w:t>
      </w:r>
      <w:r w:rsidRPr="00783811">
        <w:t xml:space="preserve">) musí být řešeny požární ucpávkou </w:t>
      </w:r>
      <w:r w:rsidR="005A74E0" w:rsidRPr="00783811">
        <w:br/>
      </w:r>
      <w:r w:rsidRPr="00783811">
        <w:t>i s požární klapkou</w:t>
      </w:r>
      <w:r w:rsidR="005A74E0" w:rsidRPr="00783811">
        <w:t xml:space="preserve"> v souladu s pravidly ČSN 73 0802 a ČSN 73 0872.</w:t>
      </w:r>
    </w:p>
    <w:p w14:paraId="075CE5D0" w14:textId="4E591561" w:rsidR="001B3079" w:rsidRPr="00783811" w:rsidRDefault="004978B1" w:rsidP="00A56783">
      <w:r w:rsidRPr="00783811">
        <w:t>Pokud VZT potrubí neústí na střeše do vzduchotechnické jednotky, ale ústí pouze volně nad střechou, lze řešit opět pouze požární ucpávkou. Požární klapka nebude v tomto případě zapotřebí</w:t>
      </w:r>
      <w:r w:rsidR="005A74E0" w:rsidRPr="00783811">
        <w:t>, pokud je vyústění potrubí alespoň 500 mm nad úrovní hořlavého střešního pláště.</w:t>
      </w:r>
    </w:p>
    <w:p w14:paraId="30405E49" w14:textId="5B4BD5FB" w:rsidR="00B20784" w:rsidRPr="00783811" w:rsidRDefault="00B20784" w:rsidP="00A56783">
      <w:pPr>
        <w:pStyle w:val="Heading1"/>
        <w:spacing w:before="240"/>
        <w:rPr>
          <w:color w:val="auto"/>
        </w:rPr>
      </w:pPr>
      <w:bookmarkStart w:id="230" w:name="_Toc171592543"/>
      <w:bookmarkStart w:id="231" w:name="_Toc181060406"/>
      <w:r w:rsidRPr="00783811">
        <w:rPr>
          <w:color w:val="auto"/>
        </w:rPr>
        <w:t>protipožární zásah</w:t>
      </w:r>
      <w:bookmarkEnd w:id="230"/>
      <w:bookmarkEnd w:id="231"/>
    </w:p>
    <w:p w14:paraId="306DE9B1" w14:textId="77777777" w:rsidR="00B20784" w:rsidRPr="00783811" w:rsidRDefault="00B20784" w:rsidP="00B20784">
      <w:pPr>
        <w:pStyle w:val="Heading2"/>
        <w:rPr>
          <w:color w:val="auto"/>
        </w:rPr>
      </w:pPr>
      <w:bookmarkStart w:id="232" w:name="_Toc171592544"/>
      <w:bookmarkStart w:id="233" w:name="_Toc181060407"/>
      <w:r w:rsidRPr="00783811">
        <w:rPr>
          <w:color w:val="auto"/>
        </w:rPr>
        <w:t>přístupové cesty</w:t>
      </w:r>
      <w:bookmarkEnd w:id="232"/>
      <w:bookmarkEnd w:id="233"/>
    </w:p>
    <w:p w14:paraId="1599C90D" w14:textId="33BD2F3B" w:rsidR="00A56783" w:rsidRPr="00783811" w:rsidRDefault="00A56783" w:rsidP="00A56783">
      <w:pPr>
        <w:spacing w:before="60" w:after="60"/>
      </w:pPr>
      <w:r w:rsidRPr="00783811">
        <w:t xml:space="preserve">Areál střední umělecko-průmyslové školy je umístěn u křižovatky ulic Sokolovská </w:t>
      </w:r>
      <w:r w:rsidRPr="00783811">
        <w:br/>
        <w:t xml:space="preserve">a nám. 17. listopadu. Jedná se o obousměrné pozemní komunikace s dostatečnou únosností pro pojezd požární technikou. Ulice k areálu přiléhají z jižní a východní strany. </w:t>
      </w:r>
      <w:r w:rsidRPr="00783811">
        <w:br/>
        <w:t>Mezi komunikací a posuzovanými objekty školy je vždy pás chodníku a trávníku o celkové šíři cca 8 m.</w:t>
      </w:r>
    </w:p>
    <w:p w14:paraId="47C2AC8C" w14:textId="77777777" w:rsidR="00A56783" w:rsidRPr="00783811" w:rsidRDefault="00A56783" w:rsidP="00A56783">
      <w:pPr>
        <w:spacing w:before="60" w:after="60"/>
      </w:pPr>
      <w:r w:rsidRPr="00783811">
        <w:t xml:space="preserve">Nejbližší stanice HZS Karlovarského kraje se nachází těsně vedle areálu školy. Doba dojezdu HZS je tedy do 5ti minut od ohlášení požáru. </w:t>
      </w:r>
    </w:p>
    <w:p w14:paraId="58D8F177" w14:textId="128141B0" w:rsidR="00F83329" w:rsidRPr="00783811" w:rsidRDefault="00A56783" w:rsidP="000A4C1F">
      <w:pPr>
        <w:spacing w:before="60" w:after="60"/>
        <w:rPr>
          <w:u w:val="single"/>
        </w:rPr>
      </w:pPr>
      <w:r w:rsidRPr="00783811">
        <w:rPr>
          <w:u w:val="single"/>
        </w:rPr>
        <w:t>Pozemní komunikace nám. 17. listopadu</w:t>
      </w:r>
      <w:r w:rsidRPr="00783811">
        <w:t xml:space="preserve"> má šířku 8 m. Na obou stranách komunikace je obvyklé podélné parkování. Plynulá průjezdnost ve dvou pruzích je tedy spíše vzácná. </w:t>
      </w:r>
      <w:r w:rsidRPr="00783811">
        <w:br/>
      </w:r>
      <w:bookmarkStart w:id="234" w:name="_Hlk143757002"/>
      <w:r w:rsidRPr="00783811">
        <w:t xml:space="preserve">Pro účely zastavení požární techniky na východní straně školy, kde se </w:t>
      </w:r>
      <w:r w:rsidR="00645726" w:rsidRPr="00783811">
        <w:t>nachází hlavní vstup do Staré budovy</w:t>
      </w:r>
      <w:r w:rsidRPr="00783811">
        <w:t xml:space="preserve">, bude umístěn </w:t>
      </w:r>
      <w:r w:rsidR="00645726" w:rsidRPr="00783811">
        <w:t xml:space="preserve">12 </w:t>
      </w:r>
      <w:r w:rsidRPr="00783811">
        <w:t>m dlouhý</w:t>
      </w:r>
      <w:r w:rsidR="00645726" w:rsidRPr="00783811">
        <w:t xml:space="preserve"> úsek se</w:t>
      </w:r>
      <w:r w:rsidRPr="00783811">
        <w:t xml:space="preserve"> ,,zákaz</w:t>
      </w:r>
      <w:r w:rsidR="00645726" w:rsidRPr="00783811">
        <w:t>em</w:t>
      </w:r>
      <w:r w:rsidRPr="00783811">
        <w:t xml:space="preserve"> stání“ při západní straně této komunikace</w:t>
      </w:r>
      <w:r w:rsidR="00645726" w:rsidRPr="00783811">
        <w:t>. Vymezený prostor bude současně sloužit jako nástupní plocha.</w:t>
      </w:r>
      <w:r w:rsidRPr="00783811">
        <w:t xml:space="preserve"> </w:t>
      </w:r>
      <w:bookmarkEnd w:id="234"/>
      <w:r w:rsidRPr="00783811">
        <w:t xml:space="preserve">Průjezdnost podél náměstí 17. listopadu alespoň jedním pruhem by tak měla být zachována i při zásahu HZS. </w:t>
      </w:r>
    </w:p>
    <w:p w14:paraId="083C9DC2" w14:textId="4F1E4F67" w:rsidR="002F3586" w:rsidRPr="00783811" w:rsidRDefault="00A56783" w:rsidP="00A56783">
      <w:pPr>
        <w:spacing w:before="60" w:after="60"/>
      </w:pPr>
      <w:r w:rsidRPr="00783811">
        <w:rPr>
          <w:u w:val="single"/>
        </w:rPr>
        <w:t>Pozemní komunikace Sokolovská</w:t>
      </w:r>
      <w:r w:rsidRPr="00783811">
        <w:t xml:space="preserve"> má šířku 6,7 m. Komunikace je v místě posuzované školy rozšířena o autobusovou zastávku. Jde o 30 m dlouhý a 3 m široký záliv. Záliv je situován před hlavním vstupem do plánované nové budovy a současně před vstupem do CHÚC B-III, </w:t>
      </w:r>
      <w:r w:rsidRPr="00783811">
        <w:br/>
        <w:t xml:space="preserve">kde se uvažuje s umístěním KTPO. Vstup do CHÚC je stanoven jako primární vstup pro HZS v případě požáru. </w:t>
      </w:r>
    </w:p>
    <w:p w14:paraId="21580A7D" w14:textId="6860E8B0" w:rsidR="002F3586" w:rsidRPr="00783811" w:rsidRDefault="002F3586" w:rsidP="00A56783">
      <w:pPr>
        <w:spacing w:before="60" w:after="60"/>
      </w:pPr>
      <w:r w:rsidRPr="00783811">
        <w:t xml:space="preserve">Záliv pro autobusy je také považován za </w:t>
      </w:r>
      <w:r w:rsidRPr="00783811">
        <w:rPr>
          <w:b/>
          <w:bCs/>
        </w:rPr>
        <w:t>čerpací stanoviště</w:t>
      </w:r>
      <w:r w:rsidRPr="00783811">
        <w:t xml:space="preserve"> pro zásobování </w:t>
      </w:r>
      <w:proofErr w:type="spellStart"/>
      <w:r w:rsidRPr="00783811">
        <w:t>polostabilního</w:t>
      </w:r>
      <w:proofErr w:type="spellEnd"/>
      <w:r w:rsidRPr="00783811">
        <w:t xml:space="preserve"> hasicího zařízení vodou. Armatury pro napojení požární techniky jsou navrženy 8,5 m </w:t>
      </w:r>
      <w:r w:rsidRPr="00783811">
        <w:br/>
        <w:t xml:space="preserve">od vozidla. </w:t>
      </w:r>
    </w:p>
    <w:p w14:paraId="1445E326" w14:textId="6C2AB5C8" w:rsidR="00A56783" w:rsidRPr="00783811" w:rsidRDefault="00A56783" w:rsidP="00A56783">
      <w:pPr>
        <w:spacing w:before="60" w:after="60"/>
      </w:pPr>
      <w:r w:rsidRPr="00783811">
        <w:t xml:space="preserve">V zálivu pro autobusy je možné ustavit 1 až 2 CAS, čímž bude úměrně omezen provoz </w:t>
      </w:r>
      <w:r w:rsidRPr="00783811">
        <w:br/>
        <w:t xml:space="preserve">na autobusové zastávce a komunikaci Sokolovská. </w:t>
      </w:r>
    </w:p>
    <w:p w14:paraId="3C951B3D" w14:textId="3F42DAC9" w:rsidR="002F3586" w:rsidRPr="00783811" w:rsidRDefault="00A56783" w:rsidP="00A56783">
      <w:pPr>
        <w:spacing w:before="60" w:after="60"/>
      </w:pPr>
      <w:r w:rsidRPr="00783811">
        <w:lastRenderedPageBreak/>
        <w:t>Lze tedy konstatovat, že je možné na přilehlých komunikacích kolem SUPŠ ustavit 3x CAS, aniž by byla významně omezena doprava v okolí.</w:t>
      </w:r>
    </w:p>
    <w:p w14:paraId="22F48367" w14:textId="52BBDF41" w:rsidR="002F3586" w:rsidRPr="00783811" w:rsidRDefault="00A56783" w:rsidP="00A56783">
      <w:pPr>
        <w:spacing w:before="60" w:after="60"/>
      </w:pPr>
      <w:r w:rsidRPr="00783811">
        <w:t xml:space="preserve">Mezi hasičskou stanicí a areálem školy je úzký cca </w:t>
      </w:r>
      <w:r w:rsidRPr="00783811">
        <w:rPr>
          <w:b/>
          <w:bCs/>
        </w:rPr>
        <w:t>5 m</w:t>
      </w:r>
      <w:r w:rsidRPr="00783811">
        <w:t xml:space="preserve"> široký pás komunikace, kde je navržen </w:t>
      </w:r>
      <w:r w:rsidRPr="00783811">
        <w:rPr>
          <w:u w:val="single"/>
        </w:rPr>
        <w:t>vjezd do podzemní garáže školy</w:t>
      </w:r>
      <w:r w:rsidRPr="00783811">
        <w:t xml:space="preserve">. </w:t>
      </w:r>
      <w:r w:rsidR="002F3586" w:rsidRPr="00783811">
        <w:t>Tato jednopruhová k</w:t>
      </w:r>
      <w:r w:rsidRPr="00783811">
        <w:t xml:space="preserve">omunikace </w:t>
      </w:r>
      <w:r w:rsidR="0000028E" w:rsidRPr="00783811">
        <w:t>je</w:t>
      </w:r>
      <w:r w:rsidRPr="00783811">
        <w:t xml:space="preserve"> navržena tak, </w:t>
      </w:r>
      <w:r w:rsidR="002F3586" w:rsidRPr="00783811">
        <w:t xml:space="preserve">aby byla pro požární techniku vhodná. Na konci této komunikace bude provedeno </w:t>
      </w:r>
      <w:r w:rsidR="002F3586" w:rsidRPr="00783811">
        <w:rPr>
          <w:b/>
          <w:bCs/>
        </w:rPr>
        <w:t xml:space="preserve">obratiště </w:t>
      </w:r>
      <w:r w:rsidR="002F3586" w:rsidRPr="00783811">
        <w:t xml:space="preserve">ve formě T-křižovatky s délkou ramen alespoň </w:t>
      </w:r>
      <w:r w:rsidR="0000028E" w:rsidRPr="00783811">
        <w:t>9,9</w:t>
      </w:r>
      <w:r w:rsidR="002F3586" w:rsidRPr="00783811">
        <w:t xml:space="preserve"> m. Tvar </w:t>
      </w:r>
      <w:r w:rsidR="0000028E" w:rsidRPr="00783811">
        <w:t>je</w:t>
      </w:r>
      <w:r w:rsidR="002F3586" w:rsidRPr="00783811">
        <w:t xml:space="preserve"> navržen dle vlečných křivek požární techniky o délce 9 m.</w:t>
      </w:r>
    </w:p>
    <w:p w14:paraId="5EB82604" w14:textId="6FB6EA0F" w:rsidR="002F3586" w:rsidRPr="00783811" w:rsidRDefault="002F3586" w:rsidP="00A56783">
      <w:pPr>
        <w:spacing w:before="60" w:after="60"/>
      </w:pPr>
      <w:r w:rsidRPr="00783811">
        <w:t xml:space="preserve">Na vjezdu na tuto jednopruhovou komunikaci bude umístěn </w:t>
      </w:r>
      <w:r w:rsidRPr="00783811">
        <w:rPr>
          <w:b/>
          <w:bCs/>
        </w:rPr>
        <w:t>semafor</w:t>
      </w:r>
      <w:r w:rsidRPr="00783811">
        <w:t xml:space="preserve">, </w:t>
      </w:r>
      <w:bookmarkStart w:id="235" w:name="_Hlk172124379"/>
      <w:r w:rsidR="006862E5" w:rsidRPr="00783811">
        <w:t xml:space="preserve">a </w:t>
      </w:r>
      <w:r w:rsidRPr="00783811">
        <w:t xml:space="preserve">to jak na vjezdu z ulice Sokolovská, tak na výjezdu z garáže. V případě všeobecného poplachu bude na semaforu </w:t>
      </w:r>
      <w:r w:rsidR="006862E5" w:rsidRPr="00783811">
        <w:t xml:space="preserve">v obou směrech </w:t>
      </w:r>
      <w:r w:rsidRPr="00783811">
        <w:t xml:space="preserve">samočinně rozsvícena ,,červená“, aby nedošlo k zablokování této komunikace v době zásahu. </w:t>
      </w:r>
    </w:p>
    <w:bookmarkEnd w:id="235"/>
    <w:p w14:paraId="29289B8A" w14:textId="77777777" w:rsidR="00A56783" w:rsidRPr="00783811" w:rsidRDefault="00A56783" w:rsidP="00A56783">
      <w:pPr>
        <w:spacing w:before="60" w:after="60"/>
      </w:pPr>
      <w:r w:rsidRPr="00783811">
        <w:t>Další požární technika by byla poměrně dostupná i v případě, kdy se ponechá na zpevněné ploše před hasičskou stanicí. Jde o vzdálenost 40–100 m od hlavního vstupu školy.</w:t>
      </w:r>
    </w:p>
    <w:p w14:paraId="382E9FDC" w14:textId="77777777" w:rsidR="00A56783" w:rsidRPr="00783811" w:rsidRDefault="00A56783" w:rsidP="00A56783">
      <w:pPr>
        <w:rPr>
          <w:b/>
          <w:bCs/>
        </w:rPr>
      </w:pPr>
      <w:r w:rsidRPr="00783811">
        <w:rPr>
          <w:b/>
          <w:bCs/>
        </w:rPr>
        <w:t xml:space="preserve">Stávající přístupové komunikace jsou tímto posouzeny jako vyhovující a v souladu s požadavky ČSN 73 0802 a ČSN 73 0804. </w:t>
      </w:r>
    </w:p>
    <w:p w14:paraId="08B8DFE7" w14:textId="77777777" w:rsidR="0074718A" w:rsidRPr="00783811" w:rsidRDefault="0074718A" w:rsidP="0074718A">
      <w:pPr>
        <w:pStyle w:val="Heading2"/>
        <w:numPr>
          <w:ilvl w:val="1"/>
          <w:numId w:val="22"/>
        </w:numPr>
        <w:spacing w:before="240"/>
        <w:rPr>
          <w:color w:val="auto"/>
        </w:rPr>
      </w:pPr>
      <w:bookmarkStart w:id="236" w:name="_Toc171592545"/>
      <w:bookmarkStart w:id="237" w:name="_Toc181060408"/>
      <w:r w:rsidRPr="00783811">
        <w:rPr>
          <w:color w:val="auto"/>
        </w:rPr>
        <w:t>VSTUP JEDNOTEK POŽÁRNÍ OCHRANY DO OBJEKTU</w:t>
      </w:r>
      <w:bookmarkEnd w:id="236"/>
      <w:bookmarkEnd w:id="237"/>
    </w:p>
    <w:p w14:paraId="377266E7" w14:textId="77777777" w:rsidR="0074718A" w:rsidRPr="00783811" w:rsidRDefault="0074718A" w:rsidP="0074718A">
      <w:r w:rsidRPr="00783811">
        <w:t xml:space="preserve">Obě budovy školy budou vybaveny systémem EPS s přenosem informace o poplachu na pult centralizované ochrany HZS Karlovarského kraje. Mimo provozní dobu objektu není uvažováno s přítomností personálu v budově. Jednotky PO se tedy musí soustředit v místě vstupu s klíčovým trezorem požární ochrany, v němž bude umístěn generální klíč. </w:t>
      </w:r>
    </w:p>
    <w:p w14:paraId="3AE2786C" w14:textId="0E7BAA91" w:rsidR="0074718A" w:rsidRPr="00783811" w:rsidRDefault="0074718A" w:rsidP="0074718A">
      <w:r w:rsidRPr="00783811">
        <w:rPr>
          <w:u w:val="single"/>
        </w:rPr>
        <w:t>Hlavní vstup do objektu</w:t>
      </w:r>
      <w:r w:rsidRPr="00783811">
        <w:t xml:space="preserve"> je na jižní straně </w:t>
      </w:r>
      <w:r w:rsidRPr="00783811">
        <w:rPr>
          <w:i/>
          <w:iCs/>
        </w:rPr>
        <w:t>Nové budovy</w:t>
      </w:r>
      <w:r w:rsidRPr="00783811">
        <w:t xml:space="preserve">. Jedná se o vstup do CHÚC B-III. Místo bude označeno zábleskovým majákem. Maják musí být z komunikace Sokolovská dobře patrný. Za hlavním vstupem pro JPO bude umístěno OPPO a prvky CENTRAL STOP a TOTAL STOP. Dále mohou jednotky postupovat v závislosti na scénáři požáru. Pokud nebude 1.NP zasaženo požárem, mohou JPO postoupit k jedné z recepcí (10 až 30 m od vstupu do objektu), kde se v provozní době předpokládá obsluha EPS. V případě požáru v 1.NP bude potřebné vybavení přístupné v 1.PP v komoře s ústřednou EPS. Komora je přístupná přímo z CHÚC </w:t>
      </w:r>
      <w:r w:rsidRPr="00783811">
        <w:br/>
        <w:t xml:space="preserve">(10 m od vstupu do objektu). </w:t>
      </w:r>
    </w:p>
    <w:p w14:paraId="738009EA" w14:textId="57168385" w:rsidR="0074718A" w:rsidRPr="00783811" w:rsidRDefault="0074718A" w:rsidP="0074718A">
      <w:r w:rsidRPr="00783811">
        <w:t xml:space="preserve">Další postup jednotek se bude odvíjet v závislosti na zasaženém požárním úseku. JPO budou dále postupovat vnitřními zásahovými cestami, viz dále. </w:t>
      </w:r>
    </w:p>
    <w:p w14:paraId="1D328C2C" w14:textId="507CE34F" w:rsidR="0074718A" w:rsidRPr="00783811" w:rsidRDefault="0074718A" w:rsidP="0074718A">
      <w:r w:rsidRPr="00783811">
        <w:rPr>
          <w:u w:val="single"/>
        </w:rPr>
        <w:t>Energo-centrum</w:t>
      </w:r>
      <w:r w:rsidRPr="00783811">
        <w:t xml:space="preserve"> je navrženo v severozápadním rohu budovy v 1.PP a 2.PP. Prostory jsou přístupné z vnějšího prostoru (trafostanice), resp. z CHÚC B-I (rozvodny, UPS). Při zásahu je přístup k energocentru možný podél západní fasády, kde je příjezdová komunikace do garáže. Pouze v případě požáru v tělocvičně, která má okna směřující na západ, může dojít k situaci, kdy bude přístup k energocentru vhodnější vnitřkem budovy.  </w:t>
      </w:r>
    </w:p>
    <w:p w14:paraId="42C7EE2C" w14:textId="3809EAA6" w:rsidR="00EC581D" w:rsidRPr="00783811" w:rsidRDefault="0074718A" w:rsidP="000A4C1F">
      <w:pPr>
        <w:rPr>
          <w:rFonts w:eastAsiaTheme="majorEastAsia" w:cstheme="majorBidi"/>
          <w:b/>
          <w:bCs/>
          <w:caps/>
          <w:sz w:val="28"/>
          <w:szCs w:val="28"/>
        </w:rPr>
      </w:pPr>
      <w:r w:rsidRPr="00783811">
        <w:t xml:space="preserve">V případě </w:t>
      </w:r>
      <w:r w:rsidRPr="00783811">
        <w:rPr>
          <w:u w:val="single"/>
        </w:rPr>
        <w:t>požáru v hromadné garáži</w:t>
      </w:r>
      <w:r w:rsidRPr="00783811">
        <w:t xml:space="preserve"> bude zásah směřován ze západní strany objektu, kde jsou vjezdová vrata. Vrata se při požáru samočinně otevřou. Pro zásah hlouběji v prostoru garáže lze využít postupu přes CHÚC B I. PÚ bude vybaven </w:t>
      </w:r>
      <w:proofErr w:type="spellStart"/>
      <w:r w:rsidRPr="00783811">
        <w:t>polostabilním</w:t>
      </w:r>
      <w:proofErr w:type="spellEnd"/>
      <w:r w:rsidRPr="00783811">
        <w:t xml:space="preserve"> hasicím zařízením. Napojovací armatura bude připravena u </w:t>
      </w:r>
      <w:r w:rsidR="00390D2C" w:rsidRPr="00783811">
        <w:t xml:space="preserve">zastávky MHD v ulici Sokolovská. </w:t>
      </w:r>
    </w:p>
    <w:p w14:paraId="632163ED" w14:textId="77777777" w:rsidR="00803EA7" w:rsidRPr="00783811" w:rsidRDefault="00803EA7">
      <w:pPr>
        <w:spacing w:before="0" w:after="160" w:line="259" w:lineRule="auto"/>
        <w:jc w:val="left"/>
        <w:rPr>
          <w:rFonts w:eastAsiaTheme="majorEastAsia" w:cstheme="majorBidi"/>
          <w:b/>
          <w:bCs/>
          <w:caps/>
          <w:sz w:val="28"/>
          <w:szCs w:val="28"/>
        </w:rPr>
      </w:pPr>
      <w:bookmarkStart w:id="238" w:name="_Toc171592546"/>
      <w:r w:rsidRPr="00783811">
        <w:br w:type="page"/>
      </w:r>
    </w:p>
    <w:p w14:paraId="45459472" w14:textId="65A76D85" w:rsidR="00A56783" w:rsidRPr="00783811" w:rsidRDefault="001B1B58" w:rsidP="002F3586">
      <w:pPr>
        <w:pStyle w:val="Heading2"/>
        <w:spacing w:before="240"/>
        <w:rPr>
          <w:color w:val="auto"/>
        </w:rPr>
      </w:pPr>
      <w:bookmarkStart w:id="239" w:name="_Toc181060409"/>
      <w:r w:rsidRPr="00783811">
        <w:rPr>
          <w:color w:val="auto"/>
        </w:rPr>
        <w:lastRenderedPageBreak/>
        <w:t>VNITŘNÍ A VNĚJŠÍ ZÁSAHOVÉ CESTY</w:t>
      </w:r>
      <w:bookmarkEnd w:id="238"/>
      <w:bookmarkEnd w:id="239"/>
    </w:p>
    <w:p w14:paraId="0C492E04" w14:textId="21E4CA21" w:rsidR="0074718A" w:rsidRPr="00783811" w:rsidRDefault="0074718A" w:rsidP="00FE24BB">
      <w:pPr>
        <w:pStyle w:val="Vrazn"/>
      </w:pPr>
      <w:r w:rsidRPr="00783811">
        <w:t>OBECNĚ</w:t>
      </w:r>
    </w:p>
    <w:p w14:paraId="6CDFFC19" w14:textId="77777777" w:rsidR="0074718A" w:rsidRPr="00783811" w:rsidRDefault="0074718A" w:rsidP="0074718A">
      <w:pPr>
        <w:rPr>
          <w:rFonts w:cstheme="majorHAnsi"/>
          <w:b/>
          <w:bCs/>
        </w:rPr>
      </w:pPr>
      <w:r w:rsidRPr="00783811">
        <w:rPr>
          <w:rFonts w:cstheme="majorHAnsi"/>
        </w:rPr>
        <w:t xml:space="preserve">V obou posuzovaných budovách bude zaveden </w:t>
      </w:r>
      <w:r w:rsidRPr="00783811">
        <w:rPr>
          <w:rFonts w:cstheme="majorHAnsi"/>
          <w:u w:val="single"/>
        </w:rPr>
        <w:t>systém generálního klíče</w:t>
      </w:r>
      <w:r w:rsidRPr="00783811">
        <w:rPr>
          <w:rFonts w:cstheme="majorHAnsi"/>
        </w:rPr>
        <w:t>, a to včetně bytu školníka, přestože v něm není instalován systém EPS.</w:t>
      </w:r>
      <w:r w:rsidRPr="00783811">
        <w:rPr>
          <w:rFonts w:cstheme="majorHAnsi"/>
          <w:b/>
          <w:bCs/>
        </w:rPr>
        <w:t xml:space="preserve"> </w:t>
      </w:r>
      <w:r w:rsidRPr="00783811">
        <w:rPr>
          <w:rFonts w:cstheme="majorHAnsi"/>
        </w:rPr>
        <w:t>Generální klíč bude umístěn v</w:t>
      </w:r>
      <w:r w:rsidRPr="00783811">
        <w:rPr>
          <w:rFonts w:cstheme="majorHAnsi"/>
          <w:b/>
          <w:bCs/>
        </w:rPr>
        <w:t> KTPO</w:t>
      </w:r>
      <w:r w:rsidRPr="00783811">
        <w:rPr>
          <w:rFonts w:cstheme="majorHAnsi"/>
        </w:rPr>
        <w:t>.</w:t>
      </w:r>
      <w:r w:rsidRPr="00783811">
        <w:rPr>
          <w:rFonts w:cstheme="majorHAnsi"/>
          <w:b/>
          <w:bCs/>
        </w:rPr>
        <w:t xml:space="preserve"> </w:t>
      </w:r>
      <w:r w:rsidRPr="00783811">
        <w:rPr>
          <w:rFonts w:cstheme="majorHAnsi"/>
        </w:rPr>
        <w:t xml:space="preserve">Generální klíč bude taktéž sloužit pro otevření </w:t>
      </w:r>
      <w:r w:rsidRPr="00783811">
        <w:rPr>
          <w:rFonts w:cstheme="majorHAnsi"/>
          <w:b/>
          <w:bCs/>
        </w:rPr>
        <w:t>vrátek v oplocení</w:t>
      </w:r>
      <w:r w:rsidRPr="00783811">
        <w:rPr>
          <w:rFonts w:cstheme="majorHAnsi"/>
        </w:rPr>
        <w:t xml:space="preserve"> za zastávkou MHD – přístup k armaturám PHZ a nezavodněnému požárnímu potrubí.</w:t>
      </w:r>
      <w:r w:rsidRPr="00783811">
        <w:rPr>
          <w:rFonts w:cstheme="majorHAnsi"/>
          <w:b/>
          <w:bCs/>
        </w:rPr>
        <w:t xml:space="preserve"> </w:t>
      </w:r>
    </w:p>
    <w:p w14:paraId="59E34EB0" w14:textId="3683E04C" w:rsidR="00390D2C" w:rsidRPr="00783811" w:rsidRDefault="00390D2C" w:rsidP="0074718A">
      <w:pPr>
        <w:rPr>
          <w:rFonts w:cstheme="majorHAnsi"/>
        </w:rPr>
      </w:pPr>
      <w:r w:rsidRPr="00783811">
        <w:rPr>
          <w:rFonts w:cstheme="majorHAnsi"/>
        </w:rPr>
        <w:t>Z vnitřních zásahových cest bude přístup k:</w:t>
      </w:r>
    </w:p>
    <w:p w14:paraId="0DE239ED" w14:textId="1F09FCFA" w:rsidR="009D6CB1" w:rsidRPr="00783811" w:rsidRDefault="009D6CB1" w:rsidP="00390D2C">
      <w:pPr>
        <w:pStyle w:val="Odrky"/>
      </w:pPr>
      <w:r w:rsidRPr="00783811">
        <w:t>OPPO (CHÚC B III)</w:t>
      </w:r>
    </w:p>
    <w:p w14:paraId="3BE95D5B" w14:textId="7E4367AB" w:rsidR="009D6CB1" w:rsidRPr="00783811" w:rsidRDefault="009D6CB1" w:rsidP="009D6CB1">
      <w:pPr>
        <w:pStyle w:val="Odrky"/>
      </w:pPr>
      <w:r w:rsidRPr="00783811">
        <w:t>CS + TS (CHÚC B III)</w:t>
      </w:r>
    </w:p>
    <w:p w14:paraId="50650A82" w14:textId="6207FE1D" w:rsidR="009D6CB1" w:rsidRPr="00783811" w:rsidRDefault="009D6CB1" w:rsidP="00390D2C">
      <w:pPr>
        <w:pStyle w:val="Odrky"/>
      </w:pPr>
      <w:r w:rsidRPr="00783811">
        <w:t>ústředně EPS (PÚ P1.14- komora ústředny EPS)</w:t>
      </w:r>
    </w:p>
    <w:p w14:paraId="2B0A2F89" w14:textId="6F7BA391" w:rsidR="00D220F9" w:rsidRPr="00783811" w:rsidRDefault="009D6CB1" w:rsidP="009D6CB1">
      <w:pPr>
        <w:pStyle w:val="Odrky"/>
      </w:pPr>
      <w:r w:rsidRPr="00783811">
        <w:t>ústředně NZS</w:t>
      </w:r>
      <w:r w:rsidR="00D220F9" w:rsidRPr="00783811">
        <w:t xml:space="preserve"> (PÚ P2.0</w:t>
      </w:r>
      <w:r w:rsidR="00172099" w:rsidRPr="00783811">
        <w:t>3</w:t>
      </w:r>
      <w:r w:rsidR="00D220F9" w:rsidRPr="00783811">
        <w:t>)</w:t>
      </w:r>
    </w:p>
    <w:p w14:paraId="47467235" w14:textId="03E60994" w:rsidR="009D6CB1" w:rsidRPr="00783811" w:rsidRDefault="009D6CB1" w:rsidP="009D6CB1">
      <w:pPr>
        <w:pStyle w:val="Odrky"/>
      </w:pPr>
      <w:r w:rsidRPr="00783811">
        <w:t>ovládacímu tablu s mikrofonem (PÚ P1.14- komora ústředny EPS)</w:t>
      </w:r>
    </w:p>
    <w:p w14:paraId="255597E1" w14:textId="6AB229A7" w:rsidR="009D6CB1" w:rsidRPr="00783811" w:rsidRDefault="009D6CB1" w:rsidP="009D6CB1">
      <w:pPr>
        <w:pStyle w:val="Odrky"/>
      </w:pPr>
      <w:r w:rsidRPr="00783811">
        <w:t>tlačítka pro aktivaci a deaktivaci ZOKT (PÚ P1.14- komora ústředny EPS)</w:t>
      </w:r>
    </w:p>
    <w:p w14:paraId="08728554" w14:textId="2C67375F" w:rsidR="009D6CB1" w:rsidRPr="00783811" w:rsidRDefault="009D6CB1" w:rsidP="009D6CB1">
      <w:pPr>
        <w:pStyle w:val="Odrky"/>
      </w:pPr>
      <w:r w:rsidRPr="00783811">
        <w:t>energocentrum v 2.PP</w:t>
      </w:r>
    </w:p>
    <w:p w14:paraId="54B53D2E" w14:textId="5573574D" w:rsidR="009D6CB1" w:rsidRPr="00783811" w:rsidRDefault="009D6CB1" w:rsidP="009D6CB1">
      <w:pPr>
        <w:pStyle w:val="Odrky"/>
      </w:pPr>
      <w:r w:rsidRPr="00783811">
        <w:t>vnitřní armatuře nezavodněného požárního vodovodu CHUC B I a CHÚC B III</w:t>
      </w:r>
    </w:p>
    <w:p w14:paraId="355B5AA3" w14:textId="0057619B" w:rsidR="009D6CB1" w:rsidRPr="00783811" w:rsidRDefault="009D6CB1" w:rsidP="009D6CB1">
      <w:pPr>
        <w:pStyle w:val="Odrky"/>
      </w:pPr>
      <w:r w:rsidRPr="00783811">
        <w:t>výlezu na střechu</w:t>
      </w:r>
    </w:p>
    <w:p w14:paraId="6F5FD1E5" w14:textId="0000370C" w:rsidR="00390D2C" w:rsidRPr="00783811" w:rsidRDefault="00390D2C" w:rsidP="0074718A">
      <w:pPr>
        <w:rPr>
          <w:rFonts w:cstheme="majorHAnsi"/>
        </w:rPr>
      </w:pPr>
      <w:r w:rsidRPr="00783811">
        <w:rPr>
          <w:rFonts w:cstheme="majorHAnsi"/>
        </w:rPr>
        <w:t>Z vnější strany objektu bude přístup k:</w:t>
      </w:r>
    </w:p>
    <w:p w14:paraId="6747DACD" w14:textId="202EA43F" w:rsidR="009D6CB1" w:rsidRPr="00783811" w:rsidRDefault="009D6CB1" w:rsidP="009D6CB1">
      <w:pPr>
        <w:pStyle w:val="Odrky"/>
      </w:pPr>
      <w:r w:rsidRPr="00783811">
        <w:t>KTPO</w:t>
      </w:r>
    </w:p>
    <w:p w14:paraId="45AA1117" w14:textId="670B2748" w:rsidR="00390D2C" w:rsidRPr="00783811" w:rsidRDefault="009D6CB1" w:rsidP="00390D2C">
      <w:pPr>
        <w:pStyle w:val="Odrky"/>
      </w:pPr>
      <w:r w:rsidRPr="00783811">
        <w:t>armatuře</w:t>
      </w:r>
      <w:r w:rsidR="00390D2C" w:rsidRPr="00783811">
        <w:t xml:space="preserve"> pro čerpání vody do PHZ</w:t>
      </w:r>
      <w:r w:rsidRPr="00783811">
        <w:t xml:space="preserve"> (jižní fasáda)</w:t>
      </w:r>
    </w:p>
    <w:p w14:paraId="1E94BE7C" w14:textId="536098C1" w:rsidR="009D6CB1" w:rsidRPr="00783811" w:rsidRDefault="009D6CB1" w:rsidP="00390D2C">
      <w:pPr>
        <w:pStyle w:val="Odrky"/>
      </w:pPr>
      <w:r w:rsidRPr="00783811">
        <w:t>vnější armatuře nezavodněného požárního vodovodu CHUC B I a CHÚC B III (jižní fasáda)</w:t>
      </w:r>
    </w:p>
    <w:p w14:paraId="3D152ED2" w14:textId="11646883" w:rsidR="009D6CB1" w:rsidRPr="00783811" w:rsidRDefault="009D6CB1" w:rsidP="00390D2C">
      <w:pPr>
        <w:pStyle w:val="Odrky"/>
      </w:pPr>
      <w:r w:rsidRPr="00783811">
        <w:t>HUP (západní fasáda)</w:t>
      </w:r>
    </w:p>
    <w:p w14:paraId="0284A864" w14:textId="60BFC8DF" w:rsidR="009D6CB1" w:rsidRPr="00783811" w:rsidRDefault="009D6CB1" w:rsidP="009D6CB1">
      <w:pPr>
        <w:pStyle w:val="Odrky"/>
        <w:numPr>
          <w:ilvl w:val="0"/>
          <w:numId w:val="1"/>
        </w:numPr>
      </w:pPr>
      <w:r w:rsidRPr="00783811">
        <w:t>trafostanice (západní fasáda)</w:t>
      </w:r>
    </w:p>
    <w:p w14:paraId="02B891CE" w14:textId="77777777" w:rsidR="00F83329" w:rsidRPr="00783811" w:rsidRDefault="00B76F74" w:rsidP="00281A00">
      <w:bookmarkStart w:id="240" w:name="_Hlk138289591"/>
      <w:r w:rsidRPr="00783811">
        <w:t xml:space="preserve">Kapacita </w:t>
      </w:r>
      <w:r w:rsidR="00281A00" w:rsidRPr="00783811">
        <w:t xml:space="preserve">vnitřních zásahových cest ve vztahu ke článku 5.5.1 ČSN 73 0831 </w:t>
      </w:r>
      <w:r w:rsidR="00DC3F1E" w:rsidRPr="00783811">
        <w:t>je považována za dostatečnou.</w:t>
      </w:r>
      <w:r w:rsidR="009518AA" w:rsidRPr="00783811">
        <w:t xml:space="preserve"> Pro posouzení tohoto článku je proveden samostatný výpočet, v rámci něhož je každá osoba v objektu započtena pouze jednou.</w:t>
      </w:r>
      <w:r w:rsidR="00DC3F1E" w:rsidRPr="00783811">
        <w:t xml:space="preserve"> V celém objektu</w:t>
      </w:r>
      <w:r w:rsidR="009518AA" w:rsidRPr="00783811">
        <w:t xml:space="preserve"> školy se může vyskytovat max. 1520 osob (projektovaná kapacita školy . 1,5 + veřejnost = 640 . 1,5 + 560 = 1520). </w:t>
      </w:r>
      <w:r w:rsidR="009518AA" w:rsidRPr="00783811">
        <w:br/>
        <w:t xml:space="preserve">Z toho 300 osob připadá na budovu Staré budovy a 150 osob veřejnosti uniká přímým východem z recepce. Po CHÚC bude tedy unikat nejvýše celkem </w:t>
      </w:r>
      <w:r w:rsidR="009518AA" w:rsidRPr="00783811">
        <w:rPr>
          <w:b/>
          <w:bCs/>
        </w:rPr>
        <w:t>1070 osob</w:t>
      </w:r>
      <w:r w:rsidR="009518AA" w:rsidRPr="00783811">
        <w:t xml:space="preserve"> stanovených dle ČSN 73 0818. </w:t>
      </w:r>
    </w:p>
    <w:p w14:paraId="384F1633" w14:textId="64C94105" w:rsidR="009518AA" w:rsidRPr="00783811" w:rsidRDefault="009518AA" w:rsidP="00281A00">
      <w:r w:rsidRPr="00783811">
        <w:t>Celková kapacita CHÚC je následující:</w:t>
      </w:r>
    </w:p>
    <w:tbl>
      <w:tblPr>
        <w:tblStyle w:val="TableGrid"/>
        <w:tblW w:w="0" w:type="auto"/>
        <w:tblLook w:val="04A0" w:firstRow="1" w:lastRow="0" w:firstColumn="1" w:lastColumn="0" w:noHBand="0" w:noVBand="1"/>
      </w:tblPr>
      <w:tblGrid>
        <w:gridCol w:w="988"/>
        <w:gridCol w:w="2636"/>
        <w:gridCol w:w="1813"/>
        <w:gridCol w:w="1362"/>
        <w:gridCol w:w="2264"/>
      </w:tblGrid>
      <w:tr w:rsidR="00783811" w:rsidRPr="00783811" w14:paraId="7FBEB6FE" w14:textId="77777777" w:rsidTr="00C03949">
        <w:tc>
          <w:tcPr>
            <w:tcW w:w="988" w:type="dxa"/>
            <w:shd w:val="clear" w:color="auto" w:fill="D9D9D9" w:themeFill="background1" w:themeFillShade="D9"/>
          </w:tcPr>
          <w:p w14:paraId="65821C8A" w14:textId="0A540783" w:rsidR="009518AA" w:rsidRPr="00783811" w:rsidRDefault="009518AA" w:rsidP="000A4C1F">
            <w:pPr>
              <w:spacing w:before="60" w:after="60"/>
              <w:jc w:val="center"/>
              <w:rPr>
                <w:b/>
                <w:bCs/>
                <w:sz w:val="20"/>
                <w:szCs w:val="18"/>
              </w:rPr>
            </w:pPr>
            <w:r w:rsidRPr="00783811">
              <w:rPr>
                <w:b/>
                <w:bCs/>
                <w:sz w:val="20"/>
                <w:szCs w:val="18"/>
              </w:rPr>
              <w:t>CHÚC</w:t>
            </w:r>
          </w:p>
        </w:tc>
        <w:tc>
          <w:tcPr>
            <w:tcW w:w="2636" w:type="dxa"/>
            <w:shd w:val="clear" w:color="auto" w:fill="D9D9D9" w:themeFill="background1" w:themeFillShade="D9"/>
          </w:tcPr>
          <w:p w14:paraId="3802D887" w14:textId="3505FC9C" w:rsidR="009518AA" w:rsidRPr="00783811" w:rsidRDefault="009518AA" w:rsidP="000A4C1F">
            <w:pPr>
              <w:spacing w:before="60" w:after="60"/>
              <w:jc w:val="center"/>
              <w:rPr>
                <w:b/>
                <w:bCs/>
                <w:sz w:val="20"/>
                <w:szCs w:val="18"/>
              </w:rPr>
            </w:pPr>
            <w:r w:rsidRPr="00783811">
              <w:rPr>
                <w:b/>
                <w:bCs/>
                <w:sz w:val="20"/>
                <w:szCs w:val="18"/>
              </w:rPr>
              <w:t>kapacita pruhu</w:t>
            </w:r>
          </w:p>
          <w:p w14:paraId="4B8DD7B6" w14:textId="6E322890" w:rsidR="009518AA" w:rsidRPr="00783811" w:rsidRDefault="009518AA" w:rsidP="000A4C1F">
            <w:pPr>
              <w:spacing w:before="60" w:after="60"/>
              <w:jc w:val="center"/>
              <w:rPr>
                <w:b/>
                <w:bCs/>
                <w:sz w:val="20"/>
                <w:szCs w:val="18"/>
              </w:rPr>
            </w:pPr>
            <w:r w:rsidRPr="00783811">
              <w:rPr>
                <w:b/>
                <w:bCs/>
                <w:sz w:val="20"/>
                <w:szCs w:val="18"/>
                <w:lang w:val="en-GB"/>
              </w:rPr>
              <w:t xml:space="preserve">[po </w:t>
            </w:r>
            <w:proofErr w:type="spellStart"/>
            <w:r w:rsidRPr="00783811">
              <w:rPr>
                <w:b/>
                <w:bCs/>
                <w:sz w:val="20"/>
                <w:szCs w:val="18"/>
                <w:lang w:val="en-GB"/>
              </w:rPr>
              <w:t>schodech</w:t>
            </w:r>
            <w:proofErr w:type="spellEnd"/>
            <w:r w:rsidRPr="00783811">
              <w:rPr>
                <w:b/>
                <w:bCs/>
                <w:sz w:val="20"/>
                <w:szCs w:val="18"/>
                <w:lang w:val="en-GB"/>
              </w:rPr>
              <w:t xml:space="preserve"> </w:t>
            </w:r>
            <w:proofErr w:type="spellStart"/>
            <w:r w:rsidRPr="00783811">
              <w:rPr>
                <w:b/>
                <w:bCs/>
                <w:sz w:val="20"/>
                <w:szCs w:val="18"/>
                <w:lang w:val="en-GB"/>
              </w:rPr>
              <w:t>dolů</w:t>
            </w:r>
            <w:proofErr w:type="spellEnd"/>
            <w:r w:rsidRPr="00783811">
              <w:rPr>
                <w:b/>
                <w:bCs/>
                <w:sz w:val="20"/>
                <w:szCs w:val="18"/>
                <w:lang w:val="en-GB"/>
              </w:rPr>
              <w:t>]</w:t>
            </w:r>
          </w:p>
        </w:tc>
        <w:tc>
          <w:tcPr>
            <w:tcW w:w="1813" w:type="dxa"/>
            <w:shd w:val="clear" w:color="auto" w:fill="D9D9D9" w:themeFill="background1" w:themeFillShade="D9"/>
          </w:tcPr>
          <w:p w14:paraId="1B994B71" w14:textId="44138BCD" w:rsidR="009518AA" w:rsidRPr="00783811" w:rsidRDefault="009518AA" w:rsidP="000A4C1F">
            <w:pPr>
              <w:spacing w:before="60" w:after="60"/>
              <w:jc w:val="center"/>
              <w:rPr>
                <w:b/>
                <w:bCs/>
                <w:sz w:val="20"/>
                <w:szCs w:val="18"/>
              </w:rPr>
            </w:pPr>
            <w:r w:rsidRPr="00783811">
              <w:rPr>
                <w:b/>
                <w:bCs/>
                <w:sz w:val="20"/>
                <w:szCs w:val="18"/>
              </w:rPr>
              <w:t>typ evakuace</w:t>
            </w:r>
          </w:p>
        </w:tc>
        <w:tc>
          <w:tcPr>
            <w:tcW w:w="1362" w:type="dxa"/>
            <w:shd w:val="clear" w:color="auto" w:fill="D9D9D9" w:themeFill="background1" w:themeFillShade="D9"/>
          </w:tcPr>
          <w:p w14:paraId="62EFFE39" w14:textId="307A4735" w:rsidR="009518AA" w:rsidRPr="00783811" w:rsidRDefault="009518AA" w:rsidP="000A4C1F">
            <w:pPr>
              <w:spacing w:before="60" w:after="60"/>
              <w:jc w:val="center"/>
              <w:rPr>
                <w:b/>
                <w:bCs/>
                <w:sz w:val="20"/>
                <w:szCs w:val="18"/>
              </w:rPr>
            </w:pPr>
            <w:r w:rsidRPr="00783811">
              <w:rPr>
                <w:b/>
                <w:bCs/>
                <w:sz w:val="20"/>
                <w:szCs w:val="18"/>
              </w:rPr>
              <w:t>Počet pruhů</w:t>
            </w:r>
          </w:p>
        </w:tc>
        <w:tc>
          <w:tcPr>
            <w:tcW w:w="2264" w:type="dxa"/>
            <w:shd w:val="clear" w:color="auto" w:fill="D9D9D9" w:themeFill="background1" w:themeFillShade="D9"/>
          </w:tcPr>
          <w:p w14:paraId="2BF8B82F" w14:textId="3236E435" w:rsidR="009518AA" w:rsidRPr="00783811" w:rsidRDefault="00C03949" w:rsidP="000A4C1F">
            <w:pPr>
              <w:spacing w:before="60" w:after="60"/>
              <w:jc w:val="center"/>
              <w:rPr>
                <w:b/>
                <w:bCs/>
                <w:sz w:val="20"/>
                <w:szCs w:val="18"/>
              </w:rPr>
            </w:pPr>
            <w:r w:rsidRPr="00783811">
              <w:rPr>
                <w:b/>
                <w:bCs/>
                <w:sz w:val="20"/>
                <w:szCs w:val="18"/>
              </w:rPr>
              <w:t>kapacita CHÚC</w:t>
            </w:r>
          </w:p>
        </w:tc>
      </w:tr>
      <w:tr w:rsidR="00783811" w:rsidRPr="00783811" w14:paraId="244A058D" w14:textId="77777777" w:rsidTr="00C03949">
        <w:tc>
          <w:tcPr>
            <w:tcW w:w="988" w:type="dxa"/>
          </w:tcPr>
          <w:p w14:paraId="527F18E5" w14:textId="6A65F10A" w:rsidR="009518AA" w:rsidRPr="00783811" w:rsidRDefault="009518AA" w:rsidP="000A4C1F">
            <w:pPr>
              <w:spacing w:before="60" w:after="60"/>
              <w:rPr>
                <w:sz w:val="20"/>
                <w:szCs w:val="18"/>
              </w:rPr>
            </w:pPr>
            <w:r w:rsidRPr="00783811">
              <w:rPr>
                <w:sz w:val="20"/>
                <w:szCs w:val="18"/>
              </w:rPr>
              <w:t>B</w:t>
            </w:r>
            <w:r w:rsidR="00C03949" w:rsidRPr="00783811">
              <w:rPr>
                <w:sz w:val="20"/>
                <w:szCs w:val="18"/>
              </w:rPr>
              <w:t xml:space="preserve"> I</w:t>
            </w:r>
          </w:p>
        </w:tc>
        <w:tc>
          <w:tcPr>
            <w:tcW w:w="2636" w:type="dxa"/>
          </w:tcPr>
          <w:p w14:paraId="70EAF54F" w14:textId="5FD5ACF7" w:rsidR="009518AA" w:rsidRPr="00783811" w:rsidRDefault="00C03949" w:rsidP="000A4C1F">
            <w:pPr>
              <w:spacing w:before="60" w:after="60"/>
              <w:rPr>
                <w:sz w:val="20"/>
                <w:szCs w:val="18"/>
              </w:rPr>
            </w:pPr>
            <w:r w:rsidRPr="00783811">
              <w:rPr>
                <w:sz w:val="20"/>
                <w:szCs w:val="18"/>
              </w:rPr>
              <w:t>300 / 0,7</w:t>
            </w:r>
          </w:p>
        </w:tc>
        <w:tc>
          <w:tcPr>
            <w:tcW w:w="1813" w:type="dxa"/>
          </w:tcPr>
          <w:p w14:paraId="00D1DC07" w14:textId="4DA5952D" w:rsidR="009518AA" w:rsidRPr="00783811" w:rsidRDefault="00C03949" w:rsidP="000A4C1F">
            <w:pPr>
              <w:spacing w:before="60" w:after="60"/>
              <w:rPr>
                <w:sz w:val="20"/>
                <w:szCs w:val="18"/>
              </w:rPr>
            </w:pPr>
            <w:r w:rsidRPr="00783811">
              <w:rPr>
                <w:sz w:val="20"/>
                <w:szCs w:val="18"/>
              </w:rPr>
              <w:t>POSTUPNÁ</w:t>
            </w:r>
          </w:p>
        </w:tc>
        <w:tc>
          <w:tcPr>
            <w:tcW w:w="1362" w:type="dxa"/>
          </w:tcPr>
          <w:p w14:paraId="0DF2A3A1" w14:textId="2AAD40AD" w:rsidR="009518AA" w:rsidRPr="00783811" w:rsidRDefault="00C03949" w:rsidP="000A4C1F">
            <w:pPr>
              <w:spacing w:before="60" w:after="60"/>
              <w:rPr>
                <w:sz w:val="20"/>
                <w:szCs w:val="18"/>
              </w:rPr>
            </w:pPr>
            <w:r w:rsidRPr="00783811">
              <w:rPr>
                <w:sz w:val="20"/>
                <w:szCs w:val="18"/>
              </w:rPr>
              <w:t>2</w:t>
            </w:r>
          </w:p>
        </w:tc>
        <w:tc>
          <w:tcPr>
            <w:tcW w:w="2264" w:type="dxa"/>
            <w:vAlign w:val="center"/>
          </w:tcPr>
          <w:p w14:paraId="307C1BFA" w14:textId="6B5E4C43" w:rsidR="009518AA" w:rsidRPr="00783811" w:rsidRDefault="00C03949" w:rsidP="000A4C1F">
            <w:pPr>
              <w:spacing w:before="60" w:after="60"/>
              <w:jc w:val="center"/>
              <w:rPr>
                <w:sz w:val="20"/>
                <w:szCs w:val="18"/>
              </w:rPr>
            </w:pPr>
            <w:r w:rsidRPr="00783811">
              <w:rPr>
                <w:sz w:val="20"/>
                <w:szCs w:val="18"/>
              </w:rPr>
              <w:t>857</w:t>
            </w:r>
          </w:p>
        </w:tc>
      </w:tr>
      <w:tr w:rsidR="00783811" w:rsidRPr="00783811" w14:paraId="35AE285A" w14:textId="77777777" w:rsidTr="00C03949">
        <w:tc>
          <w:tcPr>
            <w:tcW w:w="988" w:type="dxa"/>
          </w:tcPr>
          <w:p w14:paraId="017E4C4A" w14:textId="2DE648B1" w:rsidR="00C03949" w:rsidRPr="00783811" w:rsidRDefault="00C03949" w:rsidP="00C03949">
            <w:pPr>
              <w:spacing w:before="60" w:after="60"/>
              <w:rPr>
                <w:sz w:val="20"/>
                <w:szCs w:val="18"/>
              </w:rPr>
            </w:pPr>
            <w:r w:rsidRPr="00783811">
              <w:rPr>
                <w:sz w:val="20"/>
                <w:szCs w:val="18"/>
              </w:rPr>
              <w:t>B X</w:t>
            </w:r>
          </w:p>
        </w:tc>
        <w:tc>
          <w:tcPr>
            <w:tcW w:w="2636" w:type="dxa"/>
          </w:tcPr>
          <w:p w14:paraId="6541599E" w14:textId="211CEBF2" w:rsidR="00C03949" w:rsidRPr="00783811" w:rsidRDefault="00C03949" w:rsidP="00C03949">
            <w:pPr>
              <w:spacing w:before="60" w:after="60"/>
              <w:rPr>
                <w:sz w:val="20"/>
                <w:szCs w:val="18"/>
              </w:rPr>
            </w:pPr>
            <w:r w:rsidRPr="00783811">
              <w:rPr>
                <w:sz w:val="20"/>
                <w:szCs w:val="18"/>
              </w:rPr>
              <w:t>300 / 0,7</w:t>
            </w:r>
          </w:p>
        </w:tc>
        <w:tc>
          <w:tcPr>
            <w:tcW w:w="1813" w:type="dxa"/>
          </w:tcPr>
          <w:p w14:paraId="1717FF15" w14:textId="07566175" w:rsidR="00C03949" w:rsidRPr="00783811" w:rsidRDefault="00C03949" w:rsidP="00C03949">
            <w:pPr>
              <w:spacing w:before="60" w:after="60"/>
              <w:rPr>
                <w:sz w:val="20"/>
                <w:szCs w:val="18"/>
              </w:rPr>
            </w:pPr>
            <w:r w:rsidRPr="00783811">
              <w:rPr>
                <w:sz w:val="20"/>
                <w:szCs w:val="18"/>
              </w:rPr>
              <w:t>POSTUPNÁ</w:t>
            </w:r>
          </w:p>
        </w:tc>
        <w:tc>
          <w:tcPr>
            <w:tcW w:w="1362" w:type="dxa"/>
          </w:tcPr>
          <w:p w14:paraId="0EA1912A" w14:textId="19EE3DD1" w:rsidR="00C03949" w:rsidRPr="00783811" w:rsidRDefault="00C03949" w:rsidP="00C03949">
            <w:pPr>
              <w:spacing w:before="60" w:after="60"/>
              <w:rPr>
                <w:sz w:val="20"/>
                <w:szCs w:val="18"/>
              </w:rPr>
            </w:pPr>
            <w:r w:rsidRPr="00783811">
              <w:rPr>
                <w:sz w:val="20"/>
                <w:szCs w:val="18"/>
              </w:rPr>
              <w:t>2</w:t>
            </w:r>
          </w:p>
        </w:tc>
        <w:tc>
          <w:tcPr>
            <w:tcW w:w="2264" w:type="dxa"/>
          </w:tcPr>
          <w:p w14:paraId="674AA523" w14:textId="1BDF6627" w:rsidR="00C03949" w:rsidRPr="00783811" w:rsidRDefault="00C03949" w:rsidP="000A4C1F">
            <w:pPr>
              <w:spacing w:before="60" w:after="60"/>
              <w:jc w:val="center"/>
              <w:rPr>
                <w:sz w:val="20"/>
                <w:szCs w:val="18"/>
              </w:rPr>
            </w:pPr>
            <w:r w:rsidRPr="00783811">
              <w:rPr>
                <w:sz w:val="20"/>
                <w:szCs w:val="18"/>
              </w:rPr>
              <w:t>857</w:t>
            </w:r>
          </w:p>
        </w:tc>
      </w:tr>
      <w:tr w:rsidR="00783811" w:rsidRPr="00783811" w14:paraId="78C00033" w14:textId="77777777" w:rsidTr="00C03949">
        <w:tc>
          <w:tcPr>
            <w:tcW w:w="988" w:type="dxa"/>
          </w:tcPr>
          <w:p w14:paraId="0AABD699" w14:textId="43FFC0F6" w:rsidR="00C03949" w:rsidRPr="00783811" w:rsidRDefault="00C03949" w:rsidP="00C03949">
            <w:pPr>
              <w:spacing w:before="60" w:after="60"/>
              <w:rPr>
                <w:sz w:val="20"/>
                <w:szCs w:val="18"/>
              </w:rPr>
            </w:pPr>
            <w:r w:rsidRPr="00783811">
              <w:rPr>
                <w:sz w:val="20"/>
                <w:szCs w:val="18"/>
              </w:rPr>
              <w:t>B III</w:t>
            </w:r>
          </w:p>
        </w:tc>
        <w:tc>
          <w:tcPr>
            <w:tcW w:w="2636" w:type="dxa"/>
          </w:tcPr>
          <w:p w14:paraId="7D546772" w14:textId="424ECD5C" w:rsidR="00C03949" w:rsidRPr="00783811" w:rsidRDefault="00C03949" w:rsidP="00C03949">
            <w:pPr>
              <w:spacing w:before="60" w:after="60"/>
              <w:rPr>
                <w:sz w:val="20"/>
                <w:szCs w:val="18"/>
              </w:rPr>
            </w:pPr>
            <w:r w:rsidRPr="00783811">
              <w:rPr>
                <w:sz w:val="20"/>
                <w:szCs w:val="18"/>
              </w:rPr>
              <w:t>300 / 0,7</w:t>
            </w:r>
          </w:p>
        </w:tc>
        <w:tc>
          <w:tcPr>
            <w:tcW w:w="1813" w:type="dxa"/>
          </w:tcPr>
          <w:p w14:paraId="2A1185A3" w14:textId="38184D94" w:rsidR="00C03949" w:rsidRPr="00783811" w:rsidRDefault="00C03949" w:rsidP="00C03949">
            <w:pPr>
              <w:spacing w:before="60" w:after="60"/>
              <w:rPr>
                <w:sz w:val="20"/>
                <w:szCs w:val="18"/>
              </w:rPr>
            </w:pPr>
            <w:r w:rsidRPr="00783811">
              <w:rPr>
                <w:sz w:val="20"/>
                <w:szCs w:val="18"/>
              </w:rPr>
              <w:t>POSTUPNÁ</w:t>
            </w:r>
          </w:p>
        </w:tc>
        <w:tc>
          <w:tcPr>
            <w:tcW w:w="1362" w:type="dxa"/>
          </w:tcPr>
          <w:p w14:paraId="7D40968D" w14:textId="64CB6FAC" w:rsidR="00C03949" w:rsidRPr="00783811" w:rsidRDefault="00C03949" w:rsidP="00C03949">
            <w:pPr>
              <w:spacing w:before="60" w:after="60"/>
              <w:rPr>
                <w:sz w:val="20"/>
                <w:szCs w:val="18"/>
              </w:rPr>
            </w:pPr>
            <w:r w:rsidRPr="00783811">
              <w:rPr>
                <w:sz w:val="20"/>
                <w:szCs w:val="18"/>
              </w:rPr>
              <w:t>2</w:t>
            </w:r>
          </w:p>
        </w:tc>
        <w:tc>
          <w:tcPr>
            <w:tcW w:w="2264" w:type="dxa"/>
          </w:tcPr>
          <w:p w14:paraId="31DCA558" w14:textId="79C84921" w:rsidR="00C03949" w:rsidRPr="00783811" w:rsidRDefault="00C03949" w:rsidP="000A4C1F">
            <w:pPr>
              <w:spacing w:before="60" w:after="60"/>
              <w:jc w:val="center"/>
              <w:rPr>
                <w:sz w:val="20"/>
                <w:szCs w:val="18"/>
              </w:rPr>
            </w:pPr>
            <w:r w:rsidRPr="00783811">
              <w:rPr>
                <w:sz w:val="20"/>
                <w:szCs w:val="18"/>
              </w:rPr>
              <w:t>857</w:t>
            </w:r>
          </w:p>
        </w:tc>
      </w:tr>
      <w:tr w:rsidR="00783811" w:rsidRPr="00783811" w14:paraId="6FF0F494" w14:textId="77777777" w:rsidTr="00C03949">
        <w:tc>
          <w:tcPr>
            <w:tcW w:w="6799" w:type="dxa"/>
            <w:gridSpan w:val="4"/>
          </w:tcPr>
          <w:p w14:paraId="49CCF2D5" w14:textId="7057ECA1" w:rsidR="00C03949" w:rsidRPr="00783811" w:rsidRDefault="00C03949" w:rsidP="00C03949">
            <w:pPr>
              <w:spacing w:before="60" w:after="60"/>
              <w:rPr>
                <w:sz w:val="20"/>
                <w:szCs w:val="18"/>
              </w:rPr>
            </w:pPr>
            <w:r w:rsidRPr="00783811">
              <w:rPr>
                <w:sz w:val="20"/>
                <w:szCs w:val="18"/>
              </w:rPr>
              <w:t>Kapacita celkem</w:t>
            </w:r>
          </w:p>
        </w:tc>
        <w:tc>
          <w:tcPr>
            <w:tcW w:w="2264" w:type="dxa"/>
          </w:tcPr>
          <w:p w14:paraId="568CBB0E" w14:textId="1DD590C7" w:rsidR="00C03949" w:rsidRPr="00783811" w:rsidRDefault="00C03949" w:rsidP="000A4C1F">
            <w:pPr>
              <w:spacing w:before="60" w:after="60"/>
              <w:jc w:val="center"/>
              <w:rPr>
                <w:b/>
                <w:bCs/>
                <w:sz w:val="20"/>
                <w:szCs w:val="18"/>
              </w:rPr>
            </w:pPr>
            <w:r w:rsidRPr="00783811">
              <w:rPr>
                <w:b/>
                <w:bCs/>
                <w:sz w:val="20"/>
                <w:szCs w:val="18"/>
              </w:rPr>
              <w:t>2571</w:t>
            </w:r>
          </w:p>
        </w:tc>
      </w:tr>
    </w:tbl>
    <w:p w14:paraId="073C0846" w14:textId="04E5AC67" w:rsidR="009518AA" w:rsidRPr="00783811" w:rsidRDefault="00C03949" w:rsidP="00281A00">
      <w:r w:rsidRPr="00783811">
        <w:t>Polovina kapacity CHÚC celkem činí více jak 1250 osob.</w:t>
      </w:r>
    </w:p>
    <w:p w14:paraId="121D75A3" w14:textId="753ED387" w:rsidR="00C15166" w:rsidRPr="00783811" w:rsidRDefault="00C03949" w:rsidP="000A4C1F">
      <w:pPr>
        <w:jc w:val="center"/>
        <w:rPr>
          <w:b/>
          <w:caps/>
          <w:u w:val="single" w:color="969696" w:themeColor="accent3"/>
        </w:rPr>
      </w:pPr>
      <w:r w:rsidRPr="00783811">
        <w:rPr>
          <w:b/>
          <w:bCs/>
        </w:rPr>
        <w:t>1250 &gt; 1070</w:t>
      </w:r>
      <w:r w:rsidRPr="00783811">
        <w:tab/>
      </w:r>
      <w:r w:rsidRPr="00783811">
        <w:tab/>
      </w:r>
      <w:r w:rsidRPr="00783811">
        <w:sym w:font="Wingdings" w:char="F0E0"/>
      </w:r>
      <w:r w:rsidRPr="00783811">
        <w:t xml:space="preserve"> </w:t>
      </w:r>
      <w:r w:rsidRPr="00783811">
        <w:tab/>
      </w:r>
      <w:r w:rsidRPr="00783811">
        <w:tab/>
      </w:r>
      <w:r w:rsidRPr="00783811">
        <w:rPr>
          <w:b/>
          <w:bCs/>
        </w:rPr>
        <w:t>VYHOVUJE</w:t>
      </w:r>
      <w:bookmarkEnd w:id="240"/>
    </w:p>
    <w:p w14:paraId="05600BFC" w14:textId="38E3B181" w:rsidR="00FE24BB" w:rsidRPr="00783811" w:rsidRDefault="00FE24BB" w:rsidP="009D6CB1">
      <w:pPr>
        <w:pStyle w:val="Vrazn"/>
        <w:spacing w:before="240"/>
      </w:pPr>
      <w:r w:rsidRPr="00783811">
        <w:lastRenderedPageBreak/>
        <w:t>NOVÁ BUDOVA</w:t>
      </w:r>
    </w:p>
    <w:p w14:paraId="159A67AD" w14:textId="1DB446A1" w:rsidR="00A56783" w:rsidRPr="00783811" w:rsidRDefault="00A56783" w:rsidP="00A56783">
      <w:pPr>
        <w:rPr>
          <w:rFonts w:cstheme="majorHAnsi"/>
          <w:lang w:eastAsia="x-none"/>
        </w:rPr>
      </w:pPr>
      <w:r w:rsidRPr="00783811">
        <w:rPr>
          <w:rFonts w:cstheme="majorHAnsi"/>
          <w:lang w:eastAsia="x-none"/>
        </w:rPr>
        <w:t xml:space="preserve">Vedení protipožárního zásahu se uvažuje především </w:t>
      </w:r>
      <w:r w:rsidRPr="00783811">
        <w:rPr>
          <w:rFonts w:cstheme="majorHAnsi"/>
          <w:b/>
          <w:bCs/>
          <w:lang w:eastAsia="x-none"/>
        </w:rPr>
        <w:t>vnitřními zásahovými cestami</w:t>
      </w:r>
      <w:r w:rsidRPr="00783811">
        <w:rPr>
          <w:rFonts w:cstheme="majorHAnsi"/>
          <w:lang w:eastAsia="x-none"/>
        </w:rPr>
        <w:t>, které budou navrženy zejména v souladu s ČSN 73 0802</w:t>
      </w:r>
      <w:r w:rsidR="00DF7645" w:rsidRPr="00783811">
        <w:rPr>
          <w:rFonts w:cstheme="majorHAnsi"/>
          <w:lang w:eastAsia="x-none"/>
        </w:rPr>
        <w:t>.</w:t>
      </w:r>
    </w:p>
    <w:p w14:paraId="4524D4DC" w14:textId="68B11539" w:rsidR="00511599" w:rsidRPr="00783811" w:rsidRDefault="00511599" w:rsidP="00511599">
      <w:pPr>
        <w:pStyle w:val="BodyText"/>
        <w:numPr>
          <w:ilvl w:val="0"/>
          <w:numId w:val="0"/>
        </w:numPr>
        <w:spacing w:before="120" w:after="60"/>
        <w:rPr>
          <w:rFonts w:asciiTheme="majorHAnsi" w:hAnsiTheme="majorHAnsi" w:cstheme="majorHAnsi"/>
          <w:sz w:val="24"/>
          <w:szCs w:val="22"/>
          <w:lang w:val="cs-CZ" w:eastAsia="x-none"/>
        </w:rPr>
      </w:pPr>
      <w:r w:rsidRPr="00783811">
        <w:rPr>
          <w:rFonts w:asciiTheme="majorHAnsi" w:hAnsiTheme="majorHAnsi" w:cstheme="majorHAnsi"/>
          <w:sz w:val="24"/>
          <w:szCs w:val="22"/>
          <w:lang w:val="cs-CZ" w:eastAsia="x-none"/>
        </w:rPr>
        <w:t xml:space="preserve">Nástupní plocha </w:t>
      </w:r>
      <w:r w:rsidRPr="00783811">
        <w:rPr>
          <w:rFonts w:asciiTheme="majorHAnsi" w:hAnsiTheme="majorHAnsi" w:cstheme="majorHAnsi"/>
          <w:b/>
          <w:bCs/>
          <w:sz w:val="24"/>
          <w:szCs w:val="22"/>
          <w:lang w:val="cs-CZ" w:eastAsia="x-none"/>
        </w:rPr>
        <w:t xml:space="preserve">není </w:t>
      </w:r>
      <w:r w:rsidRPr="00783811">
        <w:rPr>
          <w:rFonts w:asciiTheme="majorHAnsi" w:hAnsiTheme="majorHAnsi" w:cstheme="majorHAnsi"/>
          <w:sz w:val="24"/>
          <w:szCs w:val="22"/>
          <w:lang w:val="cs-CZ" w:eastAsia="x-none"/>
        </w:rPr>
        <w:t xml:space="preserve">v případě Nové budovy požadována. Požární výška činí 12 m. </w:t>
      </w:r>
    </w:p>
    <w:p w14:paraId="5F88058D" w14:textId="77777777" w:rsidR="00A56783" w:rsidRPr="00783811" w:rsidRDefault="00A56783" w:rsidP="00A56783">
      <w:r w:rsidRPr="00783811">
        <w:t xml:space="preserve">Při návrhu bylo dbáno, aby byl v budově převážně umožněn zásah ze dvou směrů. </w:t>
      </w:r>
    </w:p>
    <w:p w14:paraId="0049EAC9" w14:textId="323B9A94" w:rsidR="00A56783" w:rsidRPr="00783811" w:rsidRDefault="00A56783" w:rsidP="00A56783">
      <w:pPr>
        <w:pStyle w:val="BodyText"/>
        <w:numPr>
          <w:ilvl w:val="0"/>
          <w:numId w:val="0"/>
        </w:numPr>
        <w:spacing w:before="120" w:after="60"/>
        <w:rPr>
          <w:rFonts w:asciiTheme="majorHAnsi" w:hAnsiTheme="majorHAnsi" w:cstheme="majorHAnsi"/>
          <w:sz w:val="24"/>
          <w:szCs w:val="22"/>
        </w:rPr>
      </w:pPr>
      <w:r w:rsidRPr="00783811">
        <w:rPr>
          <w:rFonts w:asciiTheme="majorHAnsi" w:hAnsiTheme="majorHAnsi" w:cstheme="majorHAnsi"/>
          <w:sz w:val="24"/>
          <w:szCs w:val="22"/>
          <w:lang w:val="cs-CZ" w:eastAsia="x-none"/>
        </w:rPr>
        <w:t xml:space="preserve">Vnitřní zásahové cesty jsou v případě </w:t>
      </w:r>
      <w:r w:rsidRPr="00783811">
        <w:rPr>
          <w:rFonts w:asciiTheme="majorHAnsi" w:hAnsiTheme="majorHAnsi" w:cstheme="majorHAnsi"/>
          <w:b/>
          <w:bCs/>
          <w:i/>
          <w:iCs/>
          <w:sz w:val="24"/>
          <w:szCs w:val="22"/>
          <w:lang w:val="cs-CZ" w:eastAsia="x-none"/>
        </w:rPr>
        <w:t>Nové budovy</w:t>
      </w:r>
      <w:r w:rsidRPr="00783811">
        <w:rPr>
          <w:rFonts w:asciiTheme="majorHAnsi" w:hAnsiTheme="majorHAnsi" w:cstheme="majorHAnsi"/>
          <w:sz w:val="24"/>
          <w:szCs w:val="22"/>
          <w:lang w:val="cs-CZ" w:eastAsia="x-none"/>
        </w:rPr>
        <w:t xml:space="preserve"> v souladu s ČSN 73 0802 tvořeny zejména </w:t>
      </w:r>
      <w:r w:rsidRPr="00783811">
        <w:rPr>
          <w:rFonts w:asciiTheme="majorHAnsi" w:hAnsiTheme="majorHAnsi" w:cstheme="majorHAnsi"/>
          <w:b/>
          <w:bCs/>
          <w:sz w:val="24"/>
          <w:szCs w:val="22"/>
          <w:lang w:val="cs-CZ" w:eastAsia="x-none"/>
        </w:rPr>
        <w:t>chráněnými únikovými cestami typu B</w:t>
      </w:r>
      <w:r w:rsidR="001B1B58" w:rsidRPr="00783811">
        <w:rPr>
          <w:rFonts w:asciiTheme="majorHAnsi" w:hAnsiTheme="majorHAnsi" w:cstheme="majorHAnsi"/>
          <w:sz w:val="24"/>
          <w:szCs w:val="22"/>
          <w:lang w:val="cs-CZ" w:eastAsia="x-none"/>
        </w:rPr>
        <w:t xml:space="preserve">. </w:t>
      </w:r>
      <w:r w:rsidRPr="00783811">
        <w:rPr>
          <w:rFonts w:asciiTheme="majorHAnsi" w:hAnsiTheme="majorHAnsi" w:cstheme="majorHAnsi"/>
          <w:sz w:val="24"/>
          <w:szCs w:val="22"/>
          <w:lang w:val="cs-CZ" w:eastAsia="x-none"/>
        </w:rPr>
        <w:t>Min. šířka zásahových komunikací musí být min. 900</w:t>
      </w:r>
      <w:r w:rsidR="001B1B58" w:rsidRPr="00783811">
        <w:rPr>
          <w:rFonts w:asciiTheme="majorHAnsi" w:hAnsiTheme="majorHAnsi" w:cstheme="majorHAnsi"/>
          <w:sz w:val="24"/>
          <w:szCs w:val="22"/>
          <w:lang w:val="cs-CZ" w:eastAsia="x-none"/>
        </w:rPr>
        <w:t xml:space="preserve"> </w:t>
      </w:r>
      <w:r w:rsidRPr="00783811">
        <w:rPr>
          <w:rFonts w:asciiTheme="majorHAnsi" w:hAnsiTheme="majorHAnsi" w:cstheme="majorHAnsi"/>
          <w:sz w:val="24"/>
          <w:szCs w:val="22"/>
          <w:lang w:val="cs-CZ" w:eastAsia="x-none"/>
        </w:rPr>
        <w:t>mm</w:t>
      </w:r>
      <w:r w:rsidRPr="00783811">
        <w:rPr>
          <w:rFonts w:asciiTheme="majorHAnsi" w:hAnsiTheme="majorHAnsi" w:cstheme="majorHAnsi"/>
          <w:sz w:val="24"/>
          <w:szCs w:val="22"/>
        </w:rPr>
        <w:t xml:space="preserve">. </w:t>
      </w:r>
      <w:r w:rsidR="00DF7645" w:rsidRPr="00783811">
        <w:rPr>
          <w:rFonts w:asciiTheme="majorHAnsi" w:hAnsiTheme="majorHAnsi" w:cstheme="majorHAnsi"/>
          <w:sz w:val="24"/>
          <w:szCs w:val="22"/>
        </w:rPr>
        <w:t>Požární větrání v těchto CHÚC bude navrženo min. na 45 minut.</w:t>
      </w:r>
    </w:p>
    <w:p w14:paraId="47970595" w14:textId="0645EAF1" w:rsidR="00390D2C" w:rsidRPr="00783811" w:rsidRDefault="00390D2C" w:rsidP="00A56783">
      <w:pPr>
        <w:pStyle w:val="BodyText"/>
        <w:numPr>
          <w:ilvl w:val="0"/>
          <w:numId w:val="0"/>
        </w:numPr>
        <w:spacing w:before="120" w:after="60"/>
        <w:rPr>
          <w:rFonts w:asciiTheme="majorHAnsi" w:hAnsiTheme="majorHAnsi" w:cstheme="majorHAnsi"/>
          <w:sz w:val="24"/>
          <w:szCs w:val="22"/>
          <w:lang w:val="cs-CZ" w:eastAsia="x-none"/>
        </w:rPr>
      </w:pPr>
      <w:r w:rsidRPr="00783811">
        <w:rPr>
          <w:rFonts w:asciiTheme="majorHAnsi" w:hAnsiTheme="majorHAnsi" w:cstheme="majorHAnsi"/>
          <w:sz w:val="24"/>
          <w:szCs w:val="22"/>
        </w:rPr>
        <w:t xml:space="preserve">Uvnitř CHÚC B I a CHÚC B III budou připravné nezavodněné požární vodovody. V každém podlaží bude připravena tlaková spojka C52 s ventilem.  Vnější napojení je navrženo u zastávky MHD v ulici Sokolovská. </w:t>
      </w:r>
    </w:p>
    <w:p w14:paraId="73BD060A" w14:textId="4352CDA2" w:rsidR="00E66860" w:rsidRPr="00783811" w:rsidRDefault="00FE24BB" w:rsidP="00FE24BB">
      <w:r w:rsidRPr="00783811">
        <w:rPr>
          <w:u w:val="single"/>
        </w:rPr>
        <w:t>Přístup na plochou střechu Nové budovy</w:t>
      </w:r>
      <w:r w:rsidRPr="00783811">
        <w:t xml:space="preserve"> je umožněn přes CHÚC. </w:t>
      </w:r>
      <w:r w:rsidR="00DF7645" w:rsidRPr="00783811">
        <w:t xml:space="preserve">V nejvyšším místě CHÚC bude umístěn střešní světlík o rozměrech větších než 0,8 . 1,0 m. U světlíku bude umístěn žebřík pro výstup na střechu. Světlík bude při všeobecném poplachu otevřen samočinně (požární větrání CHÚC). V místě světlíku však bude i prvek pro manuální otevření. </w:t>
      </w:r>
    </w:p>
    <w:p w14:paraId="4710B90C" w14:textId="1C49B978" w:rsidR="000036C8" w:rsidRPr="00783811" w:rsidRDefault="00E66860" w:rsidP="000A4C1F">
      <w:bookmarkStart w:id="241" w:name="_Hlk175920011"/>
      <w:r w:rsidRPr="00783811">
        <w:t>Nad střešním pláštěm</w:t>
      </w:r>
      <w:r w:rsidRPr="00783811">
        <w:rPr>
          <w:u w:val="single"/>
        </w:rPr>
        <w:t xml:space="preserve"> </w:t>
      </w:r>
      <w:r w:rsidRPr="00783811">
        <w:t xml:space="preserve">Nové budovy se vyskytuje pochozí </w:t>
      </w:r>
      <w:r w:rsidRPr="00783811">
        <w:rPr>
          <w:u w:val="single"/>
        </w:rPr>
        <w:t xml:space="preserve">ocelová konstrukce tvořená ocelovými nosníky a pororošty. </w:t>
      </w:r>
      <w:r w:rsidRPr="00783811">
        <w:t xml:space="preserve">Konstrukce je ve výšce 200 – 1 300 mm nad rovinou střešního pláště (vlivem spádování střechy). Přístup k technologiím umístěným v meziprostoru mezi roštem a střechou bude umožněn </w:t>
      </w:r>
      <w:r w:rsidRPr="00783811">
        <w:rPr>
          <w:b/>
          <w:bCs/>
        </w:rPr>
        <w:t xml:space="preserve">manuálně výklopnými </w:t>
      </w:r>
      <w:r w:rsidR="000036C8" w:rsidRPr="00783811">
        <w:rPr>
          <w:b/>
          <w:bCs/>
        </w:rPr>
        <w:t>kusy roštu</w:t>
      </w:r>
      <w:r w:rsidR="000036C8" w:rsidRPr="00783811">
        <w:t xml:space="preserve">. Otevření musí být umožněno </w:t>
      </w:r>
      <w:r w:rsidR="000036C8" w:rsidRPr="00783811">
        <w:rPr>
          <w:b/>
          <w:bCs/>
        </w:rPr>
        <w:t>bez potřeby speciálních nástrojů</w:t>
      </w:r>
      <w:r w:rsidR="000036C8" w:rsidRPr="00783811">
        <w:t xml:space="preserve">. Tyto přístupové rošty musí být zřetelně odlišeny pro jejich snadnou identifikaci. Minimální rozměr přístupového roštu činí </w:t>
      </w:r>
      <w:r w:rsidR="000036C8" w:rsidRPr="00783811">
        <w:rPr>
          <w:b/>
          <w:bCs/>
        </w:rPr>
        <w:t>800 x 1000 mm</w:t>
      </w:r>
      <w:r w:rsidR="000036C8" w:rsidRPr="00783811">
        <w:t xml:space="preserve">. Navržené pozice roštů jsou jednoznačně patrné ve výkresové části PBŘ. </w:t>
      </w:r>
    </w:p>
    <w:bookmarkEnd w:id="241"/>
    <w:p w14:paraId="4E1F5AE4" w14:textId="6FA9BBB6" w:rsidR="00390D2C" w:rsidRPr="00783811" w:rsidRDefault="00390D2C" w:rsidP="000A4C1F">
      <w:pPr>
        <w:spacing w:before="0" w:after="160" w:line="259" w:lineRule="auto"/>
        <w:jc w:val="left"/>
        <w:rPr>
          <w:u w:val="single"/>
        </w:rPr>
      </w:pPr>
      <w:r w:rsidRPr="00783811">
        <w:rPr>
          <w:u w:val="single"/>
        </w:rPr>
        <w:t>Fotovoltaická elektrárna</w:t>
      </w:r>
    </w:p>
    <w:p w14:paraId="5B4C8A79" w14:textId="65530BE8" w:rsidR="00390D2C" w:rsidRPr="00783811" w:rsidRDefault="00390D2C" w:rsidP="00390D2C">
      <w:r w:rsidRPr="00783811">
        <w:t xml:space="preserve">Pro pohyb JPO na střeše bude plánovaný rozsah instalace </w:t>
      </w:r>
      <w:r w:rsidR="000036C8" w:rsidRPr="00783811">
        <w:t xml:space="preserve">PV elektrárny </w:t>
      </w:r>
      <w:r w:rsidRPr="00783811">
        <w:t>omezen dle následujících zásad:</w:t>
      </w:r>
    </w:p>
    <w:p w14:paraId="22691854" w14:textId="0BD112D8" w:rsidR="00390D2C" w:rsidRPr="00783811" w:rsidRDefault="00390D2C" w:rsidP="00390D2C">
      <w:pPr>
        <w:pStyle w:val="Odrky"/>
        <w:numPr>
          <w:ilvl w:val="0"/>
          <w:numId w:val="1"/>
        </w:numPr>
      </w:pPr>
      <w:r w:rsidRPr="00783811">
        <w:t xml:space="preserve">okolo výstupů na střechu (žebříků) musí být volný prostor do vzdálenosti alespoň 3,0 m, přičemž na tento prostor musí navazovat ulička k </w:t>
      </w:r>
      <w:r w:rsidR="000036C8" w:rsidRPr="00783811">
        <w:t xml:space="preserve">PV </w:t>
      </w:r>
      <w:r w:rsidRPr="00783811">
        <w:t>poli,</w:t>
      </w:r>
    </w:p>
    <w:p w14:paraId="34D71639" w14:textId="57D6EC6D" w:rsidR="00390D2C" w:rsidRPr="00783811" w:rsidRDefault="00390D2C" w:rsidP="00390D2C">
      <w:pPr>
        <w:pStyle w:val="Odrky"/>
        <w:numPr>
          <w:ilvl w:val="0"/>
          <w:numId w:val="1"/>
        </w:numPr>
      </w:pPr>
      <w:r w:rsidRPr="00783811">
        <w:t xml:space="preserve">mezi nechráněným okrajem ploché střechy a </w:t>
      </w:r>
      <w:r w:rsidR="000036C8" w:rsidRPr="00783811">
        <w:t xml:space="preserve">PV </w:t>
      </w:r>
      <w:r w:rsidRPr="00783811">
        <w:t>polem musí být zachován průchod alespoň 1,5 m,</w:t>
      </w:r>
    </w:p>
    <w:p w14:paraId="5EC54C4E" w14:textId="3E8ACDF4" w:rsidR="00390D2C" w:rsidRPr="00783811" w:rsidRDefault="00390D2C" w:rsidP="00390D2C">
      <w:pPr>
        <w:pStyle w:val="Odrky"/>
        <w:numPr>
          <w:ilvl w:val="0"/>
          <w:numId w:val="0"/>
        </w:numPr>
        <w:spacing w:before="120"/>
      </w:pPr>
      <w:bookmarkStart w:id="242" w:name="_Hlk175919971"/>
      <w:r w:rsidRPr="00783811">
        <w:t xml:space="preserve">Z uvedeného plyne skutečnost, že FVE pole musí být obchůzí kolem dokola. </w:t>
      </w:r>
    </w:p>
    <w:p w14:paraId="520D46B1" w14:textId="5D01A538" w:rsidR="00390D2C" w:rsidRPr="00783811" w:rsidRDefault="000036C8" w:rsidP="00390D2C">
      <w:pPr>
        <w:pStyle w:val="Odrky"/>
        <w:numPr>
          <w:ilvl w:val="0"/>
          <w:numId w:val="0"/>
        </w:numPr>
        <w:spacing w:before="120"/>
      </w:pPr>
      <w:r w:rsidRPr="00783811">
        <w:t xml:space="preserve">PV pole bude výškově umístěno v rovině pochozí ocelové konstrukce. Kolem PV pole bude vynechána mezera cca </w:t>
      </w:r>
      <w:proofErr w:type="gramStart"/>
      <w:r w:rsidRPr="00783811">
        <w:t>700 – 1000</w:t>
      </w:r>
      <w:proofErr w:type="gramEnd"/>
      <w:r w:rsidRPr="00783811">
        <w:t xml:space="preserve"> mm, kudy bude taktéž možné v případě potřeby vlézt do meziprostoru pod panely.</w:t>
      </w:r>
    </w:p>
    <w:bookmarkEnd w:id="242"/>
    <w:p w14:paraId="08911C02" w14:textId="564B71D8" w:rsidR="00FE24BB" w:rsidRPr="00783811" w:rsidRDefault="00FE24BB" w:rsidP="00FE24BB">
      <w:pPr>
        <w:pStyle w:val="Vrazn"/>
      </w:pPr>
      <w:r w:rsidRPr="00783811">
        <w:t>STARÁ BUDOVA</w:t>
      </w:r>
    </w:p>
    <w:p w14:paraId="5E2D4C64" w14:textId="77777777" w:rsidR="00F83329" w:rsidRPr="00783811" w:rsidRDefault="00DF7645" w:rsidP="00A56783">
      <w:r w:rsidRPr="00783811">
        <w:t>Zásah</w:t>
      </w:r>
      <w:r w:rsidR="00A56783" w:rsidRPr="00783811">
        <w:t xml:space="preserve"> ve Staré budově</w:t>
      </w:r>
      <w:r w:rsidRPr="00783811">
        <w:t xml:space="preserve"> bude</w:t>
      </w:r>
      <w:r w:rsidR="00A56783" w:rsidRPr="00783811">
        <w:t xml:space="preserve"> veden</w:t>
      </w:r>
      <w:r w:rsidRPr="00783811">
        <w:t xml:space="preserve"> primárně</w:t>
      </w:r>
      <w:r w:rsidR="00A56783" w:rsidRPr="00783811">
        <w:t xml:space="preserve"> vnitřkem</w:t>
      </w:r>
      <w:r w:rsidR="001B1B58" w:rsidRPr="00783811">
        <w:t xml:space="preserve"> </w:t>
      </w:r>
      <w:r w:rsidRPr="00783811">
        <w:t>budovy</w:t>
      </w:r>
      <w:r w:rsidR="00317176" w:rsidRPr="00783811">
        <w:t>,</w:t>
      </w:r>
      <w:r w:rsidRPr="00783811">
        <w:t xml:space="preserve"> prostorem </w:t>
      </w:r>
      <w:r w:rsidR="001B1B58" w:rsidRPr="00783811">
        <w:rPr>
          <w:b/>
          <w:bCs/>
        </w:rPr>
        <w:t>ČCHÚC</w:t>
      </w:r>
      <w:r w:rsidR="00174432" w:rsidRPr="00783811">
        <w:t>, přestože v</w:t>
      </w:r>
      <w:r w:rsidRPr="00783811">
        <w:t xml:space="preserve">nitřní zásahová cesta ve smyslu ČSN 73 0802 není požadována. </w:t>
      </w:r>
      <w:r w:rsidR="001B1B58" w:rsidRPr="00783811">
        <w:t xml:space="preserve">ČCHÚC bude tvořena </w:t>
      </w:r>
      <w:r w:rsidR="001B1B58" w:rsidRPr="00783811">
        <w:rPr>
          <w:b/>
          <w:bCs/>
        </w:rPr>
        <w:t xml:space="preserve">samostatným </w:t>
      </w:r>
      <w:r w:rsidR="00511599" w:rsidRPr="00783811">
        <w:rPr>
          <w:b/>
          <w:bCs/>
        </w:rPr>
        <w:t xml:space="preserve">při požáru větraným </w:t>
      </w:r>
      <w:r w:rsidR="001B1B58" w:rsidRPr="00783811">
        <w:rPr>
          <w:b/>
          <w:bCs/>
        </w:rPr>
        <w:t>požárním úsekem bez požárního rizika</w:t>
      </w:r>
      <w:r w:rsidR="00A56783" w:rsidRPr="00783811">
        <w:t xml:space="preserve">. </w:t>
      </w:r>
      <w:r w:rsidRPr="00783811">
        <w:t xml:space="preserve">ČCHÚC spojuje 1.NP až 3.NP. </w:t>
      </w:r>
      <w:r w:rsidR="00A56783" w:rsidRPr="00783811">
        <w:t>Bezpečný postup při zásahu je zajištěn i</w:t>
      </w:r>
      <w:r w:rsidR="00317176" w:rsidRPr="00783811">
        <w:t xml:space="preserve"> v</w:t>
      </w:r>
      <w:r w:rsidR="00A56783" w:rsidRPr="00783811">
        <w:t xml:space="preserve"> rámci nově vestavěného 4.NP</w:t>
      </w:r>
      <w:r w:rsidR="001B1B58" w:rsidRPr="00783811">
        <w:t xml:space="preserve">. </w:t>
      </w:r>
    </w:p>
    <w:p w14:paraId="3873396F" w14:textId="6211C130" w:rsidR="00A56783" w:rsidRPr="00783811" w:rsidRDefault="001B1B58" w:rsidP="00A56783">
      <w:r w:rsidRPr="00783811">
        <w:t xml:space="preserve">V úrovni 3.NP na ČCHÚC navazuje dispozičně oddělené schodiště tvořící požární úsek bez rizika. Tímto schodištěm je umožněn přístup do úrovně 4.NP. </w:t>
      </w:r>
    </w:p>
    <w:p w14:paraId="378D3BDA" w14:textId="77777777" w:rsidR="00174432" w:rsidRPr="00783811" w:rsidRDefault="00174432" w:rsidP="00174432">
      <w:r w:rsidRPr="00783811">
        <w:lastRenderedPageBreak/>
        <w:t xml:space="preserve">Přístavbou Nové budovy vzniká i možnost zásahu přes nové CHÚC B v Nové budově </w:t>
      </w:r>
      <w:r w:rsidRPr="00783811">
        <w:br/>
        <w:t xml:space="preserve">a navazující chodby. Propojení mezi budovami je navrženo v úrovních 1.PP až 3.NP. </w:t>
      </w:r>
    </w:p>
    <w:p w14:paraId="4526CE84" w14:textId="77777777" w:rsidR="001B1B58" w:rsidRPr="00783811" w:rsidRDefault="001B1B58" w:rsidP="001B1B58">
      <w:r w:rsidRPr="00783811">
        <w:t xml:space="preserve">S vnějšími zásahovými cestami se neuvažuje. </w:t>
      </w:r>
    </w:p>
    <w:p w14:paraId="4142B662" w14:textId="232C48CF" w:rsidR="00645726" w:rsidRPr="00783811" w:rsidRDefault="005E474D" w:rsidP="0074718A">
      <w:r w:rsidRPr="00783811">
        <w:rPr>
          <w:u w:val="single"/>
        </w:rPr>
        <w:t>Zastávk</w:t>
      </w:r>
      <w:r w:rsidR="00174432" w:rsidRPr="00783811">
        <w:rPr>
          <w:u w:val="single"/>
        </w:rPr>
        <w:t>a</w:t>
      </w:r>
      <w:r w:rsidRPr="00783811">
        <w:rPr>
          <w:u w:val="single"/>
        </w:rPr>
        <w:t xml:space="preserve"> MHD v ulici Sokolovská</w:t>
      </w:r>
      <w:r w:rsidRPr="00783811">
        <w:t xml:space="preserve"> je tímto PBŘ uvažována současně jako </w:t>
      </w:r>
      <w:r w:rsidRPr="00783811">
        <w:rPr>
          <w:b/>
          <w:bCs/>
        </w:rPr>
        <w:t>nástupní plocha</w:t>
      </w:r>
      <w:r w:rsidRPr="00783811">
        <w:t xml:space="preserve"> </w:t>
      </w:r>
      <w:r w:rsidRPr="00783811">
        <w:br/>
        <w:t xml:space="preserve">pro techniku HZS. Z této nástupní plochy se předpokládá zásah prakticky pouze v rovině střechy. Nástupní plocha musí mít únosnost 100 </w:t>
      </w:r>
      <w:proofErr w:type="spellStart"/>
      <w:r w:rsidRPr="00783811">
        <w:t>kN</w:t>
      </w:r>
      <w:proofErr w:type="spellEnd"/>
      <w:r w:rsidRPr="00783811">
        <w:t xml:space="preserve"> na nápravu. Min. rozměry nástupní plochy činí 4 m x 12 m. </w:t>
      </w:r>
      <w:r w:rsidR="00174432" w:rsidRPr="00783811">
        <w:t>Nástupní plocha nemusí být opatřena dopravním značením. Na z</w:t>
      </w:r>
      <w:r w:rsidR="008D15C5" w:rsidRPr="00783811">
        <w:t>a</w:t>
      </w:r>
      <w:r w:rsidR="00174432" w:rsidRPr="00783811">
        <w:t xml:space="preserve">stávce MHD platí pro běžná vozidla zákaz zastavení. </w:t>
      </w:r>
    </w:p>
    <w:p w14:paraId="746C295E" w14:textId="5EA55522" w:rsidR="00174432" w:rsidRPr="00783811" w:rsidRDefault="00174432" w:rsidP="0074718A">
      <w:bookmarkStart w:id="243" w:name="_Hlk143757357"/>
      <w:r w:rsidRPr="00783811">
        <w:t xml:space="preserve">Protipožární zásah bude z vnější strany </w:t>
      </w:r>
      <w:r w:rsidR="00645726" w:rsidRPr="00783811">
        <w:t xml:space="preserve">bude </w:t>
      </w:r>
      <w:r w:rsidRPr="00783811">
        <w:t>umožněn i z náměstí 17. listopadu</w:t>
      </w:r>
      <w:r w:rsidR="00645726" w:rsidRPr="00783811">
        <w:t xml:space="preserve">. V maximální vzdálenosti 16 m od vstupu do Staré budovy bude vymezen 12 m dlouhý úsek se zákazem stání. Tento prostor bude sloužit jako případná nástupní plocha. </w:t>
      </w:r>
      <w:r w:rsidR="001770C1" w:rsidRPr="00783811">
        <w:t xml:space="preserve">Plocha musí být doplněna </w:t>
      </w:r>
      <w:r w:rsidR="001770C1" w:rsidRPr="00783811">
        <w:br/>
        <w:t xml:space="preserve">o vodorovné i svislé dopravní značení (např. ,,zákaz stání s výjimkou vozidel IZS“). </w:t>
      </w:r>
      <w:r w:rsidR="00645726" w:rsidRPr="00783811">
        <w:t xml:space="preserve">Nástupní plocha musí mít únosnost 100 </w:t>
      </w:r>
      <w:proofErr w:type="spellStart"/>
      <w:r w:rsidR="00645726" w:rsidRPr="00783811">
        <w:t>kN</w:t>
      </w:r>
      <w:proofErr w:type="spellEnd"/>
      <w:r w:rsidR="00645726" w:rsidRPr="00783811">
        <w:t xml:space="preserve"> na nápravu. Min. rozměry nástupní plochy činí 4 m x 12 m.</w:t>
      </w:r>
      <w:r w:rsidR="001770C1" w:rsidRPr="00783811">
        <w:t xml:space="preserve"> </w:t>
      </w:r>
    </w:p>
    <w:p w14:paraId="715FADF7" w14:textId="77777777" w:rsidR="00B20784" w:rsidRPr="00783811" w:rsidRDefault="00B20784" w:rsidP="00511599">
      <w:pPr>
        <w:pStyle w:val="Heading2"/>
        <w:spacing w:before="100" w:beforeAutospacing="1"/>
        <w:rPr>
          <w:color w:val="auto"/>
        </w:rPr>
      </w:pPr>
      <w:bookmarkStart w:id="244" w:name="_Toc171592547"/>
      <w:bookmarkStart w:id="245" w:name="_Toc181060410"/>
      <w:bookmarkEnd w:id="243"/>
      <w:r w:rsidRPr="00783811">
        <w:rPr>
          <w:color w:val="auto"/>
        </w:rPr>
        <w:t>zásobování vnějšími odběrnými místy</w:t>
      </w:r>
      <w:bookmarkEnd w:id="244"/>
      <w:bookmarkEnd w:id="245"/>
    </w:p>
    <w:p w14:paraId="05E1B87B" w14:textId="0E93B471" w:rsidR="00A56783" w:rsidRPr="00783811" w:rsidRDefault="00A56783" w:rsidP="00A56783">
      <w:pPr>
        <w:rPr>
          <w:rFonts w:cstheme="majorHAnsi"/>
        </w:rPr>
      </w:pPr>
      <w:r w:rsidRPr="00783811">
        <w:rPr>
          <w:rFonts w:cstheme="majorHAnsi"/>
        </w:rPr>
        <w:t xml:space="preserve">Z hlediska zásobování objektu požární vodou bude ve vztahu k ČSN 73 0873 nejméně příznivý vícepodlažní požární úsek s učebnami, který má užitnou plochu </w:t>
      </w:r>
      <w:r w:rsidR="004C78DE" w:rsidRPr="00783811">
        <w:rPr>
          <w:rFonts w:cstheme="majorHAnsi"/>
        </w:rPr>
        <w:t>téměř</w:t>
      </w:r>
      <w:r w:rsidRPr="00783811">
        <w:rPr>
          <w:rFonts w:cstheme="majorHAnsi"/>
        </w:rPr>
        <w:t xml:space="preserve"> 2 </w:t>
      </w:r>
      <w:r w:rsidR="004C78DE" w:rsidRPr="00783811">
        <w:rPr>
          <w:rFonts w:cstheme="majorHAnsi"/>
        </w:rPr>
        <w:t>5</w:t>
      </w:r>
      <w:r w:rsidRPr="00783811">
        <w:rPr>
          <w:rFonts w:cstheme="majorHAnsi"/>
        </w:rPr>
        <w:t>00 m</w:t>
      </w:r>
      <w:r w:rsidRPr="00783811">
        <w:rPr>
          <w:rFonts w:cstheme="majorHAnsi"/>
          <w:vertAlign w:val="superscript"/>
        </w:rPr>
        <w:t>2</w:t>
      </w:r>
      <w:r w:rsidRPr="00783811">
        <w:rPr>
          <w:rFonts w:cstheme="majorHAnsi"/>
        </w:rPr>
        <w:t>.</w:t>
      </w:r>
    </w:p>
    <w:p w14:paraId="3F6F0CE4" w14:textId="77777777" w:rsidR="00A56783" w:rsidRPr="00783811" w:rsidRDefault="00A56783" w:rsidP="00A56783">
      <w:pPr>
        <w:pStyle w:val="BodyText"/>
        <w:spacing w:before="120" w:after="60"/>
        <w:ind w:left="0"/>
        <w:rPr>
          <w:rFonts w:asciiTheme="majorHAnsi" w:hAnsiTheme="majorHAnsi" w:cstheme="majorHAnsi"/>
          <w:sz w:val="24"/>
          <w:u w:val="single"/>
          <w:lang w:val="cs-CZ"/>
        </w:rPr>
      </w:pPr>
      <w:r w:rsidRPr="00783811">
        <w:rPr>
          <w:rFonts w:asciiTheme="majorHAnsi" w:hAnsiTheme="majorHAnsi" w:cstheme="majorHAnsi"/>
          <w:sz w:val="24"/>
          <w:u w:val="single"/>
          <w:lang w:val="cs-CZ"/>
        </w:rPr>
        <w:t>Požadované parametry vnějšího odběrného místa:</w:t>
      </w:r>
    </w:p>
    <w:p w14:paraId="224E683D" w14:textId="77777777" w:rsidR="00A56783" w:rsidRPr="00783811" w:rsidRDefault="00A56783" w:rsidP="00A56783">
      <w:pPr>
        <w:pStyle w:val="BodyText"/>
        <w:ind w:left="0"/>
        <w:rPr>
          <w:rFonts w:asciiTheme="majorHAnsi" w:hAnsiTheme="majorHAnsi" w:cstheme="majorHAnsi"/>
          <w:sz w:val="24"/>
          <w:lang w:val="cs-CZ"/>
        </w:rPr>
      </w:pPr>
      <w:r w:rsidRPr="00783811">
        <w:rPr>
          <w:rFonts w:asciiTheme="majorHAnsi" w:hAnsiTheme="majorHAnsi" w:cstheme="majorHAnsi"/>
          <w:sz w:val="24"/>
          <w:lang w:val="cs-CZ"/>
        </w:rPr>
        <w:t xml:space="preserve">DN potrubí na kterém je hydrant napojen: </w:t>
      </w:r>
      <w:r w:rsidRPr="00783811">
        <w:rPr>
          <w:rFonts w:asciiTheme="majorHAnsi" w:hAnsiTheme="majorHAnsi" w:cstheme="majorHAnsi"/>
          <w:sz w:val="24"/>
          <w:lang w:val="cs-CZ"/>
        </w:rPr>
        <w:tab/>
      </w:r>
      <w:r w:rsidRPr="00783811">
        <w:rPr>
          <w:rFonts w:asciiTheme="majorHAnsi" w:hAnsiTheme="majorHAnsi" w:cstheme="majorHAnsi"/>
          <w:sz w:val="24"/>
          <w:lang w:val="cs-CZ"/>
        </w:rPr>
        <w:tab/>
      </w:r>
      <w:r w:rsidRPr="00783811">
        <w:rPr>
          <w:rFonts w:asciiTheme="majorHAnsi" w:hAnsiTheme="majorHAnsi" w:cstheme="majorHAnsi"/>
          <w:sz w:val="24"/>
          <w:lang w:val="cs-CZ"/>
        </w:rPr>
        <w:tab/>
      </w:r>
      <w:r w:rsidRPr="00783811">
        <w:rPr>
          <w:rFonts w:asciiTheme="majorHAnsi" w:hAnsiTheme="majorHAnsi" w:cstheme="majorHAnsi"/>
          <w:b/>
          <w:sz w:val="24"/>
          <w:lang w:val="cs-CZ"/>
        </w:rPr>
        <w:t>150 mm</w:t>
      </w:r>
    </w:p>
    <w:p w14:paraId="3501A4BB" w14:textId="77777777" w:rsidR="00A56783" w:rsidRPr="00783811" w:rsidRDefault="00A56783" w:rsidP="00A56783">
      <w:pPr>
        <w:pStyle w:val="BodyText"/>
        <w:ind w:left="0"/>
        <w:rPr>
          <w:rFonts w:asciiTheme="majorHAnsi" w:hAnsiTheme="majorHAnsi" w:cstheme="majorHAnsi"/>
          <w:b/>
          <w:bCs/>
          <w:sz w:val="24"/>
          <w:lang w:val="cs-CZ"/>
        </w:rPr>
      </w:pPr>
      <w:r w:rsidRPr="00783811">
        <w:rPr>
          <w:rFonts w:asciiTheme="majorHAnsi" w:hAnsiTheme="majorHAnsi" w:cstheme="majorHAnsi"/>
          <w:sz w:val="24"/>
          <w:lang w:val="cs-CZ"/>
        </w:rPr>
        <w:t>Min. odběr vody (v = 0,8 m/s):</w:t>
      </w:r>
      <w:r w:rsidRPr="00783811">
        <w:rPr>
          <w:rFonts w:asciiTheme="majorHAnsi" w:hAnsiTheme="majorHAnsi" w:cstheme="majorHAnsi"/>
          <w:sz w:val="24"/>
          <w:lang w:val="cs-CZ"/>
        </w:rPr>
        <w:tab/>
      </w:r>
      <w:r w:rsidRPr="00783811">
        <w:rPr>
          <w:rFonts w:asciiTheme="majorHAnsi" w:hAnsiTheme="majorHAnsi" w:cstheme="majorHAnsi"/>
          <w:sz w:val="24"/>
          <w:lang w:val="cs-CZ"/>
        </w:rPr>
        <w:tab/>
      </w:r>
      <w:r w:rsidRPr="00783811">
        <w:rPr>
          <w:rFonts w:asciiTheme="majorHAnsi" w:hAnsiTheme="majorHAnsi" w:cstheme="majorHAnsi"/>
          <w:sz w:val="24"/>
          <w:lang w:val="cs-CZ"/>
        </w:rPr>
        <w:tab/>
      </w:r>
      <w:r w:rsidRPr="00783811">
        <w:rPr>
          <w:rFonts w:asciiTheme="majorHAnsi" w:hAnsiTheme="majorHAnsi" w:cstheme="majorHAnsi"/>
          <w:sz w:val="24"/>
          <w:lang w:val="cs-CZ"/>
        </w:rPr>
        <w:tab/>
      </w:r>
      <w:r w:rsidRPr="00783811">
        <w:rPr>
          <w:rFonts w:asciiTheme="majorHAnsi" w:hAnsiTheme="majorHAnsi" w:cstheme="majorHAnsi"/>
          <w:b/>
          <w:bCs/>
          <w:sz w:val="24"/>
          <w:lang w:val="cs-CZ"/>
        </w:rPr>
        <w:t>14 l/s</w:t>
      </w:r>
    </w:p>
    <w:p w14:paraId="1B197918" w14:textId="77777777" w:rsidR="00A56783" w:rsidRPr="00783811" w:rsidRDefault="00A56783" w:rsidP="00A56783">
      <w:pPr>
        <w:pStyle w:val="BodyText"/>
        <w:ind w:left="0"/>
        <w:rPr>
          <w:rFonts w:asciiTheme="majorHAnsi" w:hAnsiTheme="majorHAnsi" w:cstheme="majorHAnsi"/>
          <w:sz w:val="24"/>
          <w:lang w:val="cs-CZ"/>
        </w:rPr>
      </w:pPr>
      <w:r w:rsidRPr="00783811">
        <w:rPr>
          <w:rFonts w:asciiTheme="majorHAnsi" w:hAnsiTheme="majorHAnsi" w:cstheme="majorHAnsi"/>
          <w:b/>
          <w:bCs/>
          <w:sz w:val="24"/>
          <w:lang w:val="cs-CZ"/>
        </w:rPr>
        <w:t>Max. vzdálenost podzemního hydrantu /mezi sebou:</w:t>
      </w:r>
      <w:r w:rsidRPr="00783811">
        <w:rPr>
          <w:rFonts w:asciiTheme="majorHAnsi" w:hAnsiTheme="majorHAnsi" w:cstheme="majorHAnsi"/>
          <w:b/>
          <w:bCs/>
          <w:sz w:val="24"/>
          <w:lang w:val="cs-CZ"/>
        </w:rPr>
        <w:tab/>
        <w:t>100 m / 200 m</w:t>
      </w:r>
    </w:p>
    <w:p w14:paraId="3B475B6C" w14:textId="77777777" w:rsidR="00A56783" w:rsidRPr="00783811" w:rsidRDefault="00A56783" w:rsidP="00A56783">
      <w:pPr>
        <w:pStyle w:val="BodyText"/>
        <w:ind w:left="0"/>
        <w:rPr>
          <w:rFonts w:asciiTheme="majorHAnsi" w:hAnsiTheme="majorHAnsi" w:cstheme="majorHAnsi"/>
          <w:sz w:val="24"/>
          <w:lang w:val="cs-CZ"/>
        </w:rPr>
      </w:pPr>
      <w:r w:rsidRPr="00783811">
        <w:rPr>
          <w:rFonts w:asciiTheme="majorHAnsi" w:hAnsiTheme="majorHAnsi" w:cstheme="majorHAnsi"/>
          <w:sz w:val="24"/>
          <w:lang w:val="cs-CZ"/>
        </w:rPr>
        <w:t>Max. vzdálenost nadzemního hydrantu / mezi sebou:</w:t>
      </w:r>
      <w:r w:rsidRPr="00783811">
        <w:rPr>
          <w:rFonts w:asciiTheme="majorHAnsi" w:hAnsiTheme="majorHAnsi" w:cstheme="majorHAnsi"/>
          <w:sz w:val="24"/>
          <w:lang w:val="cs-CZ"/>
        </w:rPr>
        <w:tab/>
      </w:r>
      <w:r w:rsidRPr="00783811">
        <w:rPr>
          <w:rFonts w:asciiTheme="majorHAnsi" w:hAnsiTheme="majorHAnsi" w:cstheme="majorHAnsi"/>
          <w:b/>
          <w:bCs/>
          <w:sz w:val="24"/>
          <w:lang w:val="cs-CZ"/>
        </w:rPr>
        <w:t>400 m / 800 m</w:t>
      </w:r>
    </w:p>
    <w:p w14:paraId="3B8AFF93" w14:textId="77777777" w:rsidR="00A56783" w:rsidRPr="00783811" w:rsidRDefault="00A56783" w:rsidP="00A56783">
      <w:pPr>
        <w:pStyle w:val="BodyText"/>
        <w:ind w:left="0"/>
        <w:rPr>
          <w:rFonts w:asciiTheme="majorHAnsi" w:hAnsiTheme="majorHAnsi" w:cstheme="majorHAnsi"/>
          <w:sz w:val="24"/>
          <w:lang w:val="cs-CZ"/>
        </w:rPr>
      </w:pPr>
      <w:r w:rsidRPr="00783811">
        <w:rPr>
          <w:rFonts w:asciiTheme="majorHAnsi" w:hAnsiTheme="majorHAnsi" w:cstheme="majorHAnsi"/>
          <w:sz w:val="24"/>
          <w:lang w:val="cs-CZ"/>
        </w:rPr>
        <w:t xml:space="preserve">Min. statický (zásobovací) přetlak musí být </w:t>
      </w:r>
      <w:r w:rsidRPr="00783811">
        <w:rPr>
          <w:rFonts w:asciiTheme="majorHAnsi" w:hAnsiTheme="majorHAnsi" w:cstheme="majorHAnsi"/>
          <w:b/>
          <w:sz w:val="24"/>
          <w:lang w:val="cs-CZ"/>
        </w:rPr>
        <w:t xml:space="preserve">0,2 </w:t>
      </w:r>
      <w:proofErr w:type="spellStart"/>
      <w:r w:rsidRPr="00783811">
        <w:rPr>
          <w:rFonts w:asciiTheme="majorHAnsi" w:hAnsiTheme="majorHAnsi" w:cstheme="majorHAnsi"/>
          <w:b/>
          <w:sz w:val="24"/>
          <w:lang w:val="cs-CZ"/>
        </w:rPr>
        <w:t>MPa</w:t>
      </w:r>
      <w:proofErr w:type="spellEnd"/>
      <w:r w:rsidRPr="00783811">
        <w:rPr>
          <w:rFonts w:asciiTheme="majorHAnsi" w:hAnsiTheme="majorHAnsi" w:cstheme="majorHAnsi"/>
          <w:sz w:val="24"/>
          <w:lang w:val="cs-CZ"/>
        </w:rPr>
        <w:t>.</w:t>
      </w:r>
    </w:p>
    <w:p w14:paraId="5E7B6CDD" w14:textId="6F7AAA43" w:rsidR="00A56783" w:rsidRPr="00783811" w:rsidRDefault="00A56783" w:rsidP="000A4C1F">
      <w:pPr>
        <w:spacing w:before="0" w:after="160" w:line="259" w:lineRule="auto"/>
        <w:jc w:val="left"/>
        <w:rPr>
          <w:rFonts w:cstheme="majorHAnsi"/>
          <w:u w:val="single"/>
        </w:rPr>
      </w:pPr>
      <w:r w:rsidRPr="00783811">
        <w:rPr>
          <w:rFonts w:cstheme="majorHAnsi"/>
          <w:u w:val="single"/>
        </w:rPr>
        <w:t>Dostupné zdroje požární vody:</w:t>
      </w:r>
    </w:p>
    <w:p w14:paraId="400C388C" w14:textId="77777777" w:rsidR="00A56783" w:rsidRPr="00783811" w:rsidRDefault="00A56783" w:rsidP="00A56783">
      <w:pPr>
        <w:rPr>
          <w:rFonts w:cstheme="majorHAnsi"/>
        </w:rPr>
      </w:pPr>
      <w:r w:rsidRPr="00783811">
        <w:rPr>
          <w:rFonts w:cstheme="majorHAnsi"/>
        </w:rPr>
        <w:t>V blízkém okolí objektu se nalézají 2 podzemní hydranty B75:</w:t>
      </w:r>
    </w:p>
    <w:p w14:paraId="2FE219AB" w14:textId="77777777" w:rsidR="00A56783" w:rsidRPr="00783811" w:rsidRDefault="00A56783" w:rsidP="00A56783">
      <w:pPr>
        <w:pStyle w:val="Odrky"/>
        <w:numPr>
          <w:ilvl w:val="0"/>
          <w:numId w:val="1"/>
        </w:numPr>
      </w:pPr>
      <w:r w:rsidRPr="00783811">
        <w:t>v chodníku vedle komunikace nám. 17. listopadu ve vzdálenosti 30 m od vstupu do navržené CHÚC B-II (řad DN80)</w:t>
      </w:r>
    </w:p>
    <w:p w14:paraId="0FFF818D" w14:textId="77777777" w:rsidR="00A56783" w:rsidRPr="00783811" w:rsidRDefault="00A56783" w:rsidP="00A56783">
      <w:pPr>
        <w:pStyle w:val="Odrky"/>
        <w:numPr>
          <w:ilvl w:val="0"/>
          <w:numId w:val="1"/>
        </w:numPr>
      </w:pPr>
      <w:r w:rsidRPr="00783811">
        <w:t>v komunikaci Sokolovská před přilehlou hasičskou stanici ve vzdálenosti 120 m od hlavního vstupu do SUPŠ (řad DN300)</w:t>
      </w:r>
    </w:p>
    <w:p w14:paraId="5819BC30" w14:textId="77777777" w:rsidR="00A56783" w:rsidRPr="00783811" w:rsidRDefault="00A56783" w:rsidP="00A56783">
      <w:pPr>
        <w:pStyle w:val="Odrky"/>
        <w:numPr>
          <w:ilvl w:val="0"/>
          <w:numId w:val="0"/>
        </w:numPr>
      </w:pPr>
      <w:r w:rsidRPr="00783811">
        <w:t xml:space="preserve">Uvedené podzemní hydranty se vyskytuji v dostatečné vzdálenosti. V případě hydrantu v ulici nám. 17. listopadu je výhodou i umístění v chodníku, kde je zajištěna dobrá dostupnost bez významného omezení pozemní dopravy. Jedná se však o hydranty, které nejsou každoročně kontrolovány z hlediska provozuschopnosti. </w:t>
      </w:r>
    </w:p>
    <w:p w14:paraId="6E555F97" w14:textId="77777777" w:rsidR="00A56783" w:rsidRPr="00783811" w:rsidRDefault="00A56783" w:rsidP="00A56783">
      <w:pPr>
        <w:pStyle w:val="Odrky"/>
        <w:numPr>
          <w:ilvl w:val="0"/>
          <w:numId w:val="0"/>
        </w:numPr>
      </w:pPr>
      <w:r w:rsidRPr="00783811">
        <w:t xml:space="preserve">Dle informací správy veřejné vodovodní sítě se </w:t>
      </w:r>
      <w:r w:rsidRPr="00783811">
        <w:rPr>
          <w:b/>
          <w:bCs/>
        </w:rPr>
        <w:t>nejbližší schválený a kontrolovaný zdroj vody</w:t>
      </w:r>
      <w:r w:rsidRPr="00783811">
        <w:t xml:space="preserve"> nachází v chodníku křižovatky ulic Sedlecká a Buchenwaldská ve vzdálenosti 1,3 km </w:t>
      </w:r>
      <w:r w:rsidRPr="00783811">
        <w:br/>
        <w:t xml:space="preserve">od posuzovaného objektu. Jde o podzemní hydrant osazený na řadu dimenze DN 150.  </w:t>
      </w:r>
    </w:p>
    <w:p w14:paraId="5C41221C" w14:textId="77777777" w:rsidR="00A56783" w:rsidRPr="00783811" w:rsidRDefault="00A56783" w:rsidP="00A56783">
      <w:pPr>
        <w:pStyle w:val="Odrky"/>
        <w:numPr>
          <w:ilvl w:val="0"/>
          <w:numId w:val="0"/>
        </w:numPr>
      </w:pPr>
      <w:r w:rsidRPr="00783811">
        <w:t xml:space="preserve">Dalším průzkumem okolí byl nalezen i </w:t>
      </w:r>
      <w:r w:rsidRPr="00783811">
        <w:rPr>
          <w:b/>
          <w:bCs/>
        </w:rPr>
        <w:t>hydrant v nadzemním provedení</w:t>
      </w:r>
      <w:r w:rsidRPr="00783811">
        <w:t xml:space="preserve">, který je ve vlastnictví soukromého vlastníka. Jedná se o hydrant umístěny u parkoviště prodejny Lidl v ulici U Lávky. Hydrant je vzdálen 620 m od posuzovaného objektu školy. </w:t>
      </w:r>
    </w:p>
    <w:p w14:paraId="49C6688F" w14:textId="38DD34FE" w:rsidR="00A56783" w:rsidRPr="00783811" w:rsidRDefault="00A56783" w:rsidP="00A56783">
      <w:pPr>
        <w:pStyle w:val="Odrky"/>
        <w:numPr>
          <w:ilvl w:val="0"/>
          <w:numId w:val="0"/>
        </w:numPr>
      </w:pPr>
      <w:r w:rsidRPr="00783811">
        <w:lastRenderedPageBreak/>
        <w:t xml:space="preserve">Dle informací zastoupení HZS je k dispozici </w:t>
      </w:r>
      <w:r w:rsidRPr="00783811">
        <w:rPr>
          <w:b/>
          <w:bCs/>
        </w:rPr>
        <w:t xml:space="preserve">spolehlivý zdroj vody přímo </w:t>
      </w:r>
      <w:r w:rsidR="00302713" w:rsidRPr="00783811">
        <w:rPr>
          <w:b/>
          <w:bCs/>
        </w:rPr>
        <w:t>v</w:t>
      </w:r>
      <w:r w:rsidRPr="00783811">
        <w:rPr>
          <w:b/>
          <w:bCs/>
        </w:rPr>
        <w:t xml:space="preserve"> sousední stanici</w:t>
      </w:r>
      <w:r w:rsidRPr="00783811">
        <w:t xml:space="preserve"> </w:t>
      </w:r>
      <w:r w:rsidR="00302713" w:rsidRPr="00783811">
        <w:rPr>
          <w:b/>
          <w:bCs/>
        </w:rPr>
        <w:t>HZS Karlovarského kraje</w:t>
      </w:r>
      <w:r w:rsidR="00302713" w:rsidRPr="00783811">
        <w:t xml:space="preserve">, </w:t>
      </w:r>
      <w:r w:rsidRPr="00783811">
        <w:t xml:space="preserve">který slouží pro plnění požární techniky. Přípojka hasičské stanice má dimenzi DN150. </w:t>
      </w:r>
    </w:p>
    <w:p w14:paraId="5BA60E5D" w14:textId="397B6AFD" w:rsidR="00A56783" w:rsidRPr="00783811" w:rsidRDefault="00A56783" w:rsidP="00A56783">
      <w:pPr>
        <w:pStyle w:val="Odrky"/>
        <w:numPr>
          <w:ilvl w:val="0"/>
          <w:numId w:val="0"/>
        </w:numPr>
      </w:pPr>
      <w:r w:rsidRPr="00783811">
        <w:t xml:space="preserve">Skutečné výtokové parametry dostupných odběrných míst </w:t>
      </w:r>
      <w:r w:rsidR="00302713" w:rsidRPr="00783811">
        <w:t xml:space="preserve">musí být ověřeny a doloženy před započetím užívání objektu. </w:t>
      </w:r>
      <w:r w:rsidRPr="00783811">
        <w:t xml:space="preserve"> </w:t>
      </w:r>
    </w:p>
    <w:p w14:paraId="0C81EC84" w14:textId="77777777" w:rsidR="00A56783" w:rsidRPr="00783811" w:rsidRDefault="00A56783" w:rsidP="00A56783">
      <w:pPr>
        <w:rPr>
          <w:rFonts w:cstheme="majorHAnsi"/>
          <w:u w:val="single"/>
        </w:rPr>
      </w:pPr>
      <w:r w:rsidRPr="00783811">
        <w:rPr>
          <w:rFonts w:cstheme="majorHAnsi"/>
          <w:u w:val="single"/>
        </w:rPr>
        <w:t>Závěr</w:t>
      </w:r>
    </w:p>
    <w:p w14:paraId="3ECA072E" w14:textId="69E9D8DC" w:rsidR="00C15166" w:rsidRPr="00783811" w:rsidRDefault="00302713" w:rsidP="000A4C1F">
      <w:pPr>
        <w:rPr>
          <w:rFonts w:eastAsiaTheme="majorEastAsia" w:cstheme="majorBidi"/>
          <w:b/>
          <w:bCs/>
          <w:caps/>
          <w:sz w:val="28"/>
          <w:szCs w:val="28"/>
        </w:rPr>
      </w:pPr>
      <w:r w:rsidRPr="00783811">
        <w:rPr>
          <w:rFonts w:cstheme="majorHAnsi"/>
          <w:b/>
          <w:bCs/>
        </w:rPr>
        <w:t>Dostupná vnější odběrná místa vyhovují požadavkům ČSN 73 0873.</w:t>
      </w:r>
    </w:p>
    <w:p w14:paraId="1F75334D" w14:textId="4DAE9D01" w:rsidR="00B20784" w:rsidRPr="00783811" w:rsidRDefault="00B20784" w:rsidP="00302713">
      <w:pPr>
        <w:pStyle w:val="Heading2"/>
        <w:spacing w:before="240"/>
        <w:rPr>
          <w:color w:val="auto"/>
        </w:rPr>
      </w:pPr>
      <w:bookmarkStart w:id="246" w:name="_Toc171592548"/>
      <w:bookmarkStart w:id="247" w:name="_Toc181060411"/>
      <w:r w:rsidRPr="00783811">
        <w:rPr>
          <w:color w:val="auto"/>
        </w:rPr>
        <w:t>zásobování vnitřními odběrnými místy</w:t>
      </w:r>
      <w:bookmarkEnd w:id="246"/>
      <w:bookmarkEnd w:id="247"/>
    </w:p>
    <w:p w14:paraId="27924F92" w14:textId="0C62E7C6" w:rsidR="00A000A7" w:rsidRPr="00783811" w:rsidRDefault="00A000A7" w:rsidP="00A000A7">
      <w:r w:rsidRPr="00783811">
        <w:t xml:space="preserve">Objekt musí být v souladu s ČSN 73 0873 vybaven vnitřními odběrnými místy. Nutný rozsah instalace je posouzen v následující tabulce. </w:t>
      </w:r>
    </w:p>
    <w:p w14:paraId="4BC5E1BA" w14:textId="77777777" w:rsidR="00A000A7" w:rsidRPr="00783811" w:rsidRDefault="00A000A7" w:rsidP="00A000A7">
      <w:pPr>
        <w:rPr>
          <w:i/>
          <w:iCs/>
          <w:u w:val="single"/>
        </w:rPr>
      </w:pPr>
      <w:bookmarkStart w:id="248" w:name="_Hlk128992975"/>
      <w:bookmarkStart w:id="249" w:name="_Hlk116101819"/>
      <w:r w:rsidRPr="00783811">
        <w:rPr>
          <w:i/>
          <w:iCs/>
          <w:u w:val="single"/>
        </w:rPr>
        <w:t>Posouzení nutnosti vybavení vnitřním odběrným místem:</w:t>
      </w:r>
    </w:p>
    <w:tbl>
      <w:tblPr>
        <w:tblStyle w:val="TableGrid"/>
        <w:tblW w:w="9067" w:type="dxa"/>
        <w:tblLook w:val="04A0" w:firstRow="1" w:lastRow="0" w:firstColumn="1" w:lastColumn="0" w:noHBand="0" w:noVBand="1"/>
      </w:tblPr>
      <w:tblGrid>
        <w:gridCol w:w="999"/>
        <w:gridCol w:w="1840"/>
        <w:gridCol w:w="1558"/>
        <w:gridCol w:w="1698"/>
        <w:gridCol w:w="1273"/>
        <w:gridCol w:w="1699"/>
      </w:tblGrid>
      <w:tr w:rsidR="00783811" w:rsidRPr="00783811" w14:paraId="1D291CC4" w14:textId="77777777" w:rsidTr="004C78DE">
        <w:trPr>
          <w:tblHeader/>
        </w:trPr>
        <w:tc>
          <w:tcPr>
            <w:tcW w:w="999" w:type="dxa"/>
            <w:shd w:val="clear" w:color="auto" w:fill="D9D9D9" w:themeFill="background1" w:themeFillShade="D9"/>
            <w:vAlign w:val="center"/>
          </w:tcPr>
          <w:p w14:paraId="0171883F" w14:textId="77777777" w:rsidR="00A000A7" w:rsidRPr="00783811" w:rsidRDefault="00A000A7" w:rsidP="00A000A7">
            <w:pPr>
              <w:spacing w:before="40" w:after="40"/>
              <w:jc w:val="center"/>
              <w:rPr>
                <w:b/>
                <w:bCs/>
                <w:sz w:val="20"/>
                <w:szCs w:val="20"/>
              </w:rPr>
            </w:pPr>
            <w:proofErr w:type="spellStart"/>
            <w:r w:rsidRPr="00783811">
              <w:rPr>
                <w:b/>
                <w:bCs/>
                <w:sz w:val="20"/>
                <w:szCs w:val="20"/>
              </w:rPr>
              <w:t>Ozn</w:t>
            </w:r>
            <w:proofErr w:type="spellEnd"/>
            <w:r w:rsidRPr="00783811">
              <w:rPr>
                <w:b/>
                <w:bCs/>
                <w:sz w:val="20"/>
                <w:szCs w:val="20"/>
              </w:rPr>
              <w:t>. PÚ</w:t>
            </w:r>
          </w:p>
        </w:tc>
        <w:tc>
          <w:tcPr>
            <w:tcW w:w="1840" w:type="dxa"/>
            <w:shd w:val="clear" w:color="auto" w:fill="D9D9D9" w:themeFill="background1" w:themeFillShade="D9"/>
            <w:vAlign w:val="center"/>
          </w:tcPr>
          <w:p w14:paraId="7B848D09" w14:textId="77777777" w:rsidR="00A000A7" w:rsidRPr="00783811" w:rsidRDefault="00A000A7" w:rsidP="00A000A7">
            <w:pPr>
              <w:spacing w:before="40" w:after="40"/>
              <w:jc w:val="center"/>
              <w:rPr>
                <w:b/>
                <w:bCs/>
                <w:sz w:val="20"/>
                <w:szCs w:val="20"/>
              </w:rPr>
            </w:pPr>
            <w:r w:rsidRPr="00783811">
              <w:rPr>
                <w:b/>
                <w:bCs/>
                <w:sz w:val="20"/>
                <w:szCs w:val="20"/>
              </w:rPr>
              <w:t>Název PÚ</w:t>
            </w:r>
          </w:p>
        </w:tc>
        <w:tc>
          <w:tcPr>
            <w:tcW w:w="1558" w:type="dxa"/>
            <w:shd w:val="clear" w:color="auto" w:fill="D9D9D9" w:themeFill="background1" w:themeFillShade="D9"/>
            <w:vAlign w:val="center"/>
          </w:tcPr>
          <w:p w14:paraId="27237C4C" w14:textId="77777777" w:rsidR="00A000A7" w:rsidRPr="00783811" w:rsidRDefault="00A000A7" w:rsidP="00A000A7">
            <w:pPr>
              <w:spacing w:before="40" w:after="40"/>
              <w:jc w:val="center"/>
              <w:rPr>
                <w:b/>
                <w:bCs/>
                <w:sz w:val="20"/>
                <w:szCs w:val="20"/>
              </w:rPr>
            </w:pPr>
            <w:r w:rsidRPr="00783811">
              <w:rPr>
                <w:b/>
                <w:bCs/>
                <w:sz w:val="20"/>
                <w:szCs w:val="20"/>
              </w:rPr>
              <w:t>Užitná plocha PÚ [m2]</w:t>
            </w:r>
          </w:p>
        </w:tc>
        <w:tc>
          <w:tcPr>
            <w:tcW w:w="1698" w:type="dxa"/>
            <w:shd w:val="clear" w:color="auto" w:fill="D9D9D9" w:themeFill="background1" w:themeFillShade="D9"/>
            <w:vAlign w:val="center"/>
          </w:tcPr>
          <w:p w14:paraId="17642F87" w14:textId="77777777" w:rsidR="00A000A7" w:rsidRPr="00783811" w:rsidRDefault="00A000A7" w:rsidP="00A000A7">
            <w:pPr>
              <w:spacing w:before="40" w:after="40"/>
              <w:jc w:val="center"/>
              <w:rPr>
                <w:b/>
                <w:bCs/>
                <w:sz w:val="20"/>
                <w:szCs w:val="20"/>
              </w:rPr>
            </w:pPr>
            <w:r w:rsidRPr="00783811">
              <w:rPr>
                <w:b/>
                <w:bCs/>
                <w:sz w:val="20"/>
                <w:szCs w:val="20"/>
              </w:rPr>
              <w:t>Požární zatížení p [kg/m2]</w:t>
            </w:r>
          </w:p>
        </w:tc>
        <w:tc>
          <w:tcPr>
            <w:tcW w:w="1273" w:type="dxa"/>
            <w:shd w:val="clear" w:color="auto" w:fill="D9D9D9" w:themeFill="background1" w:themeFillShade="D9"/>
            <w:vAlign w:val="center"/>
          </w:tcPr>
          <w:p w14:paraId="797FFF31" w14:textId="77777777" w:rsidR="00A000A7" w:rsidRPr="00783811" w:rsidRDefault="00A000A7" w:rsidP="00A000A7">
            <w:pPr>
              <w:spacing w:before="40" w:after="40"/>
              <w:jc w:val="center"/>
              <w:rPr>
                <w:b/>
                <w:bCs/>
                <w:sz w:val="20"/>
                <w:szCs w:val="20"/>
              </w:rPr>
            </w:pPr>
            <w:r w:rsidRPr="00783811">
              <w:rPr>
                <w:b/>
                <w:bCs/>
                <w:sz w:val="20"/>
                <w:szCs w:val="20"/>
              </w:rPr>
              <w:t>Součin S . p</w:t>
            </w:r>
          </w:p>
        </w:tc>
        <w:tc>
          <w:tcPr>
            <w:tcW w:w="1699" w:type="dxa"/>
            <w:shd w:val="clear" w:color="auto" w:fill="D9D9D9" w:themeFill="background1" w:themeFillShade="D9"/>
            <w:vAlign w:val="center"/>
          </w:tcPr>
          <w:p w14:paraId="3E6E00FF" w14:textId="77777777" w:rsidR="00A000A7" w:rsidRPr="00783811" w:rsidRDefault="00A000A7" w:rsidP="00A000A7">
            <w:pPr>
              <w:spacing w:before="40" w:after="40"/>
              <w:jc w:val="center"/>
              <w:rPr>
                <w:b/>
                <w:bCs/>
                <w:sz w:val="20"/>
                <w:szCs w:val="20"/>
              </w:rPr>
            </w:pPr>
            <w:r w:rsidRPr="00783811">
              <w:rPr>
                <w:b/>
                <w:bCs/>
                <w:sz w:val="20"/>
                <w:szCs w:val="20"/>
              </w:rPr>
              <w:t>Vnitřní odběrné místo</w:t>
            </w:r>
          </w:p>
        </w:tc>
      </w:tr>
      <w:tr w:rsidR="00783811" w:rsidRPr="00783811" w14:paraId="5E5E64BB" w14:textId="77777777" w:rsidTr="00C9545A">
        <w:tc>
          <w:tcPr>
            <w:tcW w:w="9067" w:type="dxa"/>
            <w:gridSpan w:val="6"/>
            <w:vAlign w:val="center"/>
          </w:tcPr>
          <w:p w14:paraId="4D4154C8" w14:textId="77777777" w:rsidR="00A000A7" w:rsidRPr="00783811" w:rsidRDefault="00A000A7" w:rsidP="00A000A7">
            <w:pPr>
              <w:spacing w:before="40" w:after="40"/>
              <w:jc w:val="center"/>
              <w:rPr>
                <w:b/>
                <w:bCs/>
                <w:sz w:val="20"/>
                <w:szCs w:val="20"/>
              </w:rPr>
            </w:pPr>
            <w:r w:rsidRPr="00783811">
              <w:rPr>
                <w:b/>
                <w:bCs/>
                <w:sz w:val="20"/>
                <w:szCs w:val="20"/>
              </w:rPr>
              <w:t>STARÁ BUDOVA</w:t>
            </w:r>
          </w:p>
        </w:tc>
      </w:tr>
      <w:tr w:rsidR="00783811" w:rsidRPr="00783811" w14:paraId="071985A0" w14:textId="77777777" w:rsidTr="00C9545A">
        <w:tc>
          <w:tcPr>
            <w:tcW w:w="999" w:type="dxa"/>
            <w:vAlign w:val="center"/>
          </w:tcPr>
          <w:p w14:paraId="664B3F3C" w14:textId="77777777" w:rsidR="00A000A7" w:rsidRPr="00783811" w:rsidRDefault="00A000A7" w:rsidP="00A000A7">
            <w:pPr>
              <w:spacing w:before="40" w:after="40"/>
              <w:jc w:val="center"/>
              <w:rPr>
                <w:sz w:val="20"/>
                <w:szCs w:val="20"/>
              </w:rPr>
            </w:pPr>
            <w:r w:rsidRPr="00783811">
              <w:rPr>
                <w:sz w:val="20"/>
                <w:szCs w:val="20"/>
              </w:rPr>
              <w:t>P1.20</w:t>
            </w:r>
          </w:p>
        </w:tc>
        <w:tc>
          <w:tcPr>
            <w:tcW w:w="1840" w:type="dxa"/>
            <w:vAlign w:val="center"/>
          </w:tcPr>
          <w:p w14:paraId="6FC5D0D0" w14:textId="77777777" w:rsidR="00A000A7" w:rsidRPr="00783811" w:rsidRDefault="00A000A7" w:rsidP="00A000A7">
            <w:pPr>
              <w:spacing w:before="40" w:after="40"/>
              <w:jc w:val="center"/>
              <w:rPr>
                <w:sz w:val="20"/>
                <w:szCs w:val="20"/>
              </w:rPr>
            </w:pPr>
            <w:r w:rsidRPr="00783811">
              <w:rPr>
                <w:sz w:val="20"/>
                <w:szCs w:val="20"/>
              </w:rPr>
              <w:t>Suterén</w:t>
            </w:r>
          </w:p>
        </w:tc>
        <w:tc>
          <w:tcPr>
            <w:tcW w:w="1558" w:type="dxa"/>
            <w:vAlign w:val="center"/>
          </w:tcPr>
          <w:p w14:paraId="12E8AA9C" w14:textId="77777777" w:rsidR="00A000A7" w:rsidRPr="00783811" w:rsidRDefault="00A000A7" w:rsidP="00A000A7">
            <w:pPr>
              <w:spacing w:before="40" w:after="40"/>
              <w:jc w:val="center"/>
              <w:rPr>
                <w:sz w:val="20"/>
                <w:szCs w:val="20"/>
              </w:rPr>
            </w:pPr>
            <w:r w:rsidRPr="00783811">
              <w:rPr>
                <w:sz w:val="20"/>
                <w:szCs w:val="20"/>
              </w:rPr>
              <w:t>509,60</w:t>
            </w:r>
          </w:p>
        </w:tc>
        <w:tc>
          <w:tcPr>
            <w:tcW w:w="1698" w:type="dxa"/>
            <w:vAlign w:val="center"/>
          </w:tcPr>
          <w:p w14:paraId="02E5DDA5" w14:textId="77777777" w:rsidR="00A000A7" w:rsidRPr="00783811" w:rsidRDefault="00A000A7" w:rsidP="00A000A7">
            <w:pPr>
              <w:spacing w:before="40" w:after="40"/>
              <w:jc w:val="center"/>
              <w:rPr>
                <w:sz w:val="20"/>
                <w:szCs w:val="20"/>
              </w:rPr>
            </w:pPr>
            <w:r w:rsidRPr="00783811">
              <w:rPr>
                <w:sz w:val="20"/>
                <w:szCs w:val="20"/>
              </w:rPr>
              <w:t>35,07</w:t>
            </w:r>
          </w:p>
        </w:tc>
        <w:tc>
          <w:tcPr>
            <w:tcW w:w="1273" w:type="dxa"/>
            <w:vAlign w:val="center"/>
          </w:tcPr>
          <w:p w14:paraId="4774B48B" w14:textId="77777777" w:rsidR="00A000A7" w:rsidRPr="00783811" w:rsidRDefault="00A000A7" w:rsidP="00A000A7">
            <w:pPr>
              <w:spacing w:before="40" w:after="40"/>
              <w:jc w:val="center"/>
              <w:rPr>
                <w:sz w:val="20"/>
                <w:szCs w:val="20"/>
              </w:rPr>
            </w:pPr>
            <w:r w:rsidRPr="00783811">
              <w:rPr>
                <w:sz w:val="20"/>
                <w:szCs w:val="20"/>
              </w:rPr>
              <w:t>17 872</w:t>
            </w:r>
          </w:p>
        </w:tc>
        <w:tc>
          <w:tcPr>
            <w:tcW w:w="1699" w:type="dxa"/>
            <w:vAlign w:val="center"/>
          </w:tcPr>
          <w:p w14:paraId="633F1BC7" w14:textId="77777777" w:rsidR="00A000A7" w:rsidRPr="00783811" w:rsidRDefault="00A000A7" w:rsidP="00A000A7">
            <w:pPr>
              <w:spacing w:before="40" w:after="40"/>
              <w:jc w:val="center"/>
              <w:rPr>
                <w:b/>
                <w:bCs/>
                <w:sz w:val="20"/>
                <w:szCs w:val="20"/>
              </w:rPr>
            </w:pPr>
            <w:r w:rsidRPr="00783811">
              <w:rPr>
                <w:b/>
                <w:bCs/>
                <w:sz w:val="20"/>
                <w:szCs w:val="20"/>
              </w:rPr>
              <w:t>ANO</w:t>
            </w:r>
          </w:p>
        </w:tc>
      </w:tr>
      <w:tr w:rsidR="00783811" w:rsidRPr="00783811" w14:paraId="623D0DBE" w14:textId="77777777" w:rsidTr="00C9545A">
        <w:tc>
          <w:tcPr>
            <w:tcW w:w="999" w:type="dxa"/>
            <w:vAlign w:val="center"/>
          </w:tcPr>
          <w:p w14:paraId="792806EA" w14:textId="77777777" w:rsidR="00A000A7" w:rsidRPr="00783811" w:rsidRDefault="00A000A7" w:rsidP="00A000A7">
            <w:pPr>
              <w:spacing w:before="40" w:after="40"/>
              <w:jc w:val="center"/>
              <w:rPr>
                <w:sz w:val="20"/>
                <w:szCs w:val="20"/>
              </w:rPr>
            </w:pPr>
            <w:r w:rsidRPr="00783811">
              <w:rPr>
                <w:sz w:val="20"/>
                <w:szCs w:val="20"/>
              </w:rPr>
              <w:t>P1.21/N1</w:t>
            </w:r>
          </w:p>
        </w:tc>
        <w:tc>
          <w:tcPr>
            <w:tcW w:w="1840" w:type="dxa"/>
            <w:vAlign w:val="center"/>
          </w:tcPr>
          <w:p w14:paraId="0F9E3D44" w14:textId="77777777" w:rsidR="00A000A7" w:rsidRPr="00783811" w:rsidRDefault="00A000A7" w:rsidP="00A000A7">
            <w:pPr>
              <w:spacing w:before="40" w:after="40"/>
              <w:jc w:val="center"/>
              <w:rPr>
                <w:sz w:val="20"/>
                <w:szCs w:val="20"/>
              </w:rPr>
            </w:pPr>
            <w:r w:rsidRPr="00783811">
              <w:rPr>
                <w:sz w:val="20"/>
                <w:szCs w:val="20"/>
              </w:rPr>
              <w:t>Pece</w:t>
            </w:r>
          </w:p>
        </w:tc>
        <w:tc>
          <w:tcPr>
            <w:tcW w:w="1558" w:type="dxa"/>
            <w:vAlign w:val="center"/>
          </w:tcPr>
          <w:p w14:paraId="44A10FBA" w14:textId="77777777" w:rsidR="00A000A7" w:rsidRPr="00783811" w:rsidRDefault="00A000A7" w:rsidP="00A000A7">
            <w:pPr>
              <w:spacing w:before="40" w:after="40"/>
              <w:jc w:val="center"/>
              <w:rPr>
                <w:sz w:val="20"/>
                <w:szCs w:val="20"/>
              </w:rPr>
            </w:pPr>
            <w:r w:rsidRPr="00783811">
              <w:rPr>
                <w:sz w:val="20"/>
                <w:szCs w:val="20"/>
              </w:rPr>
              <w:t>121,00</w:t>
            </w:r>
          </w:p>
        </w:tc>
        <w:tc>
          <w:tcPr>
            <w:tcW w:w="1698" w:type="dxa"/>
            <w:vAlign w:val="center"/>
          </w:tcPr>
          <w:p w14:paraId="71E52AFC" w14:textId="77777777" w:rsidR="00A000A7" w:rsidRPr="00783811" w:rsidRDefault="00A000A7" w:rsidP="00A000A7">
            <w:pPr>
              <w:spacing w:before="40" w:after="40"/>
              <w:jc w:val="center"/>
              <w:rPr>
                <w:sz w:val="20"/>
                <w:szCs w:val="20"/>
              </w:rPr>
            </w:pPr>
            <w:r w:rsidRPr="00783811">
              <w:rPr>
                <w:sz w:val="20"/>
                <w:szCs w:val="20"/>
              </w:rPr>
              <w:t>39,34</w:t>
            </w:r>
          </w:p>
        </w:tc>
        <w:tc>
          <w:tcPr>
            <w:tcW w:w="1273" w:type="dxa"/>
            <w:vAlign w:val="center"/>
          </w:tcPr>
          <w:p w14:paraId="7FAEEC45" w14:textId="77777777" w:rsidR="00A000A7" w:rsidRPr="00783811" w:rsidRDefault="00A000A7" w:rsidP="00A000A7">
            <w:pPr>
              <w:spacing w:before="40" w:after="40"/>
              <w:jc w:val="center"/>
              <w:rPr>
                <w:sz w:val="20"/>
                <w:szCs w:val="20"/>
              </w:rPr>
            </w:pPr>
            <w:r w:rsidRPr="00783811">
              <w:rPr>
                <w:sz w:val="20"/>
                <w:szCs w:val="20"/>
              </w:rPr>
              <w:t>4 760</w:t>
            </w:r>
          </w:p>
        </w:tc>
        <w:tc>
          <w:tcPr>
            <w:tcW w:w="1699" w:type="dxa"/>
            <w:vAlign w:val="center"/>
          </w:tcPr>
          <w:p w14:paraId="74AB1477"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FD3E4A8" w14:textId="77777777" w:rsidTr="00C9545A">
        <w:tc>
          <w:tcPr>
            <w:tcW w:w="999" w:type="dxa"/>
            <w:vAlign w:val="center"/>
          </w:tcPr>
          <w:p w14:paraId="5B451D3F" w14:textId="77777777" w:rsidR="00A000A7" w:rsidRPr="00783811" w:rsidRDefault="00A000A7" w:rsidP="00A000A7">
            <w:pPr>
              <w:spacing w:before="40" w:after="40"/>
              <w:jc w:val="center"/>
              <w:rPr>
                <w:sz w:val="20"/>
                <w:szCs w:val="20"/>
              </w:rPr>
            </w:pPr>
            <w:r w:rsidRPr="00783811">
              <w:rPr>
                <w:sz w:val="20"/>
                <w:szCs w:val="20"/>
              </w:rPr>
              <w:t>P1.22</w:t>
            </w:r>
          </w:p>
        </w:tc>
        <w:tc>
          <w:tcPr>
            <w:tcW w:w="1840" w:type="dxa"/>
            <w:vAlign w:val="center"/>
          </w:tcPr>
          <w:p w14:paraId="057FD0F5" w14:textId="77777777" w:rsidR="00A000A7" w:rsidRPr="00783811" w:rsidRDefault="00A000A7" w:rsidP="00A000A7">
            <w:pPr>
              <w:spacing w:before="40" w:after="40"/>
              <w:jc w:val="center"/>
              <w:rPr>
                <w:sz w:val="20"/>
                <w:szCs w:val="20"/>
              </w:rPr>
            </w:pPr>
            <w:r w:rsidRPr="00783811">
              <w:rPr>
                <w:sz w:val="20"/>
                <w:szCs w:val="20"/>
              </w:rPr>
              <w:t>Strojovna VZT</w:t>
            </w:r>
          </w:p>
        </w:tc>
        <w:tc>
          <w:tcPr>
            <w:tcW w:w="1558" w:type="dxa"/>
            <w:vAlign w:val="center"/>
          </w:tcPr>
          <w:p w14:paraId="137FFD08" w14:textId="77777777" w:rsidR="00A000A7" w:rsidRPr="00783811" w:rsidRDefault="00A000A7" w:rsidP="00A000A7">
            <w:pPr>
              <w:spacing w:before="40" w:after="40"/>
              <w:jc w:val="center"/>
              <w:rPr>
                <w:sz w:val="20"/>
                <w:szCs w:val="20"/>
              </w:rPr>
            </w:pPr>
            <w:r w:rsidRPr="00783811">
              <w:rPr>
                <w:sz w:val="20"/>
                <w:szCs w:val="20"/>
              </w:rPr>
              <w:t>20,78</w:t>
            </w:r>
          </w:p>
        </w:tc>
        <w:tc>
          <w:tcPr>
            <w:tcW w:w="1698" w:type="dxa"/>
            <w:vAlign w:val="center"/>
          </w:tcPr>
          <w:p w14:paraId="301ACDF6" w14:textId="77777777" w:rsidR="00A000A7" w:rsidRPr="00783811" w:rsidRDefault="00A000A7" w:rsidP="00A000A7">
            <w:pPr>
              <w:spacing w:before="40" w:after="40"/>
              <w:jc w:val="center"/>
              <w:rPr>
                <w:sz w:val="20"/>
                <w:szCs w:val="20"/>
              </w:rPr>
            </w:pPr>
            <w:r w:rsidRPr="00783811">
              <w:rPr>
                <w:sz w:val="20"/>
                <w:szCs w:val="20"/>
              </w:rPr>
              <w:t>17,00</w:t>
            </w:r>
          </w:p>
        </w:tc>
        <w:tc>
          <w:tcPr>
            <w:tcW w:w="1273" w:type="dxa"/>
            <w:vAlign w:val="center"/>
          </w:tcPr>
          <w:p w14:paraId="0F5C16BC" w14:textId="77777777" w:rsidR="00A000A7" w:rsidRPr="00783811" w:rsidRDefault="00A000A7" w:rsidP="00A000A7">
            <w:pPr>
              <w:spacing w:before="40" w:after="40"/>
              <w:jc w:val="center"/>
              <w:rPr>
                <w:sz w:val="20"/>
                <w:szCs w:val="20"/>
              </w:rPr>
            </w:pPr>
            <w:r w:rsidRPr="00783811">
              <w:rPr>
                <w:sz w:val="20"/>
                <w:szCs w:val="20"/>
              </w:rPr>
              <w:t>353</w:t>
            </w:r>
          </w:p>
        </w:tc>
        <w:tc>
          <w:tcPr>
            <w:tcW w:w="1699" w:type="dxa"/>
            <w:vAlign w:val="center"/>
          </w:tcPr>
          <w:p w14:paraId="5AE0DEE5"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587D9C48" w14:textId="77777777" w:rsidTr="00C9545A">
        <w:tc>
          <w:tcPr>
            <w:tcW w:w="999" w:type="dxa"/>
            <w:vAlign w:val="center"/>
          </w:tcPr>
          <w:p w14:paraId="7EF80FB1" w14:textId="77777777" w:rsidR="00A000A7" w:rsidRPr="00783811" w:rsidRDefault="00A000A7" w:rsidP="00A000A7">
            <w:pPr>
              <w:spacing w:before="40" w:after="40"/>
              <w:jc w:val="center"/>
              <w:rPr>
                <w:sz w:val="20"/>
                <w:szCs w:val="20"/>
              </w:rPr>
            </w:pPr>
            <w:r w:rsidRPr="00783811">
              <w:rPr>
                <w:sz w:val="20"/>
                <w:szCs w:val="20"/>
              </w:rPr>
              <w:t>N1.21</w:t>
            </w:r>
          </w:p>
        </w:tc>
        <w:tc>
          <w:tcPr>
            <w:tcW w:w="1840" w:type="dxa"/>
            <w:vAlign w:val="center"/>
          </w:tcPr>
          <w:p w14:paraId="0D7EF383" w14:textId="77777777" w:rsidR="00A000A7" w:rsidRPr="00783811" w:rsidRDefault="00A000A7" w:rsidP="00A000A7">
            <w:pPr>
              <w:spacing w:before="40" w:after="40"/>
              <w:jc w:val="center"/>
              <w:rPr>
                <w:sz w:val="20"/>
                <w:szCs w:val="20"/>
              </w:rPr>
            </w:pPr>
            <w:r w:rsidRPr="00783811">
              <w:rPr>
                <w:sz w:val="20"/>
                <w:szCs w:val="20"/>
              </w:rPr>
              <w:t>Učebny v 1. NP</w:t>
            </w:r>
          </w:p>
        </w:tc>
        <w:tc>
          <w:tcPr>
            <w:tcW w:w="1558" w:type="dxa"/>
            <w:vAlign w:val="center"/>
          </w:tcPr>
          <w:p w14:paraId="5A50A5F4" w14:textId="77777777" w:rsidR="00A000A7" w:rsidRPr="00783811" w:rsidRDefault="00A000A7" w:rsidP="00A000A7">
            <w:pPr>
              <w:spacing w:before="40" w:after="40"/>
              <w:jc w:val="center"/>
              <w:rPr>
                <w:sz w:val="20"/>
                <w:szCs w:val="20"/>
              </w:rPr>
            </w:pPr>
            <w:r w:rsidRPr="00783811">
              <w:rPr>
                <w:sz w:val="20"/>
                <w:szCs w:val="20"/>
              </w:rPr>
              <w:t>540,90</w:t>
            </w:r>
          </w:p>
        </w:tc>
        <w:tc>
          <w:tcPr>
            <w:tcW w:w="1698" w:type="dxa"/>
            <w:vAlign w:val="center"/>
          </w:tcPr>
          <w:p w14:paraId="62FB78C6" w14:textId="77777777" w:rsidR="00A000A7" w:rsidRPr="00783811" w:rsidRDefault="00A000A7" w:rsidP="00A000A7">
            <w:pPr>
              <w:spacing w:before="40" w:after="40"/>
              <w:jc w:val="center"/>
              <w:rPr>
                <w:sz w:val="20"/>
                <w:szCs w:val="20"/>
              </w:rPr>
            </w:pPr>
            <w:r w:rsidRPr="00783811">
              <w:rPr>
                <w:sz w:val="20"/>
                <w:szCs w:val="20"/>
              </w:rPr>
              <w:t>49,92</w:t>
            </w:r>
          </w:p>
        </w:tc>
        <w:tc>
          <w:tcPr>
            <w:tcW w:w="1273" w:type="dxa"/>
            <w:vAlign w:val="center"/>
          </w:tcPr>
          <w:p w14:paraId="64553CCA" w14:textId="77777777" w:rsidR="00A000A7" w:rsidRPr="00783811" w:rsidRDefault="00A000A7" w:rsidP="00A000A7">
            <w:pPr>
              <w:spacing w:before="40" w:after="40"/>
              <w:jc w:val="center"/>
              <w:rPr>
                <w:sz w:val="20"/>
                <w:szCs w:val="20"/>
              </w:rPr>
            </w:pPr>
            <w:r w:rsidRPr="00783811">
              <w:rPr>
                <w:sz w:val="20"/>
                <w:szCs w:val="20"/>
              </w:rPr>
              <w:t>27 002</w:t>
            </w:r>
          </w:p>
        </w:tc>
        <w:tc>
          <w:tcPr>
            <w:tcW w:w="1699" w:type="dxa"/>
            <w:vAlign w:val="center"/>
          </w:tcPr>
          <w:p w14:paraId="3509EAB3" w14:textId="77777777" w:rsidR="00A000A7" w:rsidRPr="00783811" w:rsidRDefault="00A000A7" w:rsidP="00A000A7">
            <w:pPr>
              <w:spacing w:before="40" w:after="40"/>
              <w:jc w:val="center"/>
              <w:rPr>
                <w:b/>
                <w:bCs/>
                <w:sz w:val="20"/>
                <w:szCs w:val="20"/>
              </w:rPr>
            </w:pPr>
            <w:r w:rsidRPr="00783811">
              <w:rPr>
                <w:b/>
                <w:bCs/>
                <w:sz w:val="20"/>
                <w:szCs w:val="20"/>
              </w:rPr>
              <w:t>ANO</w:t>
            </w:r>
          </w:p>
        </w:tc>
      </w:tr>
      <w:tr w:rsidR="00783811" w:rsidRPr="00783811" w14:paraId="2B0682B0" w14:textId="77777777" w:rsidTr="00C9545A">
        <w:tc>
          <w:tcPr>
            <w:tcW w:w="999" w:type="dxa"/>
            <w:vAlign w:val="center"/>
          </w:tcPr>
          <w:p w14:paraId="65E16C64" w14:textId="77777777" w:rsidR="00A000A7" w:rsidRPr="00783811" w:rsidRDefault="00A000A7" w:rsidP="00A000A7">
            <w:pPr>
              <w:spacing w:before="40" w:after="40"/>
              <w:jc w:val="center"/>
              <w:rPr>
                <w:sz w:val="20"/>
                <w:szCs w:val="20"/>
              </w:rPr>
            </w:pPr>
            <w:r w:rsidRPr="00783811">
              <w:rPr>
                <w:sz w:val="20"/>
                <w:szCs w:val="20"/>
              </w:rPr>
              <w:t>N2.21</w:t>
            </w:r>
          </w:p>
        </w:tc>
        <w:tc>
          <w:tcPr>
            <w:tcW w:w="1840" w:type="dxa"/>
            <w:vAlign w:val="center"/>
          </w:tcPr>
          <w:p w14:paraId="14082A4C" w14:textId="77777777" w:rsidR="00A000A7" w:rsidRPr="00783811" w:rsidRDefault="00A000A7" w:rsidP="00A000A7">
            <w:pPr>
              <w:spacing w:before="40" w:after="40"/>
              <w:jc w:val="center"/>
              <w:rPr>
                <w:sz w:val="20"/>
                <w:szCs w:val="20"/>
              </w:rPr>
            </w:pPr>
            <w:r w:rsidRPr="00783811">
              <w:rPr>
                <w:sz w:val="20"/>
                <w:szCs w:val="20"/>
              </w:rPr>
              <w:t>Sklad chemie</w:t>
            </w:r>
          </w:p>
        </w:tc>
        <w:tc>
          <w:tcPr>
            <w:tcW w:w="1558" w:type="dxa"/>
            <w:vAlign w:val="center"/>
          </w:tcPr>
          <w:p w14:paraId="184B63A7" w14:textId="77777777" w:rsidR="00A000A7" w:rsidRPr="00783811" w:rsidRDefault="00A000A7" w:rsidP="00A000A7">
            <w:pPr>
              <w:spacing w:before="40" w:after="40"/>
              <w:jc w:val="center"/>
              <w:rPr>
                <w:sz w:val="20"/>
                <w:szCs w:val="20"/>
              </w:rPr>
            </w:pPr>
            <w:r w:rsidRPr="00783811">
              <w:rPr>
                <w:sz w:val="20"/>
                <w:szCs w:val="20"/>
              </w:rPr>
              <w:t>80,00</w:t>
            </w:r>
          </w:p>
        </w:tc>
        <w:tc>
          <w:tcPr>
            <w:tcW w:w="1698" w:type="dxa"/>
            <w:vAlign w:val="center"/>
          </w:tcPr>
          <w:p w14:paraId="1F3AC06E" w14:textId="77777777" w:rsidR="00A000A7" w:rsidRPr="00783811" w:rsidRDefault="00A000A7" w:rsidP="00A000A7">
            <w:pPr>
              <w:spacing w:before="40" w:after="40"/>
              <w:jc w:val="center"/>
              <w:rPr>
                <w:sz w:val="20"/>
                <w:szCs w:val="20"/>
              </w:rPr>
            </w:pPr>
            <w:r w:rsidRPr="00783811">
              <w:rPr>
                <w:sz w:val="20"/>
                <w:szCs w:val="20"/>
              </w:rPr>
              <w:t>85,00</w:t>
            </w:r>
          </w:p>
        </w:tc>
        <w:tc>
          <w:tcPr>
            <w:tcW w:w="1273" w:type="dxa"/>
            <w:vAlign w:val="center"/>
          </w:tcPr>
          <w:p w14:paraId="2BF50FBB" w14:textId="77777777" w:rsidR="00A000A7" w:rsidRPr="00783811" w:rsidRDefault="00A000A7" w:rsidP="00A000A7">
            <w:pPr>
              <w:spacing w:before="40" w:after="40"/>
              <w:jc w:val="center"/>
              <w:rPr>
                <w:sz w:val="20"/>
                <w:szCs w:val="20"/>
              </w:rPr>
            </w:pPr>
            <w:r w:rsidRPr="00783811">
              <w:rPr>
                <w:sz w:val="20"/>
                <w:szCs w:val="20"/>
              </w:rPr>
              <w:t>6 800</w:t>
            </w:r>
          </w:p>
        </w:tc>
        <w:tc>
          <w:tcPr>
            <w:tcW w:w="1699" w:type="dxa"/>
            <w:vAlign w:val="center"/>
          </w:tcPr>
          <w:p w14:paraId="7369559E"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4176CB7B" w14:textId="77777777" w:rsidTr="00C9545A">
        <w:tc>
          <w:tcPr>
            <w:tcW w:w="999" w:type="dxa"/>
            <w:vAlign w:val="center"/>
          </w:tcPr>
          <w:p w14:paraId="33D0702E" w14:textId="77777777" w:rsidR="00A000A7" w:rsidRPr="00783811" w:rsidRDefault="00A000A7" w:rsidP="00A000A7">
            <w:pPr>
              <w:spacing w:before="40" w:after="40"/>
              <w:jc w:val="center"/>
              <w:rPr>
                <w:sz w:val="20"/>
                <w:szCs w:val="20"/>
              </w:rPr>
            </w:pPr>
            <w:r w:rsidRPr="00783811">
              <w:rPr>
                <w:sz w:val="20"/>
                <w:szCs w:val="20"/>
              </w:rPr>
              <w:t>N2.22</w:t>
            </w:r>
          </w:p>
        </w:tc>
        <w:tc>
          <w:tcPr>
            <w:tcW w:w="1840" w:type="dxa"/>
            <w:vAlign w:val="center"/>
          </w:tcPr>
          <w:p w14:paraId="5E6C712C" w14:textId="77777777" w:rsidR="00A000A7" w:rsidRPr="00783811" w:rsidRDefault="00A000A7" w:rsidP="00A000A7">
            <w:pPr>
              <w:spacing w:before="40" w:after="40"/>
              <w:jc w:val="center"/>
              <w:rPr>
                <w:sz w:val="20"/>
                <w:szCs w:val="20"/>
              </w:rPr>
            </w:pPr>
            <w:r w:rsidRPr="00783811">
              <w:rPr>
                <w:sz w:val="20"/>
                <w:szCs w:val="20"/>
              </w:rPr>
              <w:t>Učebna chemie</w:t>
            </w:r>
          </w:p>
        </w:tc>
        <w:tc>
          <w:tcPr>
            <w:tcW w:w="1558" w:type="dxa"/>
            <w:vAlign w:val="center"/>
          </w:tcPr>
          <w:p w14:paraId="013E845F" w14:textId="4B316855" w:rsidR="00A000A7" w:rsidRPr="00783811" w:rsidRDefault="009A395C" w:rsidP="00A000A7">
            <w:pPr>
              <w:spacing w:before="40" w:after="40"/>
              <w:jc w:val="center"/>
              <w:rPr>
                <w:sz w:val="20"/>
                <w:szCs w:val="20"/>
              </w:rPr>
            </w:pPr>
            <w:r w:rsidRPr="00783811">
              <w:rPr>
                <w:sz w:val="20"/>
                <w:szCs w:val="20"/>
              </w:rPr>
              <w:t>237</w:t>
            </w:r>
          </w:p>
        </w:tc>
        <w:tc>
          <w:tcPr>
            <w:tcW w:w="1698" w:type="dxa"/>
            <w:vAlign w:val="center"/>
          </w:tcPr>
          <w:p w14:paraId="5668ECC1" w14:textId="77777777" w:rsidR="00A000A7" w:rsidRPr="00783811" w:rsidRDefault="00A000A7" w:rsidP="00A000A7">
            <w:pPr>
              <w:spacing w:before="40" w:after="40"/>
              <w:jc w:val="center"/>
              <w:rPr>
                <w:sz w:val="20"/>
                <w:szCs w:val="20"/>
              </w:rPr>
            </w:pPr>
            <w:r w:rsidRPr="00783811">
              <w:rPr>
                <w:sz w:val="20"/>
                <w:szCs w:val="20"/>
              </w:rPr>
              <w:t>53,25</w:t>
            </w:r>
          </w:p>
        </w:tc>
        <w:tc>
          <w:tcPr>
            <w:tcW w:w="1273" w:type="dxa"/>
            <w:vAlign w:val="center"/>
          </w:tcPr>
          <w:p w14:paraId="124F8375" w14:textId="417C5ABF" w:rsidR="00A000A7" w:rsidRPr="00783811" w:rsidRDefault="009A395C" w:rsidP="00A000A7">
            <w:pPr>
              <w:spacing w:before="40" w:after="40"/>
              <w:jc w:val="center"/>
              <w:rPr>
                <w:sz w:val="20"/>
                <w:szCs w:val="20"/>
              </w:rPr>
            </w:pPr>
            <w:r w:rsidRPr="00783811">
              <w:rPr>
                <w:sz w:val="20"/>
                <w:szCs w:val="20"/>
              </w:rPr>
              <w:t>10 905</w:t>
            </w:r>
          </w:p>
        </w:tc>
        <w:tc>
          <w:tcPr>
            <w:tcW w:w="1699" w:type="dxa"/>
            <w:vAlign w:val="center"/>
          </w:tcPr>
          <w:p w14:paraId="0F72C831" w14:textId="5AB2315E" w:rsidR="00A000A7" w:rsidRPr="00783811" w:rsidRDefault="009A395C" w:rsidP="00A000A7">
            <w:pPr>
              <w:spacing w:before="40" w:after="40"/>
              <w:jc w:val="center"/>
              <w:rPr>
                <w:b/>
                <w:bCs/>
                <w:sz w:val="20"/>
                <w:szCs w:val="20"/>
              </w:rPr>
            </w:pPr>
            <w:r w:rsidRPr="00783811">
              <w:rPr>
                <w:b/>
                <w:bCs/>
                <w:sz w:val="20"/>
                <w:szCs w:val="20"/>
              </w:rPr>
              <w:t>ANO</w:t>
            </w:r>
          </w:p>
        </w:tc>
      </w:tr>
      <w:tr w:rsidR="00783811" w:rsidRPr="00783811" w14:paraId="4C3E6AFB" w14:textId="77777777" w:rsidTr="00C9545A">
        <w:tc>
          <w:tcPr>
            <w:tcW w:w="999" w:type="dxa"/>
            <w:vAlign w:val="center"/>
          </w:tcPr>
          <w:p w14:paraId="6ADA5CC6" w14:textId="77777777" w:rsidR="00A000A7" w:rsidRPr="00783811" w:rsidRDefault="00A000A7" w:rsidP="00A000A7">
            <w:pPr>
              <w:spacing w:before="40" w:after="40"/>
              <w:jc w:val="center"/>
              <w:rPr>
                <w:sz w:val="20"/>
                <w:szCs w:val="20"/>
              </w:rPr>
            </w:pPr>
            <w:r w:rsidRPr="00783811">
              <w:rPr>
                <w:sz w:val="20"/>
                <w:szCs w:val="20"/>
              </w:rPr>
              <w:t>N2.24</w:t>
            </w:r>
          </w:p>
        </w:tc>
        <w:tc>
          <w:tcPr>
            <w:tcW w:w="1840" w:type="dxa"/>
            <w:vAlign w:val="center"/>
          </w:tcPr>
          <w:p w14:paraId="562603E6" w14:textId="77777777" w:rsidR="00A000A7" w:rsidRPr="00783811" w:rsidRDefault="00A000A7" w:rsidP="00A000A7">
            <w:pPr>
              <w:spacing w:before="40" w:after="40"/>
              <w:jc w:val="center"/>
              <w:rPr>
                <w:sz w:val="20"/>
                <w:szCs w:val="20"/>
              </w:rPr>
            </w:pPr>
            <w:r w:rsidRPr="00783811">
              <w:rPr>
                <w:sz w:val="20"/>
                <w:szCs w:val="20"/>
              </w:rPr>
              <w:t>Kabinet chemie, chodba</w:t>
            </w:r>
          </w:p>
        </w:tc>
        <w:tc>
          <w:tcPr>
            <w:tcW w:w="1558" w:type="dxa"/>
            <w:vAlign w:val="center"/>
          </w:tcPr>
          <w:p w14:paraId="0B708505" w14:textId="77777777" w:rsidR="00A000A7" w:rsidRPr="00783811" w:rsidRDefault="00A000A7" w:rsidP="00A000A7">
            <w:pPr>
              <w:spacing w:before="40" w:after="40"/>
              <w:jc w:val="center"/>
              <w:rPr>
                <w:sz w:val="20"/>
                <w:szCs w:val="20"/>
              </w:rPr>
            </w:pPr>
            <w:r w:rsidRPr="00783811">
              <w:rPr>
                <w:sz w:val="20"/>
                <w:szCs w:val="20"/>
              </w:rPr>
              <w:t>49,00</w:t>
            </w:r>
          </w:p>
        </w:tc>
        <w:tc>
          <w:tcPr>
            <w:tcW w:w="1698" w:type="dxa"/>
            <w:vAlign w:val="center"/>
          </w:tcPr>
          <w:p w14:paraId="76ABCAF5" w14:textId="77777777" w:rsidR="00A000A7" w:rsidRPr="00783811" w:rsidRDefault="00A000A7" w:rsidP="00A000A7">
            <w:pPr>
              <w:spacing w:before="40" w:after="40"/>
              <w:jc w:val="center"/>
              <w:rPr>
                <w:sz w:val="20"/>
                <w:szCs w:val="20"/>
              </w:rPr>
            </w:pPr>
            <w:r w:rsidRPr="00783811">
              <w:rPr>
                <w:sz w:val="20"/>
                <w:szCs w:val="20"/>
              </w:rPr>
              <w:t>35,02</w:t>
            </w:r>
          </w:p>
        </w:tc>
        <w:tc>
          <w:tcPr>
            <w:tcW w:w="1273" w:type="dxa"/>
            <w:vAlign w:val="center"/>
          </w:tcPr>
          <w:p w14:paraId="37961769" w14:textId="77777777" w:rsidR="00A000A7" w:rsidRPr="00783811" w:rsidRDefault="00A000A7" w:rsidP="00A000A7">
            <w:pPr>
              <w:spacing w:before="40" w:after="40"/>
              <w:jc w:val="center"/>
              <w:rPr>
                <w:sz w:val="20"/>
                <w:szCs w:val="20"/>
              </w:rPr>
            </w:pPr>
            <w:r w:rsidRPr="00783811">
              <w:rPr>
                <w:sz w:val="20"/>
                <w:szCs w:val="20"/>
              </w:rPr>
              <w:t>1 716</w:t>
            </w:r>
          </w:p>
        </w:tc>
        <w:tc>
          <w:tcPr>
            <w:tcW w:w="1699" w:type="dxa"/>
            <w:vAlign w:val="center"/>
          </w:tcPr>
          <w:p w14:paraId="140CDB1C"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728D5F1" w14:textId="77777777" w:rsidTr="00C9545A">
        <w:tc>
          <w:tcPr>
            <w:tcW w:w="999" w:type="dxa"/>
            <w:vAlign w:val="center"/>
          </w:tcPr>
          <w:p w14:paraId="119B06AA" w14:textId="77777777" w:rsidR="00A000A7" w:rsidRPr="00783811" w:rsidRDefault="00A000A7" w:rsidP="00A000A7">
            <w:pPr>
              <w:spacing w:before="40" w:after="40"/>
              <w:jc w:val="center"/>
              <w:rPr>
                <w:sz w:val="20"/>
                <w:szCs w:val="20"/>
              </w:rPr>
            </w:pPr>
            <w:r w:rsidRPr="00783811">
              <w:rPr>
                <w:sz w:val="20"/>
                <w:szCs w:val="20"/>
              </w:rPr>
              <w:t>N2.25</w:t>
            </w:r>
          </w:p>
        </w:tc>
        <w:tc>
          <w:tcPr>
            <w:tcW w:w="1840" w:type="dxa"/>
            <w:vAlign w:val="center"/>
          </w:tcPr>
          <w:p w14:paraId="035B5551" w14:textId="77777777" w:rsidR="00A000A7" w:rsidRPr="00783811" w:rsidRDefault="00A000A7" w:rsidP="00A000A7">
            <w:pPr>
              <w:spacing w:before="40" w:after="40"/>
              <w:jc w:val="center"/>
              <w:rPr>
                <w:sz w:val="20"/>
                <w:szCs w:val="20"/>
              </w:rPr>
            </w:pPr>
            <w:r w:rsidRPr="00783811">
              <w:rPr>
                <w:sz w:val="20"/>
                <w:szCs w:val="20"/>
              </w:rPr>
              <w:t>Učebna chemie</w:t>
            </w:r>
          </w:p>
        </w:tc>
        <w:tc>
          <w:tcPr>
            <w:tcW w:w="1558" w:type="dxa"/>
            <w:vAlign w:val="center"/>
          </w:tcPr>
          <w:p w14:paraId="61E4C8AF" w14:textId="77777777" w:rsidR="00A000A7" w:rsidRPr="00783811" w:rsidRDefault="00A000A7" w:rsidP="00A000A7">
            <w:pPr>
              <w:spacing w:before="40" w:after="40"/>
              <w:jc w:val="center"/>
              <w:rPr>
                <w:sz w:val="20"/>
                <w:szCs w:val="20"/>
              </w:rPr>
            </w:pPr>
            <w:r w:rsidRPr="00783811">
              <w:rPr>
                <w:sz w:val="20"/>
                <w:szCs w:val="20"/>
              </w:rPr>
              <w:t>123,30</w:t>
            </w:r>
          </w:p>
        </w:tc>
        <w:tc>
          <w:tcPr>
            <w:tcW w:w="1698" w:type="dxa"/>
            <w:vAlign w:val="center"/>
          </w:tcPr>
          <w:p w14:paraId="20F3CD9F" w14:textId="77777777" w:rsidR="00A000A7" w:rsidRPr="00783811" w:rsidRDefault="00A000A7" w:rsidP="00A000A7">
            <w:pPr>
              <w:spacing w:before="40" w:after="40"/>
              <w:jc w:val="center"/>
              <w:rPr>
                <w:sz w:val="20"/>
                <w:szCs w:val="20"/>
              </w:rPr>
            </w:pPr>
            <w:r w:rsidRPr="00783811">
              <w:rPr>
                <w:sz w:val="20"/>
                <w:szCs w:val="20"/>
              </w:rPr>
              <w:t>54,14</w:t>
            </w:r>
          </w:p>
        </w:tc>
        <w:tc>
          <w:tcPr>
            <w:tcW w:w="1273" w:type="dxa"/>
            <w:vAlign w:val="center"/>
          </w:tcPr>
          <w:p w14:paraId="442423C1" w14:textId="77777777" w:rsidR="00A000A7" w:rsidRPr="00783811" w:rsidRDefault="00A000A7" w:rsidP="00A000A7">
            <w:pPr>
              <w:spacing w:before="40" w:after="40"/>
              <w:jc w:val="center"/>
              <w:rPr>
                <w:sz w:val="20"/>
                <w:szCs w:val="20"/>
              </w:rPr>
            </w:pPr>
            <w:r w:rsidRPr="00783811">
              <w:rPr>
                <w:sz w:val="20"/>
                <w:szCs w:val="20"/>
              </w:rPr>
              <w:t>6 676</w:t>
            </w:r>
          </w:p>
        </w:tc>
        <w:tc>
          <w:tcPr>
            <w:tcW w:w="1699" w:type="dxa"/>
            <w:vAlign w:val="center"/>
          </w:tcPr>
          <w:p w14:paraId="397C7888"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159BA0FE" w14:textId="77777777" w:rsidTr="00C9545A">
        <w:tc>
          <w:tcPr>
            <w:tcW w:w="999" w:type="dxa"/>
            <w:vAlign w:val="center"/>
          </w:tcPr>
          <w:p w14:paraId="74A464E6" w14:textId="77777777" w:rsidR="00A000A7" w:rsidRPr="00783811" w:rsidRDefault="00A000A7" w:rsidP="00A000A7">
            <w:pPr>
              <w:spacing w:before="40" w:after="40"/>
              <w:jc w:val="center"/>
              <w:rPr>
                <w:sz w:val="20"/>
                <w:szCs w:val="20"/>
              </w:rPr>
            </w:pPr>
            <w:r w:rsidRPr="00783811">
              <w:rPr>
                <w:sz w:val="20"/>
                <w:szCs w:val="20"/>
              </w:rPr>
              <w:t>N2.26</w:t>
            </w:r>
          </w:p>
        </w:tc>
        <w:tc>
          <w:tcPr>
            <w:tcW w:w="1840" w:type="dxa"/>
            <w:vAlign w:val="center"/>
          </w:tcPr>
          <w:p w14:paraId="61BFD08D" w14:textId="77777777" w:rsidR="00A000A7" w:rsidRPr="00783811" w:rsidRDefault="00A000A7" w:rsidP="00A000A7">
            <w:pPr>
              <w:spacing w:before="40" w:after="40"/>
              <w:jc w:val="center"/>
              <w:rPr>
                <w:sz w:val="20"/>
                <w:szCs w:val="20"/>
              </w:rPr>
            </w:pPr>
            <w:r w:rsidRPr="00783811">
              <w:rPr>
                <w:sz w:val="20"/>
                <w:szCs w:val="20"/>
              </w:rPr>
              <w:t>Sklad chemie</w:t>
            </w:r>
          </w:p>
        </w:tc>
        <w:tc>
          <w:tcPr>
            <w:tcW w:w="1558" w:type="dxa"/>
            <w:vAlign w:val="center"/>
          </w:tcPr>
          <w:p w14:paraId="16B09AF3" w14:textId="77777777" w:rsidR="00A000A7" w:rsidRPr="00783811" w:rsidRDefault="00A000A7" w:rsidP="00A000A7">
            <w:pPr>
              <w:spacing w:before="40" w:after="40"/>
              <w:jc w:val="center"/>
              <w:rPr>
                <w:sz w:val="20"/>
                <w:szCs w:val="20"/>
              </w:rPr>
            </w:pPr>
            <w:r w:rsidRPr="00783811">
              <w:rPr>
                <w:sz w:val="20"/>
                <w:szCs w:val="20"/>
              </w:rPr>
              <w:t>20,20</w:t>
            </w:r>
          </w:p>
        </w:tc>
        <w:tc>
          <w:tcPr>
            <w:tcW w:w="1698" w:type="dxa"/>
            <w:vAlign w:val="center"/>
          </w:tcPr>
          <w:p w14:paraId="10351B12" w14:textId="77777777" w:rsidR="00A000A7" w:rsidRPr="00783811" w:rsidRDefault="00A000A7" w:rsidP="00A000A7">
            <w:pPr>
              <w:spacing w:before="40" w:after="40"/>
              <w:jc w:val="center"/>
              <w:rPr>
                <w:sz w:val="20"/>
                <w:szCs w:val="20"/>
              </w:rPr>
            </w:pPr>
            <w:r w:rsidRPr="00783811">
              <w:rPr>
                <w:sz w:val="20"/>
                <w:szCs w:val="20"/>
              </w:rPr>
              <w:t>77,00</w:t>
            </w:r>
          </w:p>
        </w:tc>
        <w:tc>
          <w:tcPr>
            <w:tcW w:w="1273" w:type="dxa"/>
            <w:vAlign w:val="center"/>
          </w:tcPr>
          <w:p w14:paraId="605C3D41" w14:textId="77777777" w:rsidR="00A000A7" w:rsidRPr="00783811" w:rsidRDefault="00A000A7" w:rsidP="00A000A7">
            <w:pPr>
              <w:spacing w:before="40" w:after="40"/>
              <w:jc w:val="center"/>
              <w:rPr>
                <w:sz w:val="20"/>
                <w:szCs w:val="20"/>
              </w:rPr>
            </w:pPr>
            <w:r w:rsidRPr="00783811">
              <w:rPr>
                <w:sz w:val="20"/>
                <w:szCs w:val="20"/>
              </w:rPr>
              <w:t>1 555</w:t>
            </w:r>
          </w:p>
        </w:tc>
        <w:tc>
          <w:tcPr>
            <w:tcW w:w="1699" w:type="dxa"/>
            <w:vAlign w:val="center"/>
          </w:tcPr>
          <w:p w14:paraId="4DA6DDE6"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3F82DDD1" w14:textId="77777777" w:rsidTr="00C9545A">
        <w:tc>
          <w:tcPr>
            <w:tcW w:w="999" w:type="dxa"/>
            <w:vAlign w:val="center"/>
          </w:tcPr>
          <w:p w14:paraId="0E7BDAFC" w14:textId="77777777" w:rsidR="00A000A7" w:rsidRPr="00783811" w:rsidRDefault="00A000A7" w:rsidP="00A000A7">
            <w:pPr>
              <w:spacing w:before="40" w:after="40"/>
              <w:jc w:val="center"/>
              <w:rPr>
                <w:sz w:val="20"/>
                <w:szCs w:val="20"/>
              </w:rPr>
            </w:pPr>
            <w:r w:rsidRPr="00783811">
              <w:rPr>
                <w:sz w:val="20"/>
                <w:szCs w:val="20"/>
              </w:rPr>
              <w:t>N2.27</w:t>
            </w:r>
          </w:p>
        </w:tc>
        <w:tc>
          <w:tcPr>
            <w:tcW w:w="1840" w:type="dxa"/>
            <w:vAlign w:val="center"/>
          </w:tcPr>
          <w:p w14:paraId="408CBD8E" w14:textId="77777777" w:rsidR="00A000A7" w:rsidRPr="00783811" w:rsidRDefault="00A000A7" w:rsidP="00A000A7">
            <w:pPr>
              <w:spacing w:before="40" w:after="40"/>
              <w:jc w:val="center"/>
              <w:rPr>
                <w:sz w:val="20"/>
                <w:szCs w:val="20"/>
              </w:rPr>
            </w:pPr>
            <w:r w:rsidRPr="00783811">
              <w:rPr>
                <w:sz w:val="20"/>
                <w:szCs w:val="20"/>
              </w:rPr>
              <w:t>Sklad chemie</w:t>
            </w:r>
          </w:p>
        </w:tc>
        <w:tc>
          <w:tcPr>
            <w:tcW w:w="1558" w:type="dxa"/>
            <w:vAlign w:val="center"/>
          </w:tcPr>
          <w:p w14:paraId="7250B96A" w14:textId="77777777" w:rsidR="00A000A7" w:rsidRPr="00783811" w:rsidRDefault="00A000A7" w:rsidP="00A000A7">
            <w:pPr>
              <w:spacing w:before="40" w:after="40"/>
              <w:jc w:val="center"/>
              <w:rPr>
                <w:sz w:val="20"/>
                <w:szCs w:val="20"/>
              </w:rPr>
            </w:pPr>
            <w:r w:rsidRPr="00783811">
              <w:rPr>
                <w:sz w:val="20"/>
                <w:szCs w:val="20"/>
              </w:rPr>
              <w:t>25,00</w:t>
            </w:r>
          </w:p>
        </w:tc>
        <w:tc>
          <w:tcPr>
            <w:tcW w:w="1698" w:type="dxa"/>
            <w:vAlign w:val="center"/>
          </w:tcPr>
          <w:p w14:paraId="1DE606A1" w14:textId="77777777" w:rsidR="00A000A7" w:rsidRPr="00783811" w:rsidRDefault="00A000A7" w:rsidP="00A000A7">
            <w:pPr>
              <w:spacing w:before="40" w:after="40"/>
              <w:jc w:val="center"/>
              <w:rPr>
                <w:sz w:val="20"/>
                <w:szCs w:val="20"/>
              </w:rPr>
            </w:pPr>
            <w:r w:rsidRPr="00783811">
              <w:rPr>
                <w:sz w:val="20"/>
                <w:szCs w:val="20"/>
              </w:rPr>
              <w:t>77,00</w:t>
            </w:r>
          </w:p>
        </w:tc>
        <w:tc>
          <w:tcPr>
            <w:tcW w:w="1273" w:type="dxa"/>
            <w:vAlign w:val="center"/>
          </w:tcPr>
          <w:p w14:paraId="1C99105A" w14:textId="77777777" w:rsidR="00A000A7" w:rsidRPr="00783811" w:rsidRDefault="00A000A7" w:rsidP="00A000A7">
            <w:pPr>
              <w:spacing w:before="40" w:after="40"/>
              <w:jc w:val="center"/>
              <w:rPr>
                <w:sz w:val="20"/>
                <w:szCs w:val="20"/>
              </w:rPr>
            </w:pPr>
            <w:r w:rsidRPr="00783811">
              <w:rPr>
                <w:sz w:val="20"/>
                <w:szCs w:val="20"/>
              </w:rPr>
              <w:t>1 925</w:t>
            </w:r>
          </w:p>
        </w:tc>
        <w:tc>
          <w:tcPr>
            <w:tcW w:w="1699" w:type="dxa"/>
            <w:vAlign w:val="center"/>
          </w:tcPr>
          <w:p w14:paraId="37151993"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0B54D8F" w14:textId="77777777" w:rsidTr="00C9545A">
        <w:tc>
          <w:tcPr>
            <w:tcW w:w="999" w:type="dxa"/>
            <w:vAlign w:val="center"/>
          </w:tcPr>
          <w:p w14:paraId="1A84645C" w14:textId="77777777" w:rsidR="00A000A7" w:rsidRPr="00783811" w:rsidRDefault="00A000A7" w:rsidP="00A000A7">
            <w:pPr>
              <w:spacing w:before="40" w:after="40"/>
              <w:jc w:val="center"/>
              <w:rPr>
                <w:sz w:val="20"/>
                <w:szCs w:val="20"/>
              </w:rPr>
            </w:pPr>
            <w:r w:rsidRPr="00783811">
              <w:rPr>
                <w:sz w:val="20"/>
                <w:szCs w:val="20"/>
              </w:rPr>
              <w:t>N2.28</w:t>
            </w:r>
          </w:p>
        </w:tc>
        <w:tc>
          <w:tcPr>
            <w:tcW w:w="1840" w:type="dxa"/>
            <w:vAlign w:val="center"/>
          </w:tcPr>
          <w:p w14:paraId="640AD132" w14:textId="77777777" w:rsidR="00A000A7" w:rsidRPr="00783811" w:rsidRDefault="00A000A7" w:rsidP="00A000A7">
            <w:pPr>
              <w:spacing w:before="40" w:after="40"/>
              <w:jc w:val="center"/>
              <w:rPr>
                <w:sz w:val="20"/>
                <w:szCs w:val="20"/>
              </w:rPr>
            </w:pPr>
            <w:r w:rsidRPr="00783811">
              <w:rPr>
                <w:sz w:val="20"/>
                <w:szCs w:val="20"/>
              </w:rPr>
              <w:t>Strojovna VZT</w:t>
            </w:r>
          </w:p>
        </w:tc>
        <w:tc>
          <w:tcPr>
            <w:tcW w:w="1558" w:type="dxa"/>
            <w:vAlign w:val="center"/>
          </w:tcPr>
          <w:p w14:paraId="0E0858B6" w14:textId="77777777" w:rsidR="00A000A7" w:rsidRPr="00783811" w:rsidRDefault="00A000A7" w:rsidP="00A000A7">
            <w:pPr>
              <w:spacing w:before="40" w:after="40"/>
              <w:jc w:val="center"/>
              <w:rPr>
                <w:sz w:val="20"/>
                <w:szCs w:val="20"/>
              </w:rPr>
            </w:pPr>
            <w:r w:rsidRPr="00783811">
              <w:rPr>
                <w:sz w:val="20"/>
                <w:szCs w:val="20"/>
              </w:rPr>
              <w:t>6,50</w:t>
            </w:r>
          </w:p>
        </w:tc>
        <w:tc>
          <w:tcPr>
            <w:tcW w:w="1698" w:type="dxa"/>
            <w:vAlign w:val="center"/>
          </w:tcPr>
          <w:p w14:paraId="71400705" w14:textId="77777777" w:rsidR="00A000A7" w:rsidRPr="00783811" w:rsidRDefault="00A000A7" w:rsidP="00A000A7">
            <w:pPr>
              <w:spacing w:before="40" w:after="40"/>
              <w:jc w:val="center"/>
              <w:rPr>
                <w:sz w:val="20"/>
                <w:szCs w:val="20"/>
              </w:rPr>
            </w:pPr>
            <w:r w:rsidRPr="00783811">
              <w:rPr>
                <w:sz w:val="20"/>
                <w:szCs w:val="20"/>
              </w:rPr>
              <w:t>32,00</w:t>
            </w:r>
          </w:p>
        </w:tc>
        <w:tc>
          <w:tcPr>
            <w:tcW w:w="1273" w:type="dxa"/>
            <w:vAlign w:val="center"/>
          </w:tcPr>
          <w:p w14:paraId="405A40E7" w14:textId="77777777" w:rsidR="00A000A7" w:rsidRPr="00783811" w:rsidRDefault="00A000A7" w:rsidP="00A000A7">
            <w:pPr>
              <w:spacing w:before="40" w:after="40"/>
              <w:jc w:val="center"/>
              <w:rPr>
                <w:sz w:val="20"/>
                <w:szCs w:val="20"/>
              </w:rPr>
            </w:pPr>
            <w:r w:rsidRPr="00783811">
              <w:rPr>
                <w:sz w:val="20"/>
                <w:szCs w:val="20"/>
              </w:rPr>
              <w:t>208</w:t>
            </w:r>
          </w:p>
        </w:tc>
        <w:tc>
          <w:tcPr>
            <w:tcW w:w="1699" w:type="dxa"/>
            <w:vAlign w:val="center"/>
          </w:tcPr>
          <w:p w14:paraId="6178C1F2"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36D53437" w14:textId="77777777" w:rsidTr="00C9545A">
        <w:tc>
          <w:tcPr>
            <w:tcW w:w="999" w:type="dxa"/>
            <w:vAlign w:val="center"/>
          </w:tcPr>
          <w:p w14:paraId="766D4F52" w14:textId="77777777" w:rsidR="00A000A7" w:rsidRPr="00783811" w:rsidRDefault="00A000A7" w:rsidP="00A000A7">
            <w:pPr>
              <w:spacing w:before="40" w:after="40"/>
              <w:jc w:val="center"/>
              <w:rPr>
                <w:sz w:val="20"/>
                <w:szCs w:val="20"/>
              </w:rPr>
            </w:pPr>
            <w:r w:rsidRPr="00783811">
              <w:rPr>
                <w:sz w:val="20"/>
                <w:szCs w:val="20"/>
              </w:rPr>
              <w:t>N2.29</w:t>
            </w:r>
          </w:p>
        </w:tc>
        <w:tc>
          <w:tcPr>
            <w:tcW w:w="1840" w:type="dxa"/>
            <w:vAlign w:val="center"/>
          </w:tcPr>
          <w:p w14:paraId="5A88FE0A" w14:textId="77777777" w:rsidR="00A000A7" w:rsidRPr="00783811" w:rsidRDefault="00A000A7" w:rsidP="00A000A7">
            <w:pPr>
              <w:spacing w:before="40" w:after="40"/>
              <w:jc w:val="center"/>
              <w:rPr>
                <w:sz w:val="20"/>
                <w:szCs w:val="20"/>
              </w:rPr>
            </w:pPr>
            <w:r w:rsidRPr="00783811">
              <w:rPr>
                <w:sz w:val="20"/>
                <w:szCs w:val="20"/>
              </w:rPr>
              <w:t>Kabinet výtvarných komisí</w:t>
            </w:r>
          </w:p>
        </w:tc>
        <w:tc>
          <w:tcPr>
            <w:tcW w:w="1558" w:type="dxa"/>
            <w:vAlign w:val="center"/>
          </w:tcPr>
          <w:p w14:paraId="5486AC35" w14:textId="77777777" w:rsidR="00A000A7" w:rsidRPr="00783811" w:rsidRDefault="00A000A7" w:rsidP="00A000A7">
            <w:pPr>
              <w:spacing w:before="40" w:after="40"/>
              <w:jc w:val="center"/>
              <w:rPr>
                <w:sz w:val="20"/>
                <w:szCs w:val="20"/>
              </w:rPr>
            </w:pPr>
            <w:r w:rsidRPr="00783811">
              <w:rPr>
                <w:sz w:val="20"/>
                <w:szCs w:val="20"/>
              </w:rPr>
              <w:t>46,66</w:t>
            </w:r>
          </w:p>
        </w:tc>
        <w:tc>
          <w:tcPr>
            <w:tcW w:w="1698" w:type="dxa"/>
            <w:vAlign w:val="center"/>
          </w:tcPr>
          <w:p w14:paraId="4D8960A5" w14:textId="77777777" w:rsidR="00A000A7" w:rsidRPr="00783811" w:rsidRDefault="00A000A7" w:rsidP="00A000A7">
            <w:pPr>
              <w:spacing w:before="40" w:after="40"/>
              <w:jc w:val="center"/>
              <w:rPr>
                <w:sz w:val="20"/>
                <w:szCs w:val="20"/>
              </w:rPr>
            </w:pPr>
            <w:r w:rsidRPr="00783811">
              <w:rPr>
                <w:sz w:val="20"/>
                <w:szCs w:val="20"/>
              </w:rPr>
              <w:t>60,00</w:t>
            </w:r>
          </w:p>
        </w:tc>
        <w:tc>
          <w:tcPr>
            <w:tcW w:w="1273" w:type="dxa"/>
            <w:vAlign w:val="center"/>
          </w:tcPr>
          <w:p w14:paraId="2A4D694B" w14:textId="77777777" w:rsidR="00A000A7" w:rsidRPr="00783811" w:rsidRDefault="00A000A7" w:rsidP="00A000A7">
            <w:pPr>
              <w:spacing w:before="40" w:after="40"/>
              <w:jc w:val="center"/>
              <w:rPr>
                <w:sz w:val="20"/>
                <w:szCs w:val="20"/>
              </w:rPr>
            </w:pPr>
            <w:r w:rsidRPr="00783811">
              <w:rPr>
                <w:sz w:val="20"/>
                <w:szCs w:val="20"/>
              </w:rPr>
              <w:t>2 800</w:t>
            </w:r>
          </w:p>
        </w:tc>
        <w:tc>
          <w:tcPr>
            <w:tcW w:w="1699" w:type="dxa"/>
            <w:vAlign w:val="center"/>
          </w:tcPr>
          <w:p w14:paraId="76CD236E"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092A6ACE" w14:textId="77777777" w:rsidTr="00C9545A">
        <w:tc>
          <w:tcPr>
            <w:tcW w:w="999" w:type="dxa"/>
            <w:vAlign w:val="center"/>
          </w:tcPr>
          <w:p w14:paraId="2C40E232" w14:textId="77777777" w:rsidR="00A000A7" w:rsidRPr="00783811" w:rsidRDefault="00A000A7" w:rsidP="00A000A7">
            <w:pPr>
              <w:spacing w:before="40" w:after="40"/>
              <w:jc w:val="center"/>
              <w:rPr>
                <w:sz w:val="20"/>
                <w:szCs w:val="20"/>
              </w:rPr>
            </w:pPr>
            <w:r w:rsidRPr="00783811">
              <w:rPr>
                <w:sz w:val="20"/>
                <w:szCs w:val="20"/>
              </w:rPr>
              <w:t>N2.30</w:t>
            </w:r>
          </w:p>
        </w:tc>
        <w:tc>
          <w:tcPr>
            <w:tcW w:w="1840" w:type="dxa"/>
            <w:vAlign w:val="center"/>
          </w:tcPr>
          <w:p w14:paraId="50326531" w14:textId="77777777" w:rsidR="00A000A7" w:rsidRPr="00783811" w:rsidRDefault="00A000A7" w:rsidP="00A000A7">
            <w:pPr>
              <w:spacing w:before="40" w:after="40"/>
              <w:jc w:val="center"/>
              <w:rPr>
                <w:sz w:val="20"/>
                <w:szCs w:val="20"/>
              </w:rPr>
            </w:pPr>
            <w:r w:rsidRPr="00783811">
              <w:rPr>
                <w:sz w:val="20"/>
                <w:szCs w:val="20"/>
              </w:rPr>
              <w:t>Sklad chemie</w:t>
            </w:r>
          </w:p>
        </w:tc>
        <w:tc>
          <w:tcPr>
            <w:tcW w:w="1558" w:type="dxa"/>
            <w:vAlign w:val="center"/>
          </w:tcPr>
          <w:p w14:paraId="3860D827" w14:textId="77777777" w:rsidR="00A000A7" w:rsidRPr="00783811" w:rsidRDefault="00A000A7" w:rsidP="00A000A7">
            <w:pPr>
              <w:spacing w:before="40" w:after="40"/>
              <w:jc w:val="center"/>
              <w:rPr>
                <w:sz w:val="20"/>
                <w:szCs w:val="20"/>
              </w:rPr>
            </w:pPr>
            <w:r w:rsidRPr="00783811">
              <w:rPr>
                <w:sz w:val="20"/>
                <w:szCs w:val="20"/>
              </w:rPr>
              <w:t>5,93</w:t>
            </w:r>
          </w:p>
        </w:tc>
        <w:tc>
          <w:tcPr>
            <w:tcW w:w="1698" w:type="dxa"/>
            <w:vAlign w:val="center"/>
          </w:tcPr>
          <w:p w14:paraId="7651115A" w14:textId="77777777" w:rsidR="00A000A7" w:rsidRPr="00783811" w:rsidRDefault="00A000A7" w:rsidP="00A000A7">
            <w:pPr>
              <w:spacing w:before="40" w:after="40"/>
              <w:jc w:val="center"/>
              <w:rPr>
                <w:sz w:val="20"/>
                <w:szCs w:val="20"/>
              </w:rPr>
            </w:pPr>
            <w:r w:rsidRPr="00783811">
              <w:rPr>
                <w:sz w:val="20"/>
                <w:szCs w:val="20"/>
              </w:rPr>
              <w:t>85,00</w:t>
            </w:r>
          </w:p>
        </w:tc>
        <w:tc>
          <w:tcPr>
            <w:tcW w:w="1273" w:type="dxa"/>
            <w:vAlign w:val="center"/>
          </w:tcPr>
          <w:p w14:paraId="1F13AAF3" w14:textId="77777777" w:rsidR="00A000A7" w:rsidRPr="00783811" w:rsidRDefault="00A000A7" w:rsidP="00A000A7">
            <w:pPr>
              <w:spacing w:before="40" w:after="40"/>
              <w:jc w:val="center"/>
              <w:rPr>
                <w:sz w:val="20"/>
                <w:szCs w:val="20"/>
              </w:rPr>
            </w:pPr>
            <w:r w:rsidRPr="00783811">
              <w:rPr>
                <w:sz w:val="20"/>
                <w:szCs w:val="20"/>
              </w:rPr>
              <w:t>504</w:t>
            </w:r>
          </w:p>
        </w:tc>
        <w:tc>
          <w:tcPr>
            <w:tcW w:w="1699" w:type="dxa"/>
            <w:vAlign w:val="center"/>
          </w:tcPr>
          <w:p w14:paraId="5091EC7D"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055CEE70" w14:textId="77777777" w:rsidTr="00C9545A">
        <w:tc>
          <w:tcPr>
            <w:tcW w:w="999" w:type="dxa"/>
            <w:vAlign w:val="center"/>
          </w:tcPr>
          <w:p w14:paraId="3B5009D3" w14:textId="77777777" w:rsidR="00A000A7" w:rsidRPr="00783811" w:rsidRDefault="00A000A7" w:rsidP="00A000A7">
            <w:pPr>
              <w:spacing w:before="40" w:after="40"/>
              <w:jc w:val="center"/>
              <w:rPr>
                <w:sz w:val="20"/>
                <w:szCs w:val="20"/>
              </w:rPr>
            </w:pPr>
            <w:r w:rsidRPr="00783811">
              <w:rPr>
                <w:sz w:val="20"/>
                <w:szCs w:val="20"/>
              </w:rPr>
              <w:t>N3.21</w:t>
            </w:r>
          </w:p>
        </w:tc>
        <w:tc>
          <w:tcPr>
            <w:tcW w:w="1840" w:type="dxa"/>
            <w:vAlign w:val="center"/>
          </w:tcPr>
          <w:p w14:paraId="0895A4D8" w14:textId="77777777" w:rsidR="00A000A7" w:rsidRPr="00783811" w:rsidRDefault="00A000A7" w:rsidP="00A000A7">
            <w:pPr>
              <w:spacing w:before="40" w:after="40"/>
              <w:jc w:val="center"/>
              <w:rPr>
                <w:sz w:val="20"/>
                <w:szCs w:val="20"/>
              </w:rPr>
            </w:pPr>
            <w:r w:rsidRPr="00783811">
              <w:rPr>
                <w:sz w:val="20"/>
                <w:szCs w:val="20"/>
              </w:rPr>
              <w:t>Kabinety, kanceláře</w:t>
            </w:r>
          </w:p>
        </w:tc>
        <w:tc>
          <w:tcPr>
            <w:tcW w:w="1558" w:type="dxa"/>
            <w:vAlign w:val="center"/>
          </w:tcPr>
          <w:p w14:paraId="6FE1A6FE" w14:textId="77777777" w:rsidR="00A000A7" w:rsidRPr="00783811" w:rsidRDefault="00A000A7" w:rsidP="00A000A7">
            <w:pPr>
              <w:spacing w:before="40" w:after="40"/>
              <w:jc w:val="center"/>
              <w:rPr>
                <w:sz w:val="20"/>
                <w:szCs w:val="20"/>
              </w:rPr>
            </w:pPr>
            <w:r w:rsidRPr="00783811">
              <w:rPr>
                <w:sz w:val="20"/>
                <w:szCs w:val="20"/>
              </w:rPr>
              <w:t>459,49</w:t>
            </w:r>
          </w:p>
        </w:tc>
        <w:tc>
          <w:tcPr>
            <w:tcW w:w="1698" w:type="dxa"/>
            <w:vAlign w:val="center"/>
          </w:tcPr>
          <w:p w14:paraId="3ED044C7" w14:textId="77777777" w:rsidR="00A000A7" w:rsidRPr="00783811" w:rsidRDefault="00A000A7" w:rsidP="00A000A7">
            <w:pPr>
              <w:spacing w:before="40" w:after="40"/>
              <w:jc w:val="center"/>
              <w:rPr>
                <w:sz w:val="20"/>
                <w:szCs w:val="20"/>
              </w:rPr>
            </w:pPr>
            <w:r w:rsidRPr="00783811">
              <w:rPr>
                <w:sz w:val="20"/>
                <w:szCs w:val="20"/>
              </w:rPr>
              <w:t>43,19</w:t>
            </w:r>
          </w:p>
        </w:tc>
        <w:tc>
          <w:tcPr>
            <w:tcW w:w="1273" w:type="dxa"/>
            <w:vAlign w:val="center"/>
          </w:tcPr>
          <w:p w14:paraId="56EB4C5A" w14:textId="77777777" w:rsidR="00A000A7" w:rsidRPr="00783811" w:rsidRDefault="00A000A7" w:rsidP="00A000A7">
            <w:pPr>
              <w:spacing w:before="40" w:after="40"/>
              <w:jc w:val="center"/>
              <w:rPr>
                <w:sz w:val="20"/>
                <w:szCs w:val="20"/>
              </w:rPr>
            </w:pPr>
            <w:r w:rsidRPr="00783811">
              <w:rPr>
                <w:sz w:val="20"/>
                <w:szCs w:val="20"/>
              </w:rPr>
              <w:t>19 845</w:t>
            </w:r>
          </w:p>
        </w:tc>
        <w:tc>
          <w:tcPr>
            <w:tcW w:w="1699" w:type="dxa"/>
            <w:vAlign w:val="center"/>
          </w:tcPr>
          <w:p w14:paraId="1BDCEC2B"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20B218AA" w14:textId="77777777" w:rsidTr="00C9545A">
        <w:tc>
          <w:tcPr>
            <w:tcW w:w="999" w:type="dxa"/>
            <w:vAlign w:val="center"/>
          </w:tcPr>
          <w:p w14:paraId="5933F6BC" w14:textId="77777777" w:rsidR="00A000A7" w:rsidRPr="00783811" w:rsidRDefault="00A000A7" w:rsidP="00A000A7">
            <w:pPr>
              <w:spacing w:before="40" w:after="40"/>
              <w:jc w:val="center"/>
              <w:rPr>
                <w:sz w:val="20"/>
                <w:szCs w:val="20"/>
              </w:rPr>
            </w:pPr>
            <w:r w:rsidRPr="00783811">
              <w:rPr>
                <w:sz w:val="20"/>
                <w:szCs w:val="20"/>
              </w:rPr>
              <w:t>N3.22</w:t>
            </w:r>
          </w:p>
        </w:tc>
        <w:tc>
          <w:tcPr>
            <w:tcW w:w="1840" w:type="dxa"/>
            <w:vAlign w:val="center"/>
          </w:tcPr>
          <w:p w14:paraId="398D5F0B" w14:textId="77777777" w:rsidR="00A000A7" w:rsidRPr="00783811" w:rsidRDefault="00A000A7" w:rsidP="00A000A7">
            <w:pPr>
              <w:spacing w:before="40" w:after="40"/>
              <w:jc w:val="center"/>
              <w:rPr>
                <w:sz w:val="20"/>
                <w:szCs w:val="20"/>
              </w:rPr>
            </w:pPr>
            <w:r w:rsidRPr="00783811">
              <w:rPr>
                <w:sz w:val="20"/>
                <w:szCs w:val="20"/>
              </w:rPr>
              <w:t>Archiv</w:t>
            </w:r>
          </w:p>
        </w:tc>
        <w:tc>
          <w:tcPr>
            <w:tcW w:w="1558" w:type="dxa"/>
            <w:vAlign w:val="center"/>
          </w:tcPr>
          <w:p w14:paraId="7F83ED2D" w14:textId="77777777" w:rsidR="00A000A7" w:rsidRPr="00783811" w:rsidRDefault="00A000A7" w:rsidP="00A000A7">
            <w:pPr>
              <w:spacing w:before="40" w:after="40"/>
              <w:jc w:val="center"/>
              <w:rPr>
                <w:sz w:val="20"/>
                <w:szCs w:val="20"/>
              </w:rPr>
            </w:pPr>
            <w:r w:rsidRPr="00783811">
              <w:rPr>
                <w:sz w:val="20"/>
                <w:szCs w:val="20"/>
              </w:rPr>
              <w:t>42,84</w:t>
            </w:r>
          </w:p>
        </w:tc>
        <w:tc>
          <w:tcPr>
            <w:tcW w:w="1698" w:type="dxa"/>
            <w:vAlign w:val="center"/>
          </w:tcPr>
          <w:p w14:paraId="032EE2CB" w14:textId="77777777" w:rsidR="00A000A7" w:rsidRPr="00783811" w:rsidRDefault="00A000A7" w:rsidP="00A000A7">
            <w:pPr>
              <w:spacing w:before="40" w:after="40"/>
              <w:jc w:val="center"/>
              <w:rPr>
                <w:sz w:val="20"/>
                <w:szCs w:val="20"/>
              </w:rPr>
            </w:pPr>
            <w:r w:rsidRPr="00783811">
              <w:rPr>
                <w:sz w:val="20"/>
                <w:szCs w:val="20"/>
              </w:rPr>
              <w:t>130,00</w:t>
            </w:r>
          </w:p>
        </w:tc>
        <w:tc>
          <w:tcPr>
            <w:tcW w:w="1273" w:type="dxa"/>
            <w:vAlign w:val="center"/>
          </w:tcPr>
          <w:p w14:paraId="38BF3A92" w14:textId="77777777" w:rsidR="00A000A7" w:rsidRPr="00783811" w:rsidRDefault="00A000A7" w:rsidP="00A000A7">
            <w:pPr>
              <w:spacing w:before="40" w:after="40"/>
              <w:jc w:val="center"/>
              <w:rPr>
                <w:sz w:val="20"/>
                <w:szCs w:val="20"/>
              </w:rPr>
            </w:pPr>
            <w:r w:rsidRPr="00783811">
              <w:rPr>
                <w:sz w:val="20"/>
                <w:szCs w:val="20"/>
              </w:rPr>
              <w:t>5 570</w:t>
            </w:r>
          </w:p>
        </w:tc>
        <w:tc>
          <w:tcPr>
            <w:tcW w:w="1699" w:type="dxa"/>
            <w:vAlign w:val="center"/>
          </w:tcPr>
          <w:p w14:paraId="1B36CF0E"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07EADD76" w14:textId="77777777" w:rsidTr="00C9545A">
        <w:tc>
          <w:tcPr>
            <w:tcW w:w="999" w:type="dxa"/>
            <w:vAlign w:val="center"/>
          </w:tcPr>
          <w:p w14:paraId="6B68FDA8" w14:textId="77777777" w:rsidR="00A000A7" w:rsidRPr="00783811" w:rsidRDefault="00A000A7" w:rsidP="00A000A7">
            <w:pPr>
              <w:spacing w:before="40" w:after="40"/>
              <w:jc w:val="center"/>
              <w:rPr>
                <w:sz w:val="20"/>
                <w:szCs w:val="20"/>
              </w:rPr>
            </w:pPr>
            <w:r w:rsidRPr="00783811">
              <w:rPr>
                <w:sz w:val="20"/>
                <w:szCs w:val="20"/>
              </w:rPr>
              <w:t>N3.23/N4</w:t>
            </w:r>
          </w:p>
        </w:tc>
        <w:tc>
          <w:tcPr>
            <w:tcW w:w="1840" w:type="dxa"/>
            <w:vAlign w:val="center"/>
          </w:tcPr>
          <w:p w14:paraId="35D8164F" w14:textId="77777777" w:rsidR="00A000A7" w:rsidRPr="00783811" w:rsidRDefault="00A000A7" w:rsidP="00A000A7">
            <w:pPr>
              <w:spacing w:before="40" w:after="40"/>
              <w:jc w:val="center"/>
              <w:rPr>
                <w:sz w:val="20"/>
                <w:szCs w:val="20"/>
              </w:rPr>
            </w:pPr>
            <w:r w:rsidRPr="00783811">
              <w:rPr>
                <w:sz w:val="20"/>
                <w:szCs w:val="20"/>
              </w:rPr>
              <w:t>Schodiště</w:t>
            </w:r>
          </w:p>
        </w:tc>
        <w:tc>
          <w:tcPr>
            <w:tcW w:w="1558" w:type="dxa"/>
            <w:vAlign w:val="center"/>
          </w:tcPr>
          <w:p w14:paraId="3DDCAD57" w14:textId="77777777" w:rsidR="00A000A7" w:rsidRPr="00783811" w:rsidRDefault="00A000A7" w:rsidP="00A000A7">
            <w:pPr>
              <w:spacing w:before="40" w:after="40"/>
              <w:jc w:val="center"/>
              <w:rPr>
                <w:sz w:val="20"/>
                <w:szCs w:val="20"/>
              </w:rPr>
            </w:pPr>
            <w:r w:rsidRPr="00783811">
              <w:rPr>
                <w:sz w:val="20"/>
                <w:szCs w:val="20"/>
              </w:rPr>
              <w:t>11,60</w:t>
            </w:r>
          </w:p>
        </w:tc>
        <w:tc>
          <w:tcPr>
            <w:tcW w:w="1698" w:type="dxa"/>
            <w:vAlign w:val="center"/>
          </w:tcPr>
          <w:p w14:paraId="55F2B7DF" w14:textId="77777777" w:rsidR="00A000A7" w:rsidRPr="00783811" w:rsidRDefault="00A000A7" w:rsidP="00A000A7">
            <w:pPr>
              <w:spacing w:before="40" w:after="40"/>
              <w:jc w:val="center"/>
              <w:rPr>
                <w:sz w:val="20"/>
                <w:szCs w:val="20"/>
              </w:rPr>
            </w:pPr>
            <w:r w:rsidRPr="00783811">
              <w:rPr>
                <w:sz w:val="20"/>
                <w:szCs w:val="20"/>
              </w:rPr>
              <w:t>7,50</w:t>
            </w:r>
          </w:p>
        </w:tc>
        <w:tc>
          <w:tcPr>
            <w:tcW w:w="1273" w:type="dxa"/>
            <w:vAlign w:val="center"/>
          </w:tcPr>
          <w:p w14:paraId="5B84DAF9" w14:textId="77777777" w:rsidR="00A000A7" w:rsidRPr="00783811" w:rsidRDefault="00A000A7" w:rsidP="00A000A7">
            <w:pPr>
              <w:spacing w:before="40" w:after="40"/>
              <w:jc w:val="center"/>
              <w:rPr>
                <w:sz w:val="20"/>
                <w:szCs w:val="20"/>
              </w:rPr>
            </w:pPr>
            <w:r w:rsidRPr="00783811">
              <w:rPr>
                <w:sz w:val="20"/>
                <w:szCs w:val="20"/>
              </w:rPr>
              <w:t>87</w:t>
            </w:r>
          </w:p>
        </w:tc>
        <w:tc>
          <w:tcPr>
            <w:tcW w:w="1699" w:type="dxa"/>
            <w:vAlign w:val="center"/>
          </w:tcPr>
          <w:p w14:paraId="12D1710E"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10869639" w14:textId="77777777" w:rsidTr="00C9545A">
        <w:tc>
          <w:tcPr>
            <w:tcW w:w="999" w:type="dxa"/>
            <w:vAlign w:val="center"/>
          </w:tcPr>
          <w:p w14:paraId="583EB442" w14:textId="77777777" w:rsidR="00A000A7" w:rsidRPr="00783811" w:rsidRDefault="00A000A7" w:rsidP="00A000A7">
            <w:pPr>
              <w:spacing w:before="40" w:after="40"/>
              <w:jc w:val="center"/>
              <w:rPr>
                <w:sz w:val="20"/>
                <w:szCs w:val="20"/>
              </w:rPr>
            </w:pPr>
            <w:r w:rsidRPr="00783811">
              <w:rPr>
                <w:sz w:val="20"/>
                <w:szCs w:val="20"/>
              </w:rPr>
              <w:t>N4.21</w:t>
            </w:r>
          </w:p>
        </w:tc>
        <w:tc>
          <w:tcPr>
            <w:tcW w:w="1840" w:type="dxa"/>
            <w:vAlign w:val="center"/>
          </w:tcPr>
          <w:p w14:paraId="7896313F" w14:textId="77777777" w:rsidR="00A000A7" w:rsidRPr="00783811" w:rsidRDefault="00A000A7" w:rsidP="00A000A7">
            <w:pPr>
              <w:spacing w:before="40" w:after="40"/>
              <w:jc w:val="center"/>
              <w:rPr>
                <w:sz w:val="20"/>
                <w:szCs w:val="20"/>
              </w:rPr>
            </w:pPr>
            <w:r w:rsidRPr="00783811">
              <w:rPr>
                <w:sz w:val="20"/>
                <w:szCs w:val="20"/>
              </w:rPr>
              <w:t>Šicí a střihačská dílna</w:t>
            </w:r>
          </w:p>
        </w:tc>
        <w:tc>
          <w:tcPr>
            <w:tcW w:w="1558" w:type="dxa"/>
            <w:vAlign w:val="center"/>
          </w:tcPr>
          <w:p w14:paraId="34EC45F5" w14:textId="77777777" w:rsidR="00A000A7" w:rsidRPr="00783811" w:rsidRDefault="00A000A7" w:rsidP="00A000A7">
            <w:pPr>
              <w:spacing w:before="40" w:after="40"/>
              <w:jc w:val="center"/>
              <w:rPr>
                <w:sz w:val="20"/>
                <w:szCs w:val="20"/>
              </w:rPr>
            </w:pPr>
            <w:r w:rsidRPr="00783811">
              <w:rPr>
                <w:sz w:val="20"/>
                <w:szCs w:val="20"/>
              </w:rPr>
              <w:t>350,00</w:t>
            </w:r>
          </w:p>
        </w:tc>
        <w:tc>
          <w:tcPr>
            <w:tcW w:w="1698" w:type="dxa"/>
            <w:vAlign w:val="center"/>
          </w:tcPr>
          <w:p w14:paraId="67449C72" w14:textId="77777777" w:rsidR="00A000A7" w:rsidRPr="00783811" w:rsidRDefault="00A000A7" w:rsidP="00A000A7">
            <w:pPr>
              <w:spacing w:before="40" w:after="40"/>
              <w:jc w:val="center"/>
              <w:rPr>
                <w:sz w:val="20"/>
                <w:szCs w:val="20"/>
              </w:rPr>
            </w:pPr>
            <w:r w:rsidRPr="00783811">
              <w:rPr>
                <w:sz w:val="20"/>
                <w:szCs w:val="20"/>
              </w:rPr>
              <w:t>58,87</w:t>
            </w:r>
          </w:p>
        </w:tc>
        <w:tc>
          <w:tcPr>
            <w:tcW w:w="1273" w:type="dxa"/>
            <w:vAlign w:val="center"/>
          </w:tcPr>
          <w:p w14:paraId="4E32B674" w14:textId="77777777" w:rsidR="00A000A7" w:rsidRPr="00783811" w:rsidRDefault="00A000A7" w:rsidP="00A000A7">
            <w:pPr>
              <w:spacing w:before="40" w:after="40"/>
              <w:jc w:val="center"/>
              <w:rPr>
                <w:sz w:val="20"/>
                <w:szCs w:val="20"/>
              </w:rPr>
            </w:pPr>
            <w:r w:rsidRPr="00783811">
              <w:rPr>
                <w:sz w:val="20"/>
                <w:szCs w:val="20"/>
              </w:rPr>
              <w:t>20 605</w:t>
            </w:r>
          </w:p>
        </w:tc>
        <w:tc>
          <w:tcPr>
            <w:tcW w:w="1699" w:type="dxa"/>
            <w:vAlign w:val="center"/>
          </w:tcPr>
          <w:p w14:paraId="0A8E4F58"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5738ABFD" w14:textId="77777777" w:rsidTr="00AD18D1">
        <w:trPr>
          <w:trHeight w:val="891"/>
        </w:trPr>
        <w:tc>
          <w:tcPr>
            <w:tcW w:w="999" w:type="dxa"/>
            <w:vAlign w:val="center"/>
          </w:tcPr>
          <w:p w14:paraId="163DC57A" w14:textId="77777777" w:rsidR="00A000A7" w:rsidRPr="00783811" w:rsidRDefault="00A000A7" w:rsidP="00A000A7">
            <w:pPr>
              <w:spacing w:before="40" w:after="40"/>
              <w:jc w:val="center"/>
              <w:rPr>
                <w:sz w:val="20"/>
                <w:szCs w:val="20"/>
              </w:rPr>
            </w:pPr>
            <w:r w:rsidRPr="00783811">
              <w:rPr>
                <w:sz w:val="20"/>
                <w:szCs w:val="20"/>
              </w:rPr>
              <w:t>N4.22</w:t>
            </w:r>
          </w:p>
        </w:tc>
        <w:tc>
          <w:tcPr>
            <w:tcW w:w="1840" w:type="dxa"/>
            <w:vAlign w:val="center"/>
          </w:tcPr>
          <w:p w14:paraId="5ACD98B5" w14:textId="77777777" w:rsidR="00A000A7" w:rsidRPr="00783811" w:rsidRDefault="00A000A7" w:rsidP="00A000A7">
            <w:pPr>
              <w:spacing w:before="40" w:after="40"/>
              <w:jc w:val="center"/>
              <w:rPr>
                <w:sz w:val="20"/>
                <w:szCs w:val="20"/>
              </w:rPr>
            </w:pPr>
            <w:r w:rsidRPr="00783811">
              <w:rPr>
                <w:sz w:val="20"/>
                <w:szCs w:val="20"/>
              </w:rPr>
              <w:t>Strojovna VZT</w:t>
            </w:r>
          </w:p>
        </w:tc>
        <w:tc>
          <w:tcPr>
            <w:tcW w:w="1558" w:type="dxa"/>
            <w:vAlign w:val="center"/>
          </w:tcPr>
          <w:p w14:paraId="1C684B39" w14:textId="77777777" w:rsidR="00A000A7" w:rsidRPr="00783811" w:rsidRDefault="00A000A7" w:rsidP="00A000A7">
            <w:pPr>
              <w:spacing w:before="40" w:after="40"/>
              <w:jc w:val="center"/>
              <w:rPr>
                <w:sz w:val="20"/>
                <w:szCs w:val="20"/>
              </w:rPr>
            </w:pPr>
            <w:r w:rsidRPr="00783811">
              <w:rPr>
                <w:sz w:val="20"/>
                <w:szCs w:val="20"/>
              </w:rPr>
              <w:t>112,00</w:t>
            </w:r>
          </w:p>
        </w:tc>
        <w:tc>
          <w:tcPr>
            <w:tcW w:w="1698" w:type="dxa"/>
            <w:vAlign w:val="center"/>
          </w:tcPr>
          <w:p w14:paraId="681A79A9" w14:textId="77777777" w:rsidR="00A000A7" w:rsidRPr="00783811" w:rsidRDefault="00A000A7" w:rsidP="00A000A7">
            <w:pPr>
              <w:spacing w:before="40" w:after="40"/>
              <w:jc w:val="center"/>
              <w:rPr>
                <w:sz w:val="20"/>
                <w:szCs w:val="20"/>
              </w:rPr>
            </w:pPr>
            <w:r w:rsidRPr="00783811">
              <w:rPr>
                <w:sz w:val="20"/>
                <w:szCs w:val="20"/>
              </w:rPr>
              <w:t>17,00</w:t>
            </w:r>
          </w:p>
        </w:tc>
        <w:tc>
          <w:tcPr>
            <w:tcW w:w="1273" w:type="dxa"/>
            <w:vAlign w:val="center"/>
          </w:tcPr>
          <w:p w14:paraId="5ABA2BD3" w14:textId="77777777" w:rsidR="00A000A7" w:rsidRPr="00783811" w:rsidRDefault="00A000A7" w:rsidP="00A000A7">
            <w:pPr>
              <w:spacing w:before="40" w:after="40"/>
              <w:jc w:val="center"/>
              <w:rPr>
                <w:sz w:val="20"/>
                <w:szCs w:val="20"/>
              </w:rPr>
            </w:pPr>
            <w:r w:rsidRPr="00783811">
              <w:rPr>
                <w:sz w:val="20"/>
                <w:szCs w:val="20"/>
              </w:rPr>
              <w:t>1 904</w:t>
            </w:r>
          </w:p>
        </w:tc>
        <w:tc>
          <w:tcPr>
            <w:tcW w:w="1699" w:type="dxa"/>
            <w:vAlign w:val="center"/>
          </w:tcPr>
          <w:p w14:paraId="333018EB"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6BFC14E9" w14:textId="77777777" w:rsidTr="00C9545A">
        <w:tc>
          <w:tcPr>
            <w:tcW w:w="9067" w:type="dxa"/>
            <w:gridSpan w:val="6"/>
            <w:vAlign w:val="center"/>
          </w:tcPr>
          <w:p w14:paraId="342AE0BA" w14:textId="77777777" w:rsidR="00A000A7" w:rsidRPr="00783811" w:rsidRDefault="00A000A7" w:rsidP="00A000A7">
            <w:pPr>
              <w:spacing w:before="40" w:after="40"/>
              <w:jc w:val="center"/>
              <w:rPr>
                <w:b/>
                <w:bCs/>
                <w:sz w:val="20"/>
                <w:szCs w:val="20"/>
              </w:rPr>
            </w:pPr>
            <w:r w:rsidRPr="00783811">
              <w:rPr>
                <w:b/>
                <w:bCs/>
                <w:sz w:val="20"/>
                <w:szCs w:val="20"/>
              </w:rPr>
              <w:t>NOVÁ BUDOVA</w:t>
            </w:r>
          </w:p>
        </w:tc>
      </w:tr>
      <w:tr w:rsidR="00783811" w:rsidRPr="00783811" w14:paraId="6E5C1255" w14:textId="77777777" w:rsidTr="00C9545A">
        <w:tc>
          <w:tcPr>
            <w:tcW w:w="999" w:type="dxa"/>
            <w:vAlign w:val="center"/>
          </w:tcPr>
          <w:p w14:paraId="40BB2A94" w14:textId="77777777" w:rsidR="00A000A7" w:rsidRPr="00783811" w:rsidRDefault="00A000A7" w:rsidP="00A000A7">
            <w:pPr>
              <w:spacing w:before="40" w:after="40"/>
              <w:jc w:val="center"/>
              <w:rPr>
                <w:sz w:val="20"/>
                <w:szCs w:val="20"/>
              </w:rPr>
            </w:pPr>
            <w:r w:rsidRPr="00783811">
              <w:rPr>
                <w:sz w:val="20"/>
                <w:szCs w:val="20"/>
              </w:rPr>
              <w:t>P2.02</w:t>
            </w:r>
          </w:p>
        </w:tc>
        <w:tc>
          <w:tcPr>
            <w:tcW w:w="1840" w:type="dxa"/>
            <w:vAlign w:val="center"/>
          </w:tcPr>
          <w:p w14:paraId="675D3406" w14:textId="4A763A72" w:rsidR="00A000A7" w:rsidRPr="00783811" w:rsidRDefault="00A000A7" w:rsidP="00A000A7">
            <w:pPr>
              <w:spacing w:before="40" w:after="40"/>
              <w:jc w:val="center"/>
              <w:rPr>
                <w:sz w:val="20"/>
                <w:szCs w:val="20"/>
              </w:rPr>
            </w:pPr>
            <w:r w:rsidRPr="00783811">
              <w:rPr>
                <w:sz w:val="20"/>
                <w:szCs w:val="20"/>
              </w:rPr>
              <w:t>UPS</w:t>
            </w:r>
          </w:p>
        </w:tc>
        <w:tc>
          <w:tcPr>
            <w:tcW w:w="1558" w:type="dxa"/>
            <w:vAlign w:val="center"/>
          </w:tcPr>
          <w:p w14:paraId="7DA1B639" w14:textId="34AD145D" w:rsidR="00A000A7" w:rsidRPr="00783811" w:rsidRDefault="00172099" w:rsidP="00A000A7">
            <w:pPr>
              <w:spacing w:before="40" w:after="40"/>
              <w:jc w:val="center"/>
              <w:rPr>
                <w:sz w:val="20"/>
                <w:szCs w:val="20"/>
              </w:rPr>
            </w:pPr>
            <w:r w:rsidRPr="00783811">
              <w:rPr>
                <w:sz w:val="20"/>
                <w:szCs w:val="20"/>
              </w:rPr>
              <w:t>2</w:t>
            </w:r>
          </w:p>
        </w:tc>
        <w:tc>
          <w:tcPr>
            <w:tcW w:w="1698" w:type="dxa"/>
            <w:vAlign w:val="center"/>
          </w:tcPr>
          <w:p w14:paraId="3FD8A610" w14:textId="77777777" w:rsidR="00A000A7" w:rsidRPr="00783811" w:rsidRDefault="00A000A7" w:rsidP="00A000A7">
            <w:pPr>
              <w:spacing w:before="40" w:after="40"/>
              <w:jc w:val="center"/>
              <w:rPr>
                <w:sz w:val="20"/>
                <w:szCs w:val="20"/>
              </w:rPr>
            </w:pPr>
            <w:r w:rsidRPr="00783811">
              <w:rPr>
                <w:sz w:val="20"/>
                <w:szCs w:val="20"/>
              </w:rPr>
              <w:t>27,00</w:t>
            </w:r>
          </w:p>
        </w:tc>
        <w:tc>
          <w:tcPr>
            <w:tcW w:w="1273" w:type="dxa"/>
            <w:vAlign w:val="center"/>
          </w:tcPr>
          <w:p w14:paraId="7567894E" w14:textId="6EF2F6C5" w:rsidR="00A000A7" w:rsidRPr="00783811" w:rsidRDefault="00172099" w:rsidP="00A000A7">
            <w:pPr>
              <w:spacing w:before="40" w:after="40"/>
              <w:jc w:val="center"/>
              <w:rPr>
                <w:sz w:val="20"/>
                <w:szCs w:val="20"/>
              </w:rPr>
            </w:pPr>
            <w:r w:rsidRPr="00783811">
              <w:rPr>
                <w:sz w:val="20"/>
                <w:szCs w:val="20"/>
              </w:rPr>
              <w:t>54</w:t>
            </w:r>
          </w:p>
        </w:tc>
        <w:tc>
          <w:tcPr>
            <w:tcW w:w="1699" w:type="dxa"/>
            <w:vAlign w:val="center"/>
          </w:tcPr>
          <w:p w14:paraId="200B58D8"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136D975" w14:textId="77777777" w:rsidTr="00C9545A">
        <w:tc>
          <w:tcPr>
            <w:tcW w:w="999" w:type="dxa"/>
            <w:vAlign w:val="center"/>
          </w:tcPr>
          <w:p w14:paraId="5D384C1A" w14:textId="77777777" w:rsidR="00A000A7" w:rsidRPr="00783811" w:rsidRDefault="00A000A7" w:rsidP="00A000A7">
            <w:pPr>
              <w:spacing w:before="40" w:after="40"/>
              <w:jc w:val="center"/>
              <w:rPr>
                <w:sz w:val="20"/>
                <w:szCs w:val="20"/>
              </w:rPr>
            </w:pPr>
            <w:r w:rsidRPr="00783811">
              <w:rPr>
                <w:sz w:val="20"/>
                <w:szCs w:val="20"/>
              </w:rPr>
              <w:t>P2.03</w:t>
            </w:r>
          </w:p>
        </w:tc>
        <w:tc>
          <w:tcPr>
            <w:tcW w:w="1840" w:type="dxa"/>
            <w:vAlign w:val="center"/>
          </w:tcPr>
          <w:p w14:paraId="53CC59C9" w14:textId="79F1CC3D" w:rsidR="00A000A7" w:rsidRPr="00783811" w:rsidRDefault="00172099" w:rsidP="00A000A7">
            <w:pPr>
              <w:spacing w:before="40" w:after="40"/>
              <w:jc w:val="center"/>
              <w:rPr>
                <w:sz w:val="20"/>
                <w:szCs w:val="20"/>
              </w:rPr>
            </w:pPr>
            <w:r w:rsidRPr="00783811">
              <w:rPr>
                <w:sz w:val="20"/>
                <w:szCs w:val="20"/>
              </w:rPr>
              <w:t>Ústředna NZS + RPO</w:t>
            </w:r>
          </w:p>
        </w:tc>
        <w:tc>
          <w:tcPr>
            <w:tcW w:w="1558" w:type="dxa"/>
            <w:vAlign w:val="center"/>
          </w:tcPr>
          <w:p w14:paraId="619D53C7" w14:textId="77777777" w:rsidR="00A000A7" w:rsidRPr="00783811" w:rsidRDefault="00A000A7" w:rsidP="00A000A7">
            <w:pPr>
              <w:spacing w:before="40" w:after="40"/>
              <w:jc w:val="center"/>
              <w:rPr>
                <w:sz w:val="20"/>
                <w:szCs w:val="20"/>
              </w:rPr>
            </w:pPr>
            <w:r w:rsidRPr="00783811">
              <w:rPr>
                <w:sz w:val="20"/>
                <w:szCs w:val="20"/>
              </w:rPr>
              <w:t>3,29</w:t>
            </w:r>
          </w:p>
        </w:tc>
        <w:tc>
          <w:tcPr>
            <w:tcW w:w="1698" w:type="dxa"/>
            <w:vAlign w:val="center"/>
          </w:tcPr>
          <w:p w14:paraId="6BA3D860" w14:textId="77777777" w:rsidR="00A000A7" w:rsidRPr="00783811" w:rsidRDefault="00A000A7" w:rsidP="00A000A7">
            <w:pPr>
              <w:spacing w:before="40" w:after="40"/>
              <w:jc w:val="center"/>
              <w:rPr>
                <w:sz w:val="20"/>
                <w:szCs w:val="20"/>
              </w:rPr>
            </w:pPr>
            <w:r w:rsidRPr="00783811">
              <w:rPr>
                <w:sz w:val="20"/>
                <w:szCs w:val="20"/>
              </w:rPr>
              <w:t>27,00</w:t>
            </w:r>
          </w:p>
        </w:tc>
        <w:tc>
          <w:tcPr>
            <w:tcW w:w="1273" w:type="dxa"/>
            <w:vAlign w:val="center"/>
          </w:tcPr>
          <w:p w14:paraId="07B0C7F9" w14:textId="77777777" w:rsidR="00A000A7" w:rsidRPr="00783811" w:rsidRDefault="00A000A7" w:rsidP="00A000A7">
            <w:pPr>
              <w:spacing w:before="40" w:after="40"/>
              <w:jc w:val="center"/>
              <w:rPr>
                <w:sz w:val="20"/>
                <w:szCs w:val="20"/>
              </w:rPr>
            </w:pPr>
            <w:r w:rsidRPr="00783811">
              <w:rPr>
                <w:sz w:val="20"/>
                <w:szCs w:val="20"/>
              </w:rPr>
              <w:t>89</w:t>
            </w:r>
          </w:p>
        </w:tc>
        <w:tc>
          <w:tcPr>
            <w:tcW w:w="1699" w:type="dxa"/>
            <w:vAlign w:val="center"/>
          </w:tcPr>
          <w:p w14:paraId="23F460EB"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2EDEC31F" w14:textId="77777777" w:rsidTr="00C9545A">
        <w:tc>
          <w:tcPr>
            <w:tcW w:w="999" w:type="dxa"/>
            <w:vAlign w:val="center"/>
          </w:tcPr>
          <w:p w14:paraId="60413F49" w14:textId="77777777" w:rsidR="00A000A7" w:rsidRPr="00783811" w:rsidRDefault="00A000A7" w:rsidP="00A000A7">
            <w:pPr>
              <w:spacing w:before="40" w:after="40"/>
              <w:jc w:val="center"/>
              <w:rPr>
                <w:sz w:val="20"/>
                <w:szCs w:val="20"/>
              </w:rPr>
            </w:pPr>
            <w:r w:rsidRPr="00783811">
              <w:rPr>
                <w:sz w:val="20"/>
                <w:szCs w:val="20"/>
              </w:rPr>
              <w:lastRenderedPageBreak/>
              <w:t>P2.04</w:t>
            </w:r>
          </w:p>
        </w:tc>
        <w:tc>
          <w:tcPr>
            <w:tcW w:w="1840" w:type="dxa"/>
            <w:vAlign w:val="center"/>
          </w:tcPr>
          <w:p w14:paraId="4225AF02" w14:textId="77777777" w:rsidR="00A000A7" w:rsidRPr="00783811" w:rsidRDefault="00A000A7" w:rsidP="00A000A7">
            <w:pPr>
              <w:spacing w:before="40" w:after="40"/>
              <w:jc w:val="center"/>
              <w:rPr>
                <w:sz w:val="20"/>
                <w:szCs w:val="20"/>
              </w:rPr>
            </w:pPr>
            <w:r w:rsidRPr="00783811">
              <w:rPr>
                <w:sz w:val="20"/>
                <w:szCs w:val="20"/>
              </w:rPr>
              <w:t>Rozvodny VN+NN</w:t>
            </w:r>
          </w:p>
        </w:tc>
        <w:tc>
          <w:tcPr>
            <w:tcW w:w="1558" w:type="dxa"/>
            <w:vAlign w:val="center"/>
          </w:tcPr>
          <w:p w14:paraId="3AB7B140" w14:textId="77777777" w:rsidR="00A000A7" w:rsidRPr="00783811" w:rsidRDefault="00A000A7" w:rsidP="00A000A7">
            <w:pPr>
              <w:spacing w:before="40" w:after="40"/>
              <w:jc w:val="center"/>
              <w:rPr>
                <w:sz w:val="20"/>
                <w:szCs w:val="20"/>
              </w:rPr>
            </w:pPr>
            <w:r w:rsidRPr="00783811">
              <w:rPr>
                <w:sz w:val="20"/>
                <w:szCs w:val="20"/>
              </w:rPr>
              <w:t>20,37</w:t>
            </w:r>
          </w:p>
        </w:tc>
        <w:tc>
          <w:tcPr>
            <w:tcW w:w="1698" w:type="dxa"/>
            <w:vAlign w:val="center"/>
          </w:tcPr>
          <w:p w14:paraId="3417AFB4" w14:textId="77777777" w:rsidR="00A000A7" w:rsidRPr="00783811" w:rsidRDefault="00A000A7" w:rsidP="00A000A7">
            <w:pPr>
              <w:spacing w:before="40" w:after="40"/>
              <w:jc w:val="center"/>
              <w:rPr>
                <w:sz w:val="20"/>
                <w:szCs w:val="20"/>
              </w:rPr>
            </w:pPr>
            <w:r w:rsidRPr="00783811">
              <w:rPr>
                <w:sz w:val="20"/>
                <w:szCs w:val="20"/>
              </w:rPr>
              <w:t>27,00</w:t>
            </w:r>
          </w:p>
        </w:tc>
        <w:tc>
          <w:tcPr>
            <w:tcW w:w="1273" w:type="dxa"/>
            <w:vAlign w:val="center"/>
          </w:tcPr>
          <w:p w14:paraId="0BBC62DD" w14:textId="77777777" w:rsidR="00A000A7" w:rsidRPr="00783811" w:rsidRDefault="00A000A7" w:rsidP="00A000A7">
            <w:pPr>
              <w:spacing w:before="40" w:after="40"/>
              <w:jc w:val="center"/>
              <w:rPr>
                <w:sz w:val="20"/>
                <w:szCs w:val="20"/>
              </w:rPr>
            </w:pPr>
            <w:r w:rsidRPr="00783811">
              <w:rPr>
                <w:sz w:val="20"/>
                <w:szCs w:val="20"/>
              </w:rPr>
              <w:t>550</w:t>
            </w:r>
          </w:p>
        </w:tc>
        <w:tc>
          <w:tcPr>
            <w:tcW w:w="1699" w:type="dxa"/>
            <w:vAlign w:val="center"/>
          </w:tcPr>
          <w:p w14:paraId="55295CED"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2BF55618" w14:textId="77777777" w:rsidTr="00C9545A">
        <w:tc>
          <w:tcPr>
            <w:tcW w:w="999" w:type="dxa"/>
            <w:vAlign w:val="center"/>
          </w:tcPr>
          <w:p w14:paraId="32F039A1" w14:textId="77777777" w:rsidR="00A000A7" w:rsidRPr="00783811" w:rsidRDefault="00A000A7" w:rsidP="00A000A7">
            <w:pPr>
              <w:spacing w:before="40" w:after="40"/>
              <w:jc w:val="center"/>
              <w:rPr>
                <w:sz w:val="20"/>
                <w:szCs w:val="20"/>
              </w:rPr>
            </w:pPr>
            <w:r w:rsidRPr="00783811">
              <w:rPr>
                <w:sz w:val="20"/>
                <w:szCs w:val="20"/>
              </w:rPr>
              <w:t>P1.01</w:t>
            </w:r>
          </w:p>
        </w:tc>
        <w:tc>
          <w:tcPr>
            <w:tcW w:w="1840" w:type="dxa"/>
            <w:vAlign w:val="center"/>
          </w:tcPr>
          <w:p w14:paraId="44DFA643" w14:textId="77777777" w:rsidR="00A000A7" w:rsidRPr="00783811" w:rsidRDefault="00A000A7" w:rsidP="00A000A7">
            <w:pPr>
              <w:spacing w:before="40" w:after="40"/>
              <w:jc w:val="center"/>
              <w:rPr>
                <w:sz w:val="20"/>
                <w:szCs w:val="20"/>
              </w:rPr>
            </w:pPr>
            <w:r w:rsidRPr="00783811">
              <w:rPr>
                <w:sz w:val="20"/>
                <w:szCs w:val="20"/>
              </w:rPr>
              <w:t>Školní šatna</w:t>
            </w:r>
          </w:p>
        </w:tc>
        <w:tc>
          <w:tcPr>
            <w:tcW w:w="1558" w:type="dxa"/>
            <w:vAlign w:val="center"/>
          </w:tcPr>
          <w:p w14:paraId="52FA2AD6" w14:textId="77777777" w:rsidR="00A000A7" w:rsidRPr="00783811" w:rsidRDefault="00A000A7" w:rsidP="00A000A7">
            <w:pPr>
              <w:spacing w:before="40" w:after="40"/>
              <w:jc w:val="center"/>
              <w:rPr>
                <w:sz w:val="20"/>
                <w:szCs w:val="20"/>
              </w:rPr>
            </w:pPr>
            <w:r w:rsidRPr="00783811">
              <w:rPr>
                <w:sz w:val="20"/>
                <w:szCs w:val="20"/>
              </w:rPr>
              <w:t>245,00</w:t>
            </w:r>
          </w:p>
        </w:tc>
        <w:tc>
          <w:tcPr>
            <w:tcW w:w="1698" w:type="dxa"/>
            <w:vAlign w:val="center"/>
          </w:tcPr>
          <w:p w14:paraId="624A2D0E" w14:textId="77777777" w:rsidR="00A000A7" w:rsidRPr="00783811" w:rsidRDefault="00A000A7" w:rsidP="00A000A7">
            <w:pPr>
              <w:spacing w:before="40" w:after="40"/>
              <w:jc w:val="center"/>
              <w:rPr>
                <w:sz w:val="20"/>
                <w:szCs w:val="20"/>
              </w:rPr>
            </w:pPr>
            <w:r w:rsidRPr="00783811">
              <w:rPr>
                <w:sz w:val="20"/>
                <w:szCs w:val="20"/>
              </w:rPr>
              <w:t>39,24</w:t>
            </w:r>
          </w:p>
        </w:tc>
        <w:tc>
          <w:tcPr>
            <w:tcW w:w="1273" w:type="dxa"/>
            <w:vAlign w:val="center"/>
          </w:tcPr>
          <w:p w14:paraId="52AF5FB5" w14:textId="77777777" w:rsidR="00A000A7" w:rsidRPr="00783811" w:rsidRDefault="00A000A7" w:rsidP="00A000A7">
            <w:pPr>
              <w:spacing w:before="40" w:after="40"/>
              <w:jc w:val="center"/>
              <w:rPr>
                <w:sz w:val="20"/>
                <w:szCs w:val="20"/>
              </w:rPr>
            </w:pPr>
            <w:r w:rsidRPr="00783811">
              <w:rPr>
                <w:sz w:val="20"/>
                <w:szCs w:val="20"/>
              </w:rPr>
              <w:t>9 614</w:t>
            </w:r>
          </w:p>
        </w:tc>
        <w:tc>
          <w:tcPr>
            <w:tcW w:w="1699" w:type="dxa"/>
            <w:vAlign w:val="center"/>
          </w:tcPr>
          <w:p w14:paraId="2CF772A1"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1E05D447" w14:textId="77777777" w:rsidTr="00C9545A">
        <w:tc>
          <w:tcPr>
            <w:tcW w:w="999" w:type="dxa"/>
            <w:vAlign w:val="center"/>
          </w:tcPr>
          <w:p w14:paraId="7DF494C2" w14:textId="77777777" w:rsidR="00A000A7" w:rsidRPr="00783811" w:rsidRDefault="00A000A7" w:rsidP="00A000A7">
            <w:pPr>
              <w:spacing w:before="40" w:after="40"/>
              <w:jc w:val="center"/>
              <w:rPr>
                <w:sz w:val="20"/>
                <w:szCs w:val="20"/>
              </w:rPr>
            </w:pPr>
            <w:r w:rsidRPr="00783811">
              <w:rPr>
                <w:sz w:val="20"/>
                <w:szCs w:val="20"/>
              </w:rPr>
              <w:t>P1.02</w:t>
            </w:r>
          </w:p>
        </w:tc>
        <w:tc>
          <w:tcPr>
            <w:tcW w:w="1840" w:type="dxa"/>
            <w:vAlign w:val="center"/>
          </w:tcPr>
          <w:p w14:paraId="2AFBBF9A" w14:textId="77777777" w:rsidR="00A000A7" w:rsidRPr="00783811" w:rsidRDefault="00A000A7" w:rsidP="00A000A7">
            <w:pPr>
              <w:spacing w:before="40" w:after="40"/>
              <w:jc w:val="center"/>
              <w:rPr>
                <w:sz w:val="20"/>
                <w:szCs w:val="20"/>
              </w:rPr>
            </w:pPr>
            <w:r w:rsidRPr="00783811">
              <w:rPr>
                <w:sz w:val="20"/>
                <w:szCs w:val="20"/>
              </w:rPr>
              <w:t>Víceúčelová tělocvična</w:t>
            </w:r>
          </w:p>
        </w:tc>
        <w:tc>
          <w:tcPr>
            <w:tcW w:w="1558" w:type="dxa"/>
            <w:vAlign w:val="center"/>
          </w:tcPr>
          <w:p w14:paraId="16F24ACB" w14:textId="77777777" w:rsidR="00A000A7" w:rsidRPr="00783811" w:rsidRDefault="00A000A7" w:rsidP="00A000A7">
            <w:pPr>
              <w:spacing w:before="40" w:after="40"/>
              <w:jc w:val="center"/>
              <w:rPr>
                <w:sz w:val="20"/>
                <w:szCs w:val="20"/>
              </w:rPr>
            </w:pPr>
            <w:r w:rsidRPr="00783811">
              <w:rPr>
                <w:sz w:val="20"/>
                <w:szCs w:val="20"/>
              </w:rPr>
              <w:t>544,00</w:t>
            </w:r>
          </w:p>
        </w:tc>
        <w:tc>
          <w:tcPr>
            <w:tcW w:w="1698" w:type="dxa"/>
            <w:vAlign w:val="center"/>
          </w:tcPr>
          <w:p w14:paraId="682C0B09" w14:textId="77777777" w:rsidR="00A000A7" w:rsidRPr="00783811" w:rsidRDefault="00A000A7" w:rsidP="00A000A7">
            <w:pPr>
              <w:spacing w:before="40" w:after="40"/>
              <w:jc w:val="center"/>
              <w:rPr>
                <w:sz w:val="20"/>
                <w:szCs w:val="20"/>
              </w:rPr>
            </w:pPr>
            <w:r w:rsidRPr="00783811">
              <w:rPr>
                <w:sz w:val="20"/>
                <w:szCs w:val="20"/>
              </w:rPr>
              <w:t>27,50</w:t>
            </w:r>
          </w:p>
        </w:tc>
        <w:tc>
          <w:tcPr>
            <w:tcW w:w="1273" w:type="dxa"/>
            <w:vAlign w:val="center"/>
          </w:tcPr>
          <w:p w14:paraId="7CB0486F" w14:textId="77777777" w:rsidR="00A000A7" w:rsidRPr="00783811" w:rsidRDefault="00A000A7" w:rsidP="00A000A7">
            <w:pPr>
              <w:spacing w:before="40" w:after="40"/>
              <w:jc w:val="center"/>
              <w:rPr>
                <w:sz w:val="20"/>
                <w:szCs w:val="20"/>
              </w:rPr>
            </w:pPr>
            <w:r w:rsidRPr="00783811">
              <w:rPr>
                <w:sz w:val="20"/>
                <w:szCs w:val="20"/>
              </w:rPr>
              <w:t>14 960</w:t>
            </w:r>
          </w:p>
        </w:tc>
        <w:tc>
          <w:tcPr>
            <w:tcW w:w="1699" w:type="dxa"/>
            <w:vAlign w:val="center"/>
          </w:tcPr>
          <w:p w14:paraId="11D7C74F"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63F77205" w14:textId="77777777" w:rsidTr="00C9545A">
        <w:tc>
          <w:tcPr>
            <w:tcW w:w="999" w:type="dxa"/>
            <w:vAlign w:val="center"/>
          </w:tcPr>
          <w:p w14:paraId="60AD7292" w14:textId="77777777" w:rsidR="00A000A7" w:rsidRPr="00783811" w:rsidRDefault="00A000A7" w:rsidP="00A000A7">
            <w:pPr>
              <w:spacing w:before="40" w:after="40"/>
              <w:jc w:val="center"/>
              <w:rPr>
                <w:sz w:val="20"/>
                <w:szCs w:val="20"/>
              </w:rPr>
            </w:pPr>
            <w:r w:rsidRPr="00783811">
              <w:rPr>
                <w:sz w:val="20"/>
                <w:szCs w:val="20"/>
              </w:rPr>
              <w:t>P1.03/N2</w:t>
            </w:r>
          </w:p>
        </w:tc>
        <w:tc>
          <w:tcPr>
            <w:tcW w:w="1840" w:type="dxa"/>
            <w:vAlign w:val="center"/>
          </w:tcPr>
          <w:p w14:paraId="79112F84" w14:textId="77777777" w:rsidR="00A000A7" w:rsidRPr="00783811" w:rsidRDefault="00A000A7" w:rsidP="00A000A7">
            <w:pPr>
              <w:spacing w:before="40" w:after="40"/>
              <w:jc w:val="center"/>
              <w:rPr>
                <w:sz w:val="20"/>
                <w:szCs w:val="20"/>
              </w:rPr>
            </w:pPr>
            <w:r w:rsidRPr="00783811">
              <w:rPr>
                <w:sz w:val="20"/>
                <w:szCs w:val="20"/>
              </w:rPr>
              <w:t>Kavárna, předsálí</w:t>
            </w:r>
          </w:p>
        </w:tc>
        <w:tc>
          <w:tcPr>
            <w:tcW w:w="1558" w:type="dxa"/>
            <w:vAlign w:val="center"/>
          </w:tcPr>
          <w:p w14:paraId="2358CB0C" w14:textId="4C3536EC" w:rsidR="00A000A7" w:rsidRPr="00783811" w:rsidRDefault="009A395C" w:rsidP="00A000A7">
            <w:pPr>
              <w:spacing w:before="40" w:after="40"/>
              <w:jc w:val="center"/>
              <w:rPr>
                <w:sz w:val="20"/>
                <w:szCs w:val="20"/>
              </w:rPr>
            </w:pPr>
            <w:r w:rsidRPr="00783811">
              <w:rPr>
                <w:sz w:val="20"/>
                <w:szCs w:val="20"/>
              </w:rPr>
              <w:t>467</w:t>
            </w:r>
          </w:p>
        </w:tc>
        <w:tc>
          <w:tcPr>
            <w:tcW w:w="1698" w:type="dxa"/>
            <w:vAlign w:val="center"/>
          </w:tcPr>
          <w:p w14:paraId="20725B03" w14:textId="77777777" w:rsidR="00A000A7" w:rsidRPr="00783811" w:rsidRDefault="00A000A7" w:rsidP="00A000A7">
            <w:pPr>
              <w:spacing w:before="40" w:after="40"/>
              <w:jc w:val="center"/>
              <w:rPr>
                <w:sz w:val="20"/>
                <w:szCs w:val="20"/>
              </w:rPr>
            </w:pPr>
            <w:r w:rsidRPr="00783811">
              <w:rPr>
                <w:sz w:val="20"/>
                <w:szCs w:val="20"/>
              </w:rPr>
              <w:t>25,62</w:t>
            </w:r>
          </w:p>
        </w:tc>
        <w:tc>
          <w:tcPr>
            <w:tcW w:w="1273" w:type="dxa"/>
            <w:vAlign w:val="center"/>
          </w:tcPr>
          <w:p w14:paraId="5E1A38C9" w14:textId="3088D1D4" w:rsidR="00A000A7" w:rsidRPr="00783811" w:rsidRDefault="009A395C" w:rsidP="00A000A7">
            <w:pPr>
              <w:spacing w:before="40" w:after="40"/>
              <w:jc w:val="center"/>
              <w:rPr>
                <w:sz w:val="20"/>
                <w:szCs w:val="20"/>
              </w:rPr>
            </w:pPr>
            <w:r w:rsidRPr="00783811">
              <w:rPr>
                <w:sz w:val="20"/>
                <w:szCs w:val="20"/>
              </w:rPr>
              <w:t>12 292</w:t>
            </w:r>
          </w:p>
        </w:tc>
        <w:tc>
          <w:tcPr>
            <w:tcW w:w="1699" w:type="dxa"/>
            <w:vAlign w:val="center"/>
          </w:tcPr>
          <w:p w14:paraId="2F0167CA"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799EECEB" w14:textId="77777777" w:rsidTr="00C9545A">
        <w:tc>
          <w:tcPr>
            <w:tcW w:w="999" w:type="dxa"/>
            <w:vAlign w:val="center"/>
          </w:tcPr>
          <w:p w14:paraId="26DE0827" w14:textId="77777777" w:rsidR="00A000A7" w:rsidRPr="00783811" w:rsidRDefault="00A000A7" w:rsidP="00A000A7">
            <w:pPr>
              <w:spacing w:before="40" w:after="40"/>
              <w:jc w:val="center"/>
              <w:rPr>
                <w:sz w:val="20"/>
                <w:szCs w:val="20"/>
              </w:rPr>
            </w:pPr>
            <w:r w:rsidRPr="00783811">
              <w:rPr>
                <w:sz w:val="20"/>
                <w:szCs w:val="20"/>
              </w:rPr>
              <w:t>P1.04</w:t>
            </w:r>
          </w:p>
        </w:tc>
        <w:tc>
          <w:tcPr>
            <w:tcW w:w="1840" w:type="dxa"/>
            <w:vAlign w:val="center"/>
          </w:tcPr>
          <w:p w14:paraId="2EEB8DF2" w14:textId="77777777" w:rsidR="00A000A7" w:rsidRPr="00783811" w:rsidRDefault="00A000A7" w:rsidP="00A000A7">
            <w:pPr>
              <w:spacing w:before="40" w:after="40"/>
              <w:jc w:val="center"/>
              <w:rPr>
                <w:sz w:val="20"/>
                <w:szCs w:val="20"/>
              </w:rPr>
            </w:pPr>
            <w:r w:rsidRPr="00783811">
              <w:rPr>
                <w:sz w:val="20"/>
                <w:szCs w:val="20"/>
              </w:rPr>
              <w:t>Garáž</w:t>
            </w:r>
          </w:p>
        </w:tc>
        <w:tc>
          <w:tcPr>
            <w:tcW w:w="1558" w:type="dxa"/>
            <w:vAlign w:val="center"/>
          </w:tcPr>
          <w:p w14:paraId="1DB14539" w14:textId="77777777" w:rsidR="00A000A7" w:rsidRPr="00783811" w:rsidRDefault="00A000A7" w:rsidP="00A000A7">
            <w:pPr>
              <w:spacing w:before="40" w:after="40"/>
              <w:jc w:val="center"/>
              <w:rPr>
                <w:sz w:val="20"/>
                <w:szCs w:val="20"/>
              </w:rPr>
            </w:pPr>
            <w:r w:rsidRPr="00783811">
              <w:rPr>
                <w:sz w:val="20"/>
                <w:szCs w:val="20"/>
              </w:rPr>
              <w:t>493,33</w:t>
            </w:r>
          </w:p>
        </w:tc>
        <w:tc>
          <w:tcPr>
            <w:tcW w:w="1698" w:type="dxa"/>
            <w:vAlign w:val="center"/>
          </w:tcPr>
          <w:p w14:paraId="34B95A0C" w14:textId="77777777" w:rsidR="00A000A7" w:rsidRPr="00783811" w:rsidRDefault="00A000A7" w:rsidP="00A000A7">
            <w:pPr>
              <w:spacing w:before="40" w:after="40"/>
              <w:jc w:val="center"/>
              <w:rPr>
                <w:sz w:val="20"/>
                <w:szCs w:val="20"/>
              </w:rPr>
            </w:pPr>
            <w:r w:rsidRPr="00783811">
              <w:rPr>
                <w:sz w:val="20"/>
                <w:szCs w:val="20"/>
              </w:rPr>
              <w:t>15,00</w:t>
            </w:r>
          </w:p>
        </w:tc>
        <w:tc>
          <w:tcPr>
            <w:tcW w:w="1273" w:type="dxa"/>
            <w:vAlign w:val="center"/>
          </w:tcPr>
          <w:p w14:paraId="45C05CFE" w14:textId="77777777" w:rsidR="00A000A7" w:rsidRPr="00783811" w:rsidRDefault="00A000A7" w:rsidP="00A000A7">
            <w:pPr>
              <w:spacing w:before="40" w:after="40"/>
              <w:jc w:val="center"/>
              <w:rPr>
                <w:sz w:val="20"/>
                <w:szCs w:val="20"/>
              </w:rPr>
            </w:pPr>
            <w:r w:rsidRPr="00783811">
              <w:rPr>
                <w:sz w:val="20"/>
                <w:szCs w:val="20"/>
              </w:rPr>
              <w:t>7 400</w:t>
            </w:r>
          </w:p>
        </w:tc>
        <w:tc>
          <w:tcPr>
            <w:tcW w:w="1699" w:type="dxa"/>
            <w:vAlign w:val="center"/>
          </w:tcPr>
          <w:p w14:paraId="7FBC65EB"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74C8ECE" w14:textId="77777777" w:rsidTr="00C9545A">
        <w:tc>
          <w:tcPr>
            <w:tcW w:w="999" w:type="dxa"/>
            <w:vAlign w:val="center"/>
          </w:tcPr>
          <w:p w14:paraId="60F3D9A6" w14:textId="77777777" w:rsidR="00A000A7" w:rsidRPr="00783811" w:rsidRDefault="00A000A7" w:rsidP="00A000A7">
            <w:pPr>
              <w:spacing w:before="40" w:after="40"/>
              <w:jc w:val="center"/>
              <w:rPr>
                <w:sz w:val="20"/>
                <w:szCs w:val="20"/>
              </w:rPr>
            </w:pPr>
            <w:r w:rsidRPr="00783811">
              <w:rPr>
                <w:sz w:val="20"/>
                <w:szCs w:val="20"/>
              </w:rPr>
              <w:t>P1.05/N4</w:t>
            </w:r>
          </w:p>
        </w:tc>
        <w:tc>
          <w:tcPr>
            <w:tcW w:w="1840" w:type="dxa"/>
            <w:vAlign w:val="center"/>
          </w:tcPr>
          <w:p w14:paraId="05F18CE6" w14:textId="77777777" w:rsidR="00A000A7" w:rsidRPr="00783811" w:rsidRDefault="00A000A7" w:rsidP="00A000A7">
            <w:pPr>
              <w:spacing w:before="40" w:after="40"/>
              <w:jc w:val="center"/>
              <w:rPr>
                <w:sz w:val="20"/>
                <w:szCs w:val="20"/>
              </w:rPr>
            </w:pPr>
            <w:r w:rsidRPr="00783811">
              <w:rPr>
                <w:sz w:val="20"/>
                <w:szCs w:val="20"/>
              </w:rPr>
              <w:t>Blok učeben</w:t>
            </w:r>
          </w:p>
        </w:tc>
        <w:tc>
          <w:tcPr>
            <w:tcW w:w="1558" w:type="dxa"/>
            <w:vAlign w:val="center"/>
          </w:tcPr>
          <w:p w14:paraId="1EB713FF" w14:textId="0BE6808B" w:rsidR="00A000A7" w:rsidRPr="00783811" w:rsidRDefault="005D14E0" w:rsidP="00A000A7">
            <w:pPr>
              <w:spacing w:before="40" w:after="40"/>
              <w:jc w:val="center"/>
              <w:rPr>
                <w:sz w:val="20"/>
                <w:szCs w:val="20"/>
              </w:rPr>
            </w:pPr>
            <w:r w:rsidRPr="00783811">
              <w:rPr>
                <w:sz w:val="20"/>
                <w:szCs w:val="20"/>
              </w:rPr>
              <w:t>1720</w:t>
            </w:r>
          </w:p>
        </w:tc>
        <w:tc>
          <w:tcPr>
            <w:tcW w:w="1698" w:type="dxa"/>
            <w:vAlign w:val="center"/>
          </w:tcPr>
          <w:p w14:paraId="7086D934" w14:textId="24DE15C3" w:rsidR="00A000A7" w:rsidRPr="00783811" w:rsidRDefault="005D14E0" w:rsidP="00A000A7">
            <w:pPr>
              <w:spacing w:before="40" w:after="40"/>
              <w:jc w:val="center"/>
              <w:rPr>
                <w:sz w:val="20"/>
                <w:szCs w:val="20"/>
              </w:rPr>
            </w:pPr>
            <w:r w:rsidRPr="00783811">
              <w:rPr>
                <w:sz w:val="20"/>
                <w:szCs w:val="20"/>
              </w:rPr>
              <w:t>27,5</w:t>
            </w:r>
          </w:p>
        </w:tc>
        <w:tc>
          <w:tcPr>
            <w:tcW w:w="1273" w:type="dxa"/>
            <w:vAlign w:val="center"/>
          </w:tcPr>
          <w:p w14:paraId="0047893E" w14:textId="76F59554" w:rsidR="00A000A7" w:rsidRPr="00783811" w:rsidRDefault="005D14E0" w:rsidP="00A000A7">
            <w:pPr>
              <w:spacing w:before="40" w:after="40"/>
              <w:jc w:val="center"/>
              <w:rPr>
                <w:sz w:val="20"/>
                <w:szCs w:val="20"/>
              </w:rPr>
            </w:pPr>
            <w:r w:rsidRPr="00783811">
              <w:rPr>
                <w:sz w:val="20"/>
                <w:szCs w:val="20"/>
              </w:rPr>
              <w:t>46 831</w:t>
            </w:r>
          </w:p>
        </w:tc>
        <w:tc>
          <w:tcPr>
            <w:tcW w:w="1699" w:type="dxa"/>
            <w:vAlign w:val="center"/>
          </w:tcPr>
          <w:p w14:paraId="5368D1FC"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32FF4F8E" w14:textId="77777777" w:rsidTr="00C9545A">
        <w:tc>
          <w:tcPr>
            <w:tcW w:w="999" w:type="dxa"/>
            <w:vAlign w:val="center"/>
          </w:tcPr>
          <w:p w14:paraId="4F0F7064" w14:textId="466EC042" w:rsidR="00A000A7" w:rsidRPr="00783811" w:rsidRDefault="00A000A7" w:rsidP="00A000A7">
            <w:pPr>
              <w:spacing w:before="40" w:after="40"/>
              <w:jc w:val="center"/>
              <w:rPr>
                <w:sz w:val="20"/>
                <w:szCs w:val="20"/>
              </w:rPr>
            </w:pPr>
            <w:r w:rsidRPr="00783811">
              <w:rPr>
                <w:sz w:val="20"/>
                <w:szCs w:val="20"/>
              </w:rPr>
              <w:t>P1.06</w:t>
            </w:r>
          </w:p>
        </w:tc>
        <w:tc>
          <w:tcPr>
            <w:tcW w:w="1840" w:type="dxa"/>
            <w:vAlign w:val="center"/>
          </w:tcPr>
          <w:p w14:paraId="1E579A66" w14:textId="77777777" w:rsidR="00A000A7" w:rsidRPr="00783811" w:rsidRDefault="00A000A7" w:rsidP="00A000A7">
            <w:pPr>
              <w:spacing w:before="40" w:after="40"/>
              <w:jc w:val="center"/>
              <w:rPr>
                <w:sz w:val="20"/>
                <w:szCs w:val="20"/>
              </w:rPr>
            </w:pPr>
            <w:r w:rsidRPr="00783811">
              <w:rPr>
                <w:sz w:val="20"/>
                <w:szCs w:val="20"/>
              </w:rPr>
              <w:t>Fotoateliér</w:t>
            </w:r>
          </w:p>
        </w:tc>
        <w:tc>
          <w:tcPr>
            <w:tcW w:w="1558" w:type="dxa"/>
            <w:vAlign w:val="center"/>
          </w:tcPr>
          <w:p w14:paraId="21CB0E61" w14:textId="21D290D9" w:rsidR="00A000A7" w:rsidRPr="00783811" w:rsidRDefault="005D14E0" w:rsidP="00A000A7">
            <w:pPr>
              <w:spacing w:before="40" w:after="40"/>
              <w:jc w:val="center"/>
              <w:rPr>
                <w:sz w:val="20"/>
                <w:szCs w:val="20"/>
              </w:rPr>
            </w:pPr>
            <w:r w:rsidRPr="00783811">
              <w:rPr>
                <w:sz w:val="20"/>
                <w:szCs w:val="20"/>
              </w:rPr>
              <w:t>63</w:t>
            </w:r>
          </w:p>
        </w:tc>
        <w:tc>
          <w:tcPr>
            <w:tcW w:w="1698" w:type="dxa"/>
            <w:vAlign w:val="center"/>
          </w:tcPr>
          <w:p w14:paraId="05F3521E" w14:textId="260BABC0" w:rsidR="00A000A7" w:rsidRPr="00783811" w:rsidRDefault="005D14E0" w:rsidP="00A000A7">
            <w:pPr>
              <w:spacing w:before="40" w:after="40"/>
              <w:jc w:val="center"/>
              <w:rPr>
                <w:sz w:val="20"/>
                <w:szCs w:val="20"/>
              </w:rPr>
            </w:pPr>
            <w:r w:rsidRPr="00783811">
              <w:rPr>
                <w:sz w:val="20"/>
                <w:szCs w:val="20"/>
              </w:rPr>
              <w:t>50</w:t>
            </w:r>
          </w:p>
        </w:tc>
        <w:tc>
          <w:tcPr>
            <w:tcW w:w="1273" w:type="dxa"/>
            <w:vAlign w:val="center"/>
          </w:tcPr>
          <w:p w14:paraId="62A2092F" w14:textId="28C8B334" w:rsidR="00A000A7" w:rsidRPr="00783811" w:rsidRDefault="005D14E0" w:rsidP="00A000A7">
            <w:pPr>
              <w:spacing w:before="40" w:after="40"/>
              <w:jc w:val="center"/>
              <w:rPr>
                <w:sz w:val="20"/>
                <w:szCs w:val="20"/>
              </w:rPr>
            </w:pPr>
            <w:r w:rsidRPr="00783811">
              <w:rPr>
                <w:sz w:val="20"/>
                <w:szCs w:val="20"/>
              </w:rPr>
              <w:t>3 108</w:t>
            </w:r>
          </w:p>
        </w:tc>
        <w:tc>
          <w:tcPr>
            <w:tcW w:w="1699" w:type="dxa"/>
            <w:vAlign w:val="center"/>
          </w:tcPr>
          <w:p w14:paraId="7D474A6E"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C4D750C" w14:textId="77777777" w:rsidTr="00C9545A">
        <w:tc>
          <w:tcPr>
            <w:tcW w:w="999" w:type="dxa"/>
            <w:vAlign w:val="center"/>
          </w:tcPr>
          <w:p w14:paraId="079BBC27" w14:textId="77777777" w:rsidR="00A000A7" w:rsidRPr="00783811" w:rsidRDefault="00A000A7" w:rsidP="00A000A7">
            <w:pPr>
              <w:spacing w:before="40" w:after="40"/>
              <w:jc w:val="center"/>
              <w:rPr>
                <w:sz w:val="20"/>
                <w:szCs w:val="20"/>
              </w:rPr>
            </w:pPr>
            <w:r w:rsidRPr="00783811">
              <w:rPr>
                <w:sz w:val="20"/>
                <w:szCs w:val="20"/>
              </w:rPr>
              <w:t>P1.07</w:t>
            </w:r>
          </w:p>
        </w:tc>
        <w:tc>
          <w:tcPr>
            <w:tcW w:w="1840" w:type="dxa"/>
            <w:vAlign w:val="center"/>
          </w:tcPr>
          <w:p w14:paraId="7C8DD52B" w14:textId="77777777" w:rsidR="00A000A7" w:rsidRPr="00783811" w:rsidRDefault="00A000A7" w:rsidP="00A000A7">
            <w:pPr>
              <w:spacing w:before="40" w:after="40"/>
              <w:jc w:val="center"/>
              <w:rPr>
                <w:sz w:val="20"/>
                <w:szCs w:val="20"/>
              </w:rPr>
            </w:pPr>
            <w:r w:rsidRPr="00783811">
              <w:rPr>
                <w:sz w:val="20"/>
                <w:szCs w:val="20"/>
              </w:rPr>
              <w:t>Technická místnost</w:t>
            </w:r>
          </w:p>
        </w:tc>
        <w:tc>
          <w:tcPr>
            <w:tcW w:w="1558" w:type="dxa"/>
            <w:vAlign w:val="center"/>
          </w:tcPr>
          <w:p w14:paraId="6837CAE1" w14:textId="77777777" w:rsidR="00A000A7" w:rsidRPr="00783811" w:rsidRDefault="00A000A7" w:rsidP="00A000A7">
            <w:pPr>
              <w:spacing w:before="40" w:after="40"/>
              <w:jc w:val="center"/>
              <w:rPr>
                <w:sz w:val="20"/>
                <w:szCs w:val="20"/>
              </w:rPr>
            </w:pPr>
            <w:r w:rsidRPr="00783811">
              <w:rPr>
                <w:sz w:val="20"/>
                <w:szCs w:val="20"/>
              </w:rPr>
              <w:t>128,92</w:t>
            </w:r>
          </w:p>
        </w:tc>
        <w:tc>
          <w:tcPr>
            <w:tcW w:w="1698" w:type="dxa"/>
            <w:vAlign w:val="center"/>
          </w:tcPr>
          <w:p w14:paraId="3F6F081C" w14:textId="77777777" w:rsidR="00A000A7" w:rsidRPr="00783811" w:rsidRDefault="00A000A7" w:rsidP="00A000A7">
            <w:pPr>
              <w:spacing w:before="40" w:after="40"/>
              <w:jc w:val="center"/>
              <w:rPr>
                <w:sz w:val="20"/>
                <w:szCs w:val="20"/>
              </w:rPr>
            </w:pPr>
            <w:r w:rsidRPr="00783811">
              <w:rPr>
                <w:sz w:val="20"/>
                <w:szCs w:val="20"/>
              </w:rPr>
              <w:t>17,00</w:t>
            </w:r>
          </w:p>
        </w:tc>
        <w:tc>
          <w:tcPr>
            <w:tcW w:w="1273" w:type="dxa"/>
            <w:vAlign w:val="center"/>
          </w:tcPr>
          <w:p w14:paraId="2196E301" w14:textId="77777777" w:rsidR="00A000A7" w:rsidRPr="00783811" w:rsidRDefault="00A000A7" w:rsidP="00A000A7">
            <w:pPr>
              <w:spacing w:before="40" w:after="40"/>
              <w:jc w:val="center"/>
              <w:rPr>
                <w:sz w:val="20"/>
                <w:szCs w:val="20"/>
              </w:rPr>
            </w:pPr>
            <w:r w:rsidRPr="00783811">
              <w:rPr>
                <w:sz w:val="20"/>
                <w:szCs w:val="20"/>
              </w:rPr>
              <w:t>2 192</w:t>
            </w:r>
          </w:p>
        </w:tc>
        <w:tc>
          <w:tcPr>
            <w:tcW w:w="1699" w:type="dxa"/>
            <w:vAlign w:val="center"/>
          </w:tcPr>
          <w:p w14:paraId="348F661F"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5B963521" w14:textId="77777777" w:rsidTr="00C9545A">
        <w:tc>
          <w:tcPr>
            <w:tcW w:w="999" w:type="dxa"/>
            <w:vAlign w:val="center"/>
          </w:tcPr>
          <w:p w14:paraId="429039A2" w14:textId="77777777" w:rsidR="00A000A7" w:rsidRPr="00783811" w:rsidRDefault="00A000A7" w:rsidP="00A000A7">
            <w:pPr>
              <w:spacing w:before="40" w:after="40"/>
              <w:jc w:val="center"/>
              <w:rPr>
                <w:sz w:val="20"/>
                <w:szCs w:val="20"/>
              </w:rPr>
            </w:pPr>
            <w:r w:rsidRPr="00783811">
              <w:rPr>
                <w:sz w:val="20"/>
                <w:szCs w:val="20"/>
              </w:rPr>
              <w:t>P1.08</w:t>
            </w:r>
          </w:p>
        </w:tc>
        <w:tc>
          <w:tcPr>
            <w:tcW w:w="1840" w:type="dxa"/>
            <w:vAlign w:val="center"/>
          </w:tcPr>
          <w:p w14:paraId="31FFC176" w14:textId="77777777" w:rsidR="00A000A7" w:rsidRPr="00783811" w:rsidRDefault="00A000A7" w:rsidP="00A000A7">
            <w:pPr>
              <w:spacing w:before="40" w:after="40"/>
              <w:jc w:val="center"/>
              <w:rPr>
                <w:sz w:val="20"/>
                <w:szCs w:val="20"/>
              </w:rPr>
            </w:pPr>
            <w:r w:rsidRPr="00783811">
              <w:rPr>
                <w:sz w:val="20"/>
                <w:szCs w:val="20"/>
              </w:rPr>
              <w:t>Hygienické zázemí</w:t>
            </w:r>
          </w:p>
        </w:tc>
        <w:tc>
          <w:tcPr>
            <w:tcW w:w="1558" w:type="dxa"/>
            <w:vAlign w:val="center"/>
          </w:tcPr>
          <w:p w14:paraId="3BAD9BE4" w14:textId="77777777" w:rsidR="00A000A7" w:rsidRPr="00783811" w:rsidRDefault="00A000A7" w:rsidP="00A000A7">
            <w:pPr>
              <w:spacing w:before="40" w:after="40"/>
              <w:jc w:val="center"/>
              <w:rPr>
                <w:sz w:val="20"/>
                <w:szCs w:val="20"/>
              </w:rPr>
            </w:pPr>
            <w:r w:rsidRPr="00783811">
              <w:rPr>
                <w:sz w:val="20"/>
                <w:szCs w:val="20"/>
              </w:rPr>
              <w:t>79,43</w:t>
            </w:r>
          </w:p>
        </w:tc>
        <w:tc>
          <w:tcPr>
            <w:tcW w:w="1698" w:type="dxa"/>
            <w:vAlign w:val="center"/>
          </w:tcPr>
          <w:p w14:paraId="0E42535F" w14:textId="77777777" w:rsidR="00A000A7" w:rsidRPr="00783811" w:rsidRDefault="00A000A7" w:rsidP="00A000A7">
            <w:pPr>
              <w:spacing w:before="40" w:after="40"/>
              <w:jc w:val="center"/>
              <w:rPr>
                <w:sz w:val="20"/>
                <w:szCs w:val="20"/>
              </w:rPr>
            </w:pPr>
            <w:r w:rsidRPr="00783811">
              <w:rPr>
                <w:sz w:val="20"/>
                <w:szCs w:val="20"/>
              </w:rPr>
              <w:t>23,32</w:t>
            </w:r>
          </w:p>
        </w:tc>
        <w:tc>
          <w:tcPr>
            <w:tcW w:w="1273" w:type="dxa"/>
            <w:vAlign w:val="center"/>
          </w:tcPr>
          <w:p w14:paraId="21851950" w14:textId="77777777" w:rsidR="00A000A7" w:rsidRPr="00783811" w:rsidRDefault="00A000A7" w:rsidP="00A000A7">
            <w:pPr>
              <w:spacing w:before="40" w:after="40"/>
              <w:jc w:val="center"/>
              <w:rPr>
                <w:sz w:val="20"/>
                <w:szCs w:val="20"/>
              </w:rPr>
            </w:pPr>
            <w:r w:rsidRPr="00783811">
              <w:rPr>
                <w:sz w:val="20"/>
                <w:szCs w:val="20"/>
              </w:rPr>
              <w:t>1 852</w:t>
            </w:r>
          </w:p>
        </w:tc>
        <w:tc>
          <w:tcPr>
            <w:tcW w:w="1699" w:type="dxa"/>
            <w:vAlign w:val="center"/>
          </w:tcPr>
          <w:p w14:paraId="0A28D594"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C49D926" w14:textId="77777777" w:rsidTr="00C9545A">
        <w:tc>
          <w:tcPr>
            <w:tcW w:w="999" w:type="dxa"/>
            <w:vAlign w:val="center"/>
          </w:tcPr>
          <w:p w14:paraId="2C810CD4" w14:textId="738838F7" w:rsidR="00A000A7" w:rsidRPr="00783811" w:rsidRDefault="00A000A7" w:rsidP="00A000A7">
            <w:pPr>
              <w:spacing w:before="40" w:after="40"/>
              <w:jc w:val="center"/>
              <w:rPr>
                <w:sz w:val="20"/>
                <w:szCs w:val="20"/>
              </w:rPr>
            </w:pPr>
            <w:r w:rsidRPr="00783811">
              <w:rPr>
                <w:sz w:val="20"/>
                <w:szCs w:val="20"/>
              </w:rPr>
              <w:t>P1.09</w:t>
            </w:r>
            <w:r w:rsidR="003866A4" w:rsidRPr="00783811">
              <w:rPr>
                <w:sz w:val="20"/>
                <w:szCs w:val="20"/>
              </w:rPr>
              <w:t>a</w:t>
            </w:r>
          </w:p>
        </w:tc>
        <w:tc>
          <w:tcPr>
            <w:tcW w:w="1840" w:type="dxa"/>
            <w:vAlign w:val="center"/>
          </w:tcPr>
          <w:p w14:paraId="6DD5F2AF" w14:textId="3C01CD0D" w:rsidR="00A000A7" w:rsidRPr="00783811" w:rsidRDefault="003866A4" w:rsidP="00A000A7">
            <w:pPr>
              <w:spacing w:before="40" w:after="40"/>
              <w:jc w:val="center"/>
              <w:rPr>
                <w:sz w:val="20"/>
                <w:szCs w:val="20"/>
              </w:rPr>
            </w:pPr>
            <w:r w:rsidRPr="00783811">
              <w:rPr>
                <w:sz w:val="20"/>
                <w:szCs w:val="20"/>
              </w:rPr>
              <w:t>Sklad TV</w:t>
            </w:r>
          </w:p>
        </w:tc>
        <w:tc>
          <w:tcPr>
            <w:tcW w:w="1558" w:type="dxa"/>
            <w:vAlign w:val="center"/>
          </w:tcPr>
          <w:p w14:paraId="43CC2354" w14:textId="2C244DBB" w:rsidR="00A000A7" w:rsidRPr="00783811" w:rsidRDefault="009A395C" w:rsidP="00A000A7">
            <w:pPr>
              <w:spacing w:before="40" w:after="40"/>
              <w:jc w:val="center"/>
              <w:rPr>
                <w:sz w:val="20"/>
                <w:szCs w:val="20"/>
              </w:rPr>
            </w:pPr>
            <w:r w:rsidRPr="00783811">
              <w:rPr>
                <w:sz w:val="20"/>
                <w:szCs w:val="20"/>
              </w:rPr>
              <w:t>30</w:t>
            </w:r>
          </w:p>
        </w:tc>
        <w:tc>
          <w:tcPr>
            <w:tcW w:w="1698" w:type="dxa"/>
            <w:vAlign w:val="center"/>
          </w:tcPr>
          <w:p w14:paraId="09741BD2" w14:textId="07C6C8E4" w:rsidR="00A000A7" w:rsidRPr="00783811" w:rsidRDefault="009A395C" w:rsidP="00A000A7">
            <w:pPr>
              <w:spacing w:before="40" w:after="40"/>
              <w:jc w:val="center"/>
              <w:rPr>
                <w:sz w:val="20"/>
                <w:szCs w:val="20"/>
              </w:rPr>
            </w:pPr>
            <w:r w:rsidRPr="00783811">
              <w:rPr>
                <w:sz w:val="20"/>
                <w:szCs w:val="20"/>
              </w:rPr>
              <w:t>105</w:t>
            </w:r>
          </w:p>
        </w:tc>
        <w:tc>
          <w:tcPr>
            <w:tcW w:w="1273" w:type="dxa"/>
            <w:vAlign w:val="center"/>
          </w:tcPr>
          <w:p w14:paraId="465BF3A6" w14:textId="70159104" w:rsidR="00A000A7" w:rsidRPr="00783811" w:rsidRDefault="009A395C" w:rsidP="00A000A7">
            <w:pPr>
              <w:spacing w:before="40" w:after="40"/>
              <w:jc w:val="center"/>
              <w:rPr>
                <w:sz w:val="20"/>
                <w:szCs w:val="20"/>
              </w:rPr>
            </w:pPr>
            <w:r w:rsidRPr="00783811">
              <w:rPr>
                <w:sz w:val="20"/>
                <w:szCs w:val="20"/>
              </w:rPr>
              <w:t>3 150</w:t>
            </w:r>
          </w:p>
        </w:tc>
        <w:tc>
          <w:tcPr>
            <w:tcW w:w="1699" w:type="dxa"/>
            <w:vAlign w:val="center"/>
          </w:tcPr>
          <w:p w14:paraId="509EEF29"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633CAF98" w14:textId="77777777" w:rsidTr="00C9545A">
        <w:tc>
          <w:tcPr>
            <w:tcW w:w="999" w:type="dxa"/>
            <w:vAlign w:val="center"/>
          </w:tcPr>
          <w:p w14:paraId="612E8CB9" w14:textId="6D4D6DE9" w:rsidR="003866A4" w:rsidRPr="00783811" w:rsidRDefault="003866A4" w:rsidP="003866A4">
            <w:pPr>
              <w:spacing w:before="40" w:after="40"/>
              <w:jc w:val="center"/>
              <w:rPr>
                <w:sz w:val="20"/>
                <w:szCs w:val="20"/>
              </w:rPr>
            </w:pPr>
            <w:r w:rsidRPr="00783811">
              <w:rPr>
                <w:sz w:val="20"/>
                <w:szCs w:val="20"/>
              </w:rPr>
              <w:t>P1.09b</w:t>
            </w:r>
          </w:p>
        </w:tc>
        <w:tc>
          <w:tcPr>
            <w:tcW w:w="1840" w:type="dxa"/>
            <w:vAlign w:val="center"/>
          </w:tcPr>
          <w:p w14:paraId="51D98047" w14:textId="70B6593E" w:rsidR="003866A4" w:rsidRPr="00783811" w:rsidRDefault="003866A4" w:rsidP="003866A4">
            <w:pPr>
              <w:spacing w:before="40" w:after="40"/>
              <w:jc w:val="center"/>
              <w:rPr>
                <w:sz w:val="20"/>
                <w:szCs w:val="20"/>
              </w:rPr>
            </w:pPr>
            <w:r w:rsidRPr="00783811">
              <w:rPr>
                <w:sz w:val="20"/>
                <w:szCs w:val="20"/>
              </w:rPr>
              <w:t>Nářaďovna</w:t>
            </w:r>
          </w:p>
        </w:tc>
        <w:tc>
          <w:tcPr>
            <w:tcW w:w="1558" w:type="dxa"/>
            <w:vAlign w:val="center"/>
          </w:tcPr>
          <w:p w14:paraId="201B134A" w14:textId="2AA207CF" w:rsidR="003866A4" w:rsidRPr="00783811" w:rsidRDefault="009A395C" w:rsidP="003866A4">
            <w:pPr>
              <w:spacing w:before="40" w:after="40"/>
              <w:jc w:val="center"/>
              <w:rPr>
                <w:sz w:val="20"/>
                <w:szCs w:val="20"/>
              </w:rPr>
            </w:pPr>
            <w:r w:rsidRPr="00783811">
              <w:rPr>
                <w:sz w:val="20"/>
                <w:szCs w:val="20"/>
              </w:rPr>
              <w:t>40</w:t>
            </w:r>
          </w:p>
        </w:tc>
        <w:tc>
          <w:tcPr>
            <w:tcW w:w="1698" w:type="dxa"/>
            <w:vAlign w:val="center"/>
          </w:tcPr>
          <w:p w14:paraId="49BFBC26" w14:textId="52094697" w:rsidR="003866A4" w:rsidRPr="00783811" w:rsidRDefault="009A395C" w:rsidP="003866A4">
            <w:pPr>
              <w:spacing w:before="40" w:after="40"/>
              <w:jc w:val="center"/>
              <w:rPr>
                <w:sz w:val="20"/>
                <w:szCs w:val="20"/>
              </w:rPr>
            </w:pPr>
            <w:r w:rsidRPr="00783811">
              <w:rPr>
                <w:sz w:val="20"/>
                <w:szCs w:val="20"/>
              </w:rPr>
              <w:t>70</w:t>
            </w:r>
          </w:p>
        </w:tc>
        <w:tc>
          <w:tcPr>
            <w:tcW w:w="1273" w:type="dxa"/>
            <w:vAlign w:val="center"/>
          </w:tcPr>
          <w:p w14:paraId="5BA1D578" w14:textId="089B2F05" w:rsidR="003866A4" w:rsidRPr="00783811" w:rsidRDefault="009A395C" w:rsidP="003866A4">
            <w:pPr>
              <w:spacing w:before="40" w:after="40"/>
              <w:jc w:val="center"/>
              <w:rPr>
                <w:sz w:val="20"/>
                <w:szCs w:val="20"/>
              </w:rPr>
            </w:pPr>
            <w:r w:rsidRPr="00783811">
              <w:rPr>
                <w:sz w:val="20"/>
                <w:szCs w:val="20"/>
              </w:rPr>
              <w:t>2 800</w:t>
            </w:r>
          </w:p>
        </w:tc>
        <w:tc>
          <w:tcPr>
            <w:tcW w:w="1699" w:type="dxa"/>
            <w:vAlign w:val="center"/>
          </w:tcPr>
          <w:p w14:paraId="6A874A5D" w14:textId="7C208293" w:rsidR="003866A4" w:rsidRPr="00783811" w:rsidRDefault="009A395C" w:rsidP="003866A4">
            <w:pPr>
              <w:spacing w:before="40" w:after="40"/>
              <w:jc w:val="center"/>
              <w:rPr>
                <w:sz w:val="20"/>
                <w:szCs w:val="20"/>
              </w:rPr>
            </w:pPr>
            <w:r w:rsidRPr="00783811">
              <w:rPr>
                <w:sz w:val="20"/>
                <w:szCs w:val="20"/>
              </w:rPr>
              <w:t>NE</w:t>
            </w:r>
          </w:p>
        </w:tc>
      </w:tr>
      <w:tr w:rsidR="00783811" w:rsidRPr="00783811" w14:paraId="1D3347F1" w14:textId="77777777" w:rsidTr="00C9545A">
        <w:tc>
          <w:tcPr>
            <w:tcW w:w="999" w:type="dxa"/>
            <w:vAlign w:val="center"/>
          </w:tcPr>
          <w:p w14:paraId="381C7E2B" w14:textId="77777777" w:rsidR="00A000A7" w:rsidRPr="00783811" w:rsidRDefault="00A000A7" w:rsidP="00A000A7">
            <w:pPr>
              <w:spacing w:before="40" w:after="40"/>
              <w:jc w:val="center"/>
              <w:rPr>
                <w:sz w:val="20"/>
                <w:szCs w:val="20"/>
              </w:rPr>
            </w:pPr>
            <w:r w:rsidRPr="00783811">
              <w:rPr>
                <w:sz w:val="20"/>
                <w:szCs w:val="20"/>
              </w:rPr>
              <w:t>P1.10</w:t>
            </w:r>
          </w:p>
        </w:tc>
        <w:tc>
          <w:tcPr>
            <w:tcW w:w="1840" w:type="dxa"/>
            <w:vAlign w:val="center"/>
          </w:tcPr>
          <w:p w14:paraId="3820F8BC" w14:textId="77777777" w:rsidR="00A000A7" w:rsidRPr="00783811" w:rsidRDefault="00A000A7" w:rsidP="00A000A7">
            <w:pPr>
              <w:spacing w:before="40" w:after="40"/>
              <w:jc w:val="center"/>
              <w:rPr>
                <w:sz w:val="20"/>
                <w:szCs w:val="20"/>
              </w:rPr>
            </w:pPr>
            <w:r w:rsidRPr="00783811">
              <w:rPr>
                <w:sz w:val="20"/>
                <w:szCs w:val="20"/>
              </w:rPr>
              <w:t>Posilovna</w:t>
            </w:r>
          </w:p>
        </w:tc>
        <w:tc>
          <w:tcPr>
            <w:tcW w:w="1558" w:type="dxa"/>
            <w:vAlign w:val="center"/>
          </w:tcPr>
          <w:p w14:paraId="63F31837" w14:textId="77777777" w:rsidR="00A000A7" w:rsidRPr="00783811" w:rsidRDefault="00A000A7" w:rsidP="00A000A7">
            <w:pPr>
              <w:spacing w:before="40" w:after="40"/>
              <w:jc w:val="center"/>
              <w:rPr>
                <w:sz w:val="20"/>
                <w:szCs w:val="20"/>
              </w:rPr>
            </w:pPr>
            <w:r w:rsidRPr="00783811">
              <w:rPr>
                <w:sz w:val="20"/>
                <w:szCs w:val="20"/>
              </w:rPr>
              <w:t>130,09</w:t>
            </w:r>
          </w:p>
        </w:tc>
        <w:tc>
          <w:tcPr>
            <w:tcW w:w="1698" w:type="dxa"/>
            <w:vAlign w:val="center"/>
          </w:tcPr>
          <w:p w14:paraId="7FF4E09A" w14:textId="77777777" w:rsidR="00A000A7" w:rsidRPr="00783811" w:rsidRDefault="00A000A7" w:rsidP="00A000A7">
            <w:pPr>
              <w:spacing w:before="40" w:after="40"/>
              <w:jc w:val="center"/>
              <w:rPr>
                <w:sz w:val="20"/>
                <w:szCs w:val="20"/>
              </w:rPr>
            </w:pPr>
            <w:r w:rsidRPr="00783811">
              <w:rPr>
                <w:sz w:val="20"/>
                <w:szCs w:val="20"/>
              </w:rPr>
              <w:t>27,00</w:t>
            </w:r>
          </w:p>
        </w:tc>
        <w:tc>
          <w:tcPr>
            <w:tcW w:w="1273" w:type="dxa"/>
            <w:vAlign w:val="center"/>
          </w:tcPr>
          <w:p w14:paraId="70595FFD" w14:textId="77777777" w:rsidR="00A000A7" w:rsidRPr="00783811" w:rsidRDefault="00A000A7" w:rsidP="00A000A7">
            <w:pPr>
              <w:spacing w:before="40" w:after="40"/>
              <w:jc w:val="center"/>
              <w:rPr>
                <w:sz w:val="20"/>
                <w:szCs w:val="20"/>
              </w:rPr>
            </w:pPr>
            <w:r w:rsidRPr="00783811">
              <w:rPr>
                <w:sz w:val="20"/>
                <w:szCs w:val="20"/>
              </w:rPr>
              <w:t>3 512</w:t>
            </w:r>
          </w:p>
        </w:tc>
        <w:tc>
          <w:tcPr>
            <w:tcW w:w="1699" w:type="dxa"/>
            <w:vAlign w:val="center"/>
          </w:tcPr>
          <w:p w14:paraId="2FC46A6B"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04B837DE" w14:textId="77777777" w:rsidTr="00C9545A">
        <w:tc>
          <w:tcPr>
            <w:tcW w:w="999" w:type="dxa"/>
            <w:vAlign w:val="center"/>
          </w:tcPr>
          <w:p w14:paraId="535B9D73" w14:textId="77777777" w:rsidR="00A000A7" w:rsidRPr="00783811" w:rsidRDefault="00A000A7" w:rsidP="00A000A7">
            <w:pPr>
              <w:spacing w:before="40" w:after="40"/>
              <w:jc w:val="center"/>
              <w:rPr>
                <w:sz w:val="20"/>
                <w:szCs w:val="20"/>
              </w:rPr>
            </w:pPr>
            <w:r w:rsidRPr="00783811">
              <w:rPr>
                <w:sz w:val="20"/>
                <w:szCs w:val="20"/>
              </w:rPr>
              <w:t>P1.11</w:t>
            </w:r>
          </w:p>
        </w:tc>
        <w:tc>
          <w:tcPr>
            <w:tcW w:w="1840" w:type="dxa"/>
            <w:vAlign w:val="center"/>
          </w:tcPr>
          <w:p w14:paraId="7CB427C1" w14:textId="77777777" w:rsidR="00A000A7" w:rsidRPr="00783811" w:rsidRDefault="00A000A7" w:rsidP="00A000A7">
            <w:pPr>
              <w:spacing w:before="40" w:after="40"/>
              <w:jc w:val="center"/>
              <w:rPr>
                <w:sz w:val="20"/>
                <w:szCs w:val="20"/>
              </w:rPr>
            </w:pPr>
            <w:r w:rsidRPr="00783811">
              <w:rPr>
                <w:sz w:val="20"/>
                <w:szCs w:val="20"/>
              </w:rPr>
              <w:t>Technické prostory</w:t>
            </w:r>
          </w:p>
        </w:tc>
        <w:tc>
          <w:tcPr>
            <w:tcW w:w="1558" w:type="dxa"/>
            <w:vAlign w:val="center"/>
          </w:tcPr>
          <w:p w14:paraId="2666154B" w14:textId="77777777" w:rsidR="00A000A7" w:rsidRPr="00783811" w:rsidRDefault="00A000A7" w:rsidP="00A000A7">
            <w:pPr>
              <w:spacing w:before="40" w:after="40"/>
              <w:jc w:val="center"/>
              <w:rPr>
                <w:sz w:val="20"/>
                <w:szCs w:val="20"/>
              </w:rPr>
            </w:pPr>
            <w:r w:rsidRPr="00783811">
              <w:rPr>
                <w:sz w:val="20"/>
                <w:szCs w:val="20"/>
              </w:rPr>
              <w:t>38,57</w:t>
            </w:r>
          </w:p>
        </w:tc>
        <w:tc>
          <w:tcPr>
            <w:tcW w:w="1698" w:type="dxa"/>
            <w:vAlign w:val="center"/>
          </w:tcPr>
          <w:p w14:paraId="354BB397" w14:textId="77777777" w:rsidR="00A000A7" w:rsidRPr="00783811" w:rsidRDefault="00A000A7" w:rsidP="00A000A7">
            <w:pPr>
              <w:spacing w:before="40" w:after="40"/>
              <w:jc w:val="center"/>
              <w:rPr>
                <w:sz w:val="20"/>
                <w:szCs w:val="20"/>
              </w:rPr>
            </w:pPr>
            <w:r w:rsidRPr="00783811">
              <w:rPr>
                <w:sz w:val="20"/>
                <w:szCs w:val="20"/>
              </w:rPr>
              <w:t>13,01</w:t>
            </w:r>
          </w:p>
        </w:tc>
        <w:tc>
          <w:tcPr>
            <w:tcW w:w="1273" w:type="dxa"/>
            <w:vAlign w:val="center"/>
          </w:tcPr>
          <w:p w14:paraId="34357D6D" w14:textId="77777777" w:rsidR="00A000A7" w:rsidRPr="00783811" w:rsidRDefault="00A000A7" w:rsidP="00A000A7">
            <w:pPr>
              <w:spacing w:before="40" w:after="40"/>
              <w:jc w:val="center"/>
              <w:rPr>
                <w:sz w:val="20"/>
                <w:szCs w:val="20"/>
              </w:rPr>
            </w:pPr>
            <w:r w:rsidRPr="00783811">
              <w:rPr>
                <w:sz w:val="20"/>
                <w:szCs w:val="20"/>
              </w:rPr>
              <w:t>502</w:t>
            </w:r>
          </w:p>
        </w:tc>
        <w:tc>
          <w:tcPr>
            <w:tcW w:w="1699" w:type="dxa"/>
            <w:vAlign w:val="center"/>
          </w:tcPr>
          <w:p w14:paraId="031982B6"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42BC2B75" w14:textId="77777777" w:rsidTr="00C9545A">
        <w:tc>
          <w:tcPr>
            <w:tcW w:w="999" w:type="dxa"/>
            <w:vAlign w:val="center"/>
          </w:tcPr>
          <w:p w14:paraId="2A43F886" w14:textId="77777777" w:rsidR="00A000A7" w:rsidRPr="00783811" w:rsidRDefault="00A000A7" w:rsidP="00A000A7">
            <w:pPr>
              <w:spacing w:before="40" w:after="40"/>
              <w:jc w:val="center"/>
              <w:rPr>
                <w:sz w:val="20"/>
                <w:szCs w:val="20"/>
              </w:rPr>
            </w:pPr>
            <w:r w:rsidRPr="00783811">
              <w:rPr>
                <w:sz w:val="20"/>
                <w:szCs w:val="20"/>
              </w:rPr>
              <w:t>P1.12</w:t>
            </w:r>
          </w:p>
        </w:tc>
        <w:tc>
          <w:tcPr>
            <w:tcW w:w="1840" w:type="dxa"/>
            <w:vAlign w:val="center"/>
          </w:tcPr>
          <w:p w14:paraId="0CA1F1FC" w14:textId="77777777" w:rsidR="00A000A7" w:rsidRPr="00783811" w:rsidRDefault="00A000A7" w:rsidP="00A000A7">
            <w:pPr>
              <w:spacing w:before="40" w:after="40"/>
              <w:jc w:val="center"/>
              <w:rPr>
                <w:sz w:val="20"/>
                <w:szCs w:val="20"/>
              </w:rPr>
            </w:pPr>
            <w:r w:rsidRPr="00783811">
              <w:rPr>
                <w:sz w:val="20"/>
                <w:szCs w:val="20"/>
              </w:rPr>
              <w:t>Odpady</w:t>
            </w:r>
          </w:p>
        </w:tc>
        <w:tc>
          <w:tcPr>
            <w:tcW w:w="1558" w:type="dxa"/>
            <w:vAlign w:val="center"/>
          </w:tcPr>
          <w:p w14:paraId="3BCCF573" w14:textId="77777777" w:rsidR="00A000A7" w:rsidRPr="00783811" w:rsidRDefault="00A000A7" w:rsidP="00A000A7">
            <w:pPr>
              <w:spacing w:before="40" w:after="40"/>
              <w:jc w:val="center"/>
              <w:rPr>
                <w:sz w:val="20"/>
                <w:szCs w:val="20"/>
              </w:rPr>
            </w:pPr>
            <w:r w:rsidRPr="00783811">
              <w:rPr>
                <w:sz w:val="20"/>
                <w:szCs w:val="20"/>
              </w:rPr>
              <w:t>52,62</w:t>
            </w:r>
          </w:p>
        </w:tc>
        <w:tc>
          <w:tcPr>
            <w:tcW w:w="1698" w:type="dxa"/>
            <w:vAlign w:val="center"/>
          </w:tcPr>
          <w:p w14:paraId="40F11501" w14:textId="77777777" w:rsidR="00A000A7" w:rsidRPr="00783811" w:rsidRDefault="00A000A7" w:rsidP="00A000A7">
            <w:pPr>
              <w:spacing w:before="40" w:after="40"/>
              <w:jc w:val="center"/>
              <w:rPr>
                <w:sz w:val="20"/>
                <w:szCs w:val="20"/>
              </w:rPr>
            </w:pPr>
            <w:r w:rsidRPr="00783811">
              <w:rPr>
                <w:sz w:val="20"/>
                <w:szCs w:val="20"/>
              </w:rPr>
              <w:t>52,46</w:t>
            </w:r>
          </w:p>
        </w:tc>
        <w:tc>
          <w:tcPr>
            <w:tcW w:w="1273" w:type="dxa"/>
            <w:vAlign w:val="center"/>
          </w:tcPr>
          <w:p w14:paraId="7BBFAFCF" w14:textId="77777777" w:rsidR="00A000A7" w:rsidRPr="00783811" w:rsidRDefault="00A000A7" w:rsidP="00A000A7">
            <w:pPr>
              <w:spacing w:before="40" w:after="40"/>
              <w:jc w:val="center"/>
              <w:rPr>
                <w:sz w:val="20"/>
                <w:szCs w:val="20"/>
              </w:rPr>
            </w:pPr>
            <w:r w:rsidRPr="00783811">
              <w:rPr>
                <w:sz w:val="20"/>
                <w:szCs w:val="20"/>
              </w:rPr>
              <w:t>2 760</w:t>
            </w:r>
          </w:p>
        </w:tc>
        <w:tc>
          <w:tcPr>
            <w:tcW w:w="1699" w:type="dxa"/>
            <w:vAlign w:val="center"/>
          </w:tcPr>
          <w:p w14:paraId="03C8A059"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661F58B1" w14:textId="77777777" w:rsidTr="00C9545A">
        <w:tc>
          <w:tcPr>
            <w:tcW w:w="999" w:type="dxa"/>
            <w:vAlign w:val="center"/>
          </w:tcPr>
          <w:p w14:paraId="47DBF907" w14:textId="77777777" w:rsidR="00A000A7" w:rsidRPr="00783811" w:rsidRDefault="00A000A7" w:rsidP="00A000A7">
            <w:pPr>
              <w:spacing w:before="40" w:after="40"/>
              <w:jc w:val="center"/>
              <w:rPr>
                <w:sz w:val="20"/>
                <w:szCs w:val="20"/>
              </w:rPr>
            </w:pPr>
            <w:r w:rsidRPr="00783811">
              <w:rPr>
                <w:sz w:val="20"/>
                <w:szCs w:val="20"/>
              </w:rPr>
              <w:t>P1.13</w:t>
            </w:r>
          </w:p>
        </w:tc>
        <w:tc>
          <w:tcPr>
            <w:tcW w:w="1840" w:type="dxa"/>
            <w:vAlign w:val="center"/>
          </w:tcPr>
          <w:p w14:paraId="5CED4CFF" w14:textId="77777777" w:rsidR="00A000A7" w:rsidRPr="00783811" w:rsidRDefault="00A000A7" w:rsidP="00A000A7">
            <w:pPr>
              <w:spacing w:before="40" w:after="40"/>
              <w:jc w:val="center"/>
              <w:rPr>
                <w:sz w:val="20"/>
                <w:szCs w:val="20"/>
              </w:rPr>
            </w:pPr>
            <w:r w:rsidRPr="00783811">
              <w:rPr>
                <w:sz w:val="20"/>
                <w:szCs w:val="20"/>
              </w:rPr>
              <w:t>Trafostanice</w:t>
            </w:r>
          </w:p>
        </w:tc>
        <w:tc>
          <w:tcPr>
            <w:tcW w:w="1558" w:type="dxa"/>
            <w:vAlign w:val="center"/>
          </w:tcPr>
          <w:p w14:paraId="16AFA91B" w14:textId="77777777" w:rsidR="00A000A7" w:rsidRPr="00783811" w:rsidRDefault="00A000A7" w:rsidP="00A000A7">
            <w:pPr>
              <w:spacing w:before="40" w:after="40"/>
              <w:jc w:val="center"/>
              <w:rPr>
                <w:sz w:val="20"/>
                <w:szCs w:val="20"/>
              </w:rPr>
            </w:pPr>
            <w:r w:rsidRPr="00783811">
              <w:rPr>
                <w:sz w:val="20"/>
                <w:szCs w:val="20"/>
              </w:rPr>
              <w:t>8,14</w:t>
            </w:r>
          </w:p>
        </w:tc>
        <w:tc>
          <w:tcPr>
            <w:tcW w:w="1698" w:type="dxa"/>
            <w:vAlign w:val="center"/>
          </w:tcPr>
          <w:p w14:paraId="6BF73BCF" w14:textId="77777777" w:rsidR="00A000A7" w:rsidRPr="00783811" w:rsidRDefault="00A000A7" w:rsidP="00A000A7">
            <w:pPr>
              <w:spacing w:before="40" w:after="40"/>
              <w:jc w:val="center"/>
              <w:rPr>
                <w:sz w:val="20"/>
                <w:szCs w:val="20"/>
              </w:rPr>
            </w:pPr>
            <w:r w:rsidRPr="00783811">
              <w:rPr>
                <w:sz w:val="20"/>
                <w:szCs w:val="20"/>
              </w:rPr>
              <w:t>57,00</w:t>
            </w:r>
          </w:p>
        </w:tc>
        <w:tc>
          <w:tcPr>
            <w:tcW w:w="1273" w:type="dxa"/>
            <w:vAlign w:val="center"/>
          </w:tcPr>
          <w:p w14:paraId="06BE6D96" w14:textId="77777777" w:rsidR="00A000A7" w:rsidRPr="00783811" w:rsidRDefault="00A000A7" w:rsidP="00A000A7">
            <w:pPr>
              <w:spacing w:before="40" w:after="40"/>
              <w:jc w:val="center"/>
              <w:rPr>
                <w:sz w:val="20"/>
                <w:szCs w:val="20"/>
              </w:rPr>
            </w:pPr>
            <w:r w:rsidRPr="00783811">
              <w:rPr>
                <w:sz w:val="20"/>
                <w:szCs w:val="20"/>
              </w:rPr>
              <w:t>464</w:t>
            </w:r>
          </w:p>
        </w:tc>
        <w:tc>
          <w:tcPr>
            <w:tcW w:w="1699" w:type="dxa"/>
            <w:vAlign w:val="center"/>
          </w:tcPr>
          <w:p w14:paraId="527ED0DC"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0F381C02" w14:textId="77777777" w:rsidTr="00C9545A">
        <w:tc>
          <w:tcPr>
            <w:tcW w:w="999" w:type="dxa"/>
            <w:vAlign w:val="center"/>
          </w:tcPr>
          <w:p w14:paraId="5B9A7729" w14:textId="77777777" w:rsidR="00A000A7" w:rsidRPr="00783811" w:rsidRDefault="00A000A7" w:rsidP="00A000A7">
            <w:pPr>
              <w:spacing w:before="40" w:after="40"/>
              <w:jc w:val="center"/>
              <w:rPr>
                <w:sz w:val="20"/>
                <w:szCs w:val="20"/>
              </w:rPr>
            </w:pPr>
            <w:r w:rsidRPr="00783811">
              <w:rPr>
                <w:sz w:val="20"/>
                <w:szCs w:val="20"/>
              </w:rPr>
              <w:t>P1.14</w:t>
            </w:r>
          </w:p>
        </w:tc>
        <w:tc>
          <w:tcPr>
            <w:tcW w:w="1840" w:type="dxa"/>
            <w:vAlign w:val="center"/>
          </w:tcPr>
          <w:p w14:paraId="4FDA3935" w14:textId="77777777" w:rsidR="00A000A7" w:rsidRPr="00783811" w:rsidRDefault="00A000A7" w:rsidP="00A000A7">
            <w:pPr>
              <w:spacing w:before="40" w:after="40"/>
              <w:jc w:val="center"/>
              <w:rPr>
                <w:sz w:val="20"/>
                <w:szCs w:val="20"/>
              </w:rPr>
            </w:pPr>
            <w:r w:rsidRPr="00783811">
              <w:rPr>
                <w:sz w:val="20"/>
                <w:szCs w:val="20"/>
              </w:rPr>
              <w:t>Ústředna EPS</w:t>
            </w:r>
          </w:p>
        </w:tc>
        <w:tc>
          <w:tcPr>
            <w:tcW w:w="1558" w:type="dxa"/>
            <w:vAlign w:val="center"/>
          </w:tcPr>
          <w:p w14:paraId="01D193E1" w14:textId="77777777" w:rsidR="00A000A7" w:rsidRPr="00783811" w:rsidRDefault="00A000A7" w:rsidP="00A000A7">
            <w:pPr>
              <w:spacing w:before="40" w:after="40"/>
              <w:jc w:val="center"/>
              <w:rPr>
                <w:sz w:val="20"/>
                <w:szCs w:val="20"/>
              </w:rPr>
            </w:pPr>
            <w:r w:rsidRPr="00783811">
              <w:rPr>
                <w:sz w:val="20"/>
                <w:szCs w:val="20"/>
              </w:rPr>
              <w:t>2,27</w:t>
            </w:r>
          </w:p>
        </w:tc>
        <w:tc>
          <w:tcPr>
            <w:tcW w:w="1698" w:type="dxa"/>
            <w:vAlign w:val="center"/>
          </w:tcPr>
          <w:p w14:paraId="6022C83F" w14:textId="77777777" w:rsidR="00A000A7" w:rsidRPr="00783811" w:rsidRDefault="00A000A7" w:rsidP="00A000A7">
            <w:pPr>
              <w:spacing w:before="40" w:after="40"/>
              <w:jc w:val="center"/>
              <w:rPr>
                <w:sz w:val="20"/>
                <w:szCs w:val="20"/>
              </w:rPr>
            </w:pPr>
            <w:r w:rsidRPr="00783811">
              <w:rPr>
                <w:sz w:val="20"/>
                <w:szCs w:val="20"/>
              </w:rPr>
              <w:t>57,00</w:t>
            </w:r>
          </w:p>
        </w:tc>
        <w:tc>
          <w:tcPr>
            <w:tcW w:w="1273" w:type="dxa"/>
            <w:vAlign w:val="center"/>
          </w:tcPr>
          <w:p w14:paraId="31690ADB" w14:textId="77777777" w:rsidR="00A000A7" w:rsidRPr="00783811" w:rsidRDefault="00A000A7" w:rsidP="00A000A7">
            <w:pPr>
              <w:spacing w:before="40" w:after="40"/>
              <w:jc w:val="center"/>
              <w:rPr>
                <w:sz w:val="20"/>
                <w:szCs w:val="20"/>
              </w:rPr>
            </w:pPr>
            <w:r w:rsidRPr="00783811">
              <w:rPr>
                <w:sz w:val="20"/>
                <w:szCs w:val="20"/>
              </w:rPr>
              <w:t>130</w:t>
            </w:r>
          </w:p>
        </w:tc>
        <w:tc>
          <w:tcPr>
            <w:tcW w:w="1699" w:type="dxa"/>
            <w:vAlign w:val="center"/>
          </w:tcPr>
          <w:p w14:paraId="25D2489B"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50D6D51" w14:textId="77777777" w:rsidTr="00C9545A">
        <w:tc>
          <w:tcPr>
            <w:tcW w:w="999" w:type="dxa"/>
            <w:vAlign w:val="center"/>
          </w:tcPr>
          <w:p w14:paraId="769726F4" w14:textId="77777777" w:rsidR="00A000A7" w:rsidRPr="00783811" w:rsidRDefault="00A000A7" w:rsidP="00A000A7">
            <w:pPr>
              <w:spacing w:before="40" w:after="40"/>
              <w:jc w:val="center"/>
              <w:rPr>
                <w:sz w:val="20"/>
                <w:szCs w:val="20"/>
              </w:rPr>
            </w:pPr>
            <w:r w:rsidRPr="00783811">
              <w:rPr>
                <w:sz w:val="20"/>
                <w:szCs w:val="20"/>
              </w:rPr>
              <w:t>P1.15</w:t>
            </w:r>
          </w:p>
        </w:tc>
        <w:tc>
          <w:tcPr>
            <w:tcW w:w="1840" w:type="dxa"/>
            <w:vAlign w:val="center"/>
          </w:tcPr>
          <w:p w14:paraId="1FBE619E" w14:textId="77777777" w:rsidR="00A000A7" w:rsidRPr="00783811" w:rsidRDefault="00A000A7" w:rsidP="00A000A7">
            <w:pPr>
              <w:spacing w:before="40" w:after="40"/>
              <w:jc w:val="center"/>
              <w:rPr>
                <w:sz w:val="20"/>
                <w:szCs w:val="20"/>
              </w:rPr>
            </w:pPr>
            <w:r w:rsidRPr="00783811">
              <w:rPr>
                <w:sz w:val="20"/>
                <w:szCs w:val="20"/>
              </w:rPr>
              <w:t>Zásobovací koridor</w:t>
            </w:r>
          </w:p>
        </w:tc>
        <w:tc>
          <w:tcPr>
            <w:tcW w:w="4529" w:type="dxa"/>
            <w:gridSpan w:val="3"/>
            <w:vAlign w:val="center"/>
          </w:tcPr>
          <w:p w14:paraId="65B3B15B" w14:textId="77777777" w:rsidR="00A000A7" w:rsidRPr="00783811" w:rsidRDefault="00A000A7" w:rsidP="00A000A7">
            <w:pPr>
              <w:spacing w:before="40" w:after="40"/>
              <w:jc w:val="center"/>
              <w:rPr>
                <w:sz w:val="20"/>
                <w:szCs w:val="20"/>
              </w:rPr>
            </w:pPr>
            <w:r w:rsidRPr="00783811">
              <w:rPr>
                <w:sz w:val="20"/>
                <w:szCs w:val="20"/>
              </w:rPr>
              <w:t>Požární úsek bez požárního rizika</w:t>
            </w:r>
          </w:p>
        </w:tc>
        <w:tc>
          <w:tcPr>
            <w:tcW w:w="1699" w:type="dxa"/>
            <w:vAlign w:val="center"/>
          </w:tcPr>
          <w:p w14:paraId="39A7CA6C"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86B16A8" w14:textId="77777777" w:rsidTr="00C9545A">
        <w:tc>
          <w:tcPr>
            <w:tcW w:w="999" w:type="dxa"/>
            <w:vAlign w:val="center"/>
          </w:tcPr>
          <w:p w14:paraId="1F27C5B2" w14:textId="77777777" w:rsidR="00A000A7" w:rsidRPr="00783811" w:rsidRDefault="00A000A7" w:rsidP="00A000A7">
            <w:pPr>
              <w:spacing w:before="40" w:after="40"/>
              <w:jc w:val="center"/>
              <w:rPr>
                <w:sz w:val="20"/>
                <w:szCs w:val="20"/>
              </w:rPr>
            </w:pPr>
            <w:r w:rsidRPr="00783811">
              <w:rPr>
                <w:sz w:val="20"/>
                <w:szCs w:val="20"/>
              </w:rPr>
              <w:t>P1.16</w:t>
            </w:r>
          </w:p>
        </w:tc>
        <w:tc>
          <w:tcPr>
            <w:tcW w:w="1840" w:type="dxa"/>
            <w:vAlign w:val="center"/>
          </w:tcPr>
          <w:p w14:paraId="53D80E83" w14:textId="77777777" w:rsidR="00A000A7" w:rsidRPr="00783811" w:rsidRDefault="00A000A7" w:rsidP="00A000A7">
            <w:pPr>
              <w:spacing w:before="40" w:after="40"/>
              <w:jc w:val="center"/>
              <w:rPr>
                <w:sz w:val="20"/>
                <w:szCs w:val="20"/>
              </w:rPr>
            </w:pPr>
            <w:r w:rsidRPr="00783811">
              <w:rPr>
                <w:sz w:val="20"/>
                <w:szCs w:val="20"/>
              </w:rPr>
              <w:t>Sklad</w:t>
            </w:r>
          </w:p>
        </w:tc>
        <w:tc>
          <w:tcPr>
            <w:tcW w:w="1558" w:type="dxa"/>
            <w:vAlign w:val="center"/>
          </w:tcPr>
          <w:p w14:paraId="22B1910E" w14:textId="77777777" w:rsidR="00A000A7" w:rsidRPr="00783811" w:rsidRDefault="00A000A7" w:rsidP="00A000A7">
            <w:pPr>
              <w:spacing w:before="40" w:after="40"/>
              <w:jc w:val="center"/>
              <w:rPr>
                <w:sz w:val="20"/>
                <w:szCs w:val="20"/>
              </w:rPr>
            </w:pPr>
            <w:r w:rsidRPr="00783811">
              <w:rPr>
                <w:sz w:val="20"/>
                <w:szCs w:val="20"/>
              </w:rPr>
              <w:t>2,50</w:t>
            </w:r>
          </w:p>
        </w:tc>
        <w:tc>
          <w:tcPr>
            <w:tcW w:w="1698" w:type="dxa"/>
            <w:vAlign w:val="center"/>
          </w:tcPr>
          <w:p w14:paraId="11169B48" w14:textId="77777777" w:rsidR="00A000A7" w:rsidRPr="00783811" w:rsidRDefault="00A000A7" w:rsidP="00A000A7">
            <w:pPr>
              <w:spacing w:before="40" w:after="40"/>
              <w:jc w:val="center"/>
              <w:rPr>
                <w:sz w:val="20"/>
                <w:szCs w:val="20"/>
              </w:rPr>
            </w:pPr>
            <w:r w:rsidRPr="00783811">
              <w:rPr>
                <w:sz w:val="20"/>
                <w:szCs w:val="20"/>
              </w:rPr>
              <w:t>77,00</w:t>
            </w:r>
          </w:p>
        </w:tc>
        <w:tc>
          <w:tcPr>
            <w:tcW w:w="1273" w:type="dxa"/>
            <w:vAlign w:val="center"/>
          </w:tcPr>
          <w:p w14:paraId="2B4FE0CA" w14:textId="77777777" w:rsidR="00A000A7" w:rsidRPr="00783811" w:rsidRDefault="00A000A7" w:rsidP="00A000A7">
            <w:pPr>
              <w:spacing w:before="40" w:after="40"/>
              <w:jc w:val="center"/>
              <w:rPr>
                <w:sz w:val="20"/>
                <w:szCs w:val="20"/>
              </w:rPr>
            </w:pPr>
            <w:r w:rsidRPr="00783811">
              <w:rPr>
                <w:sz w:val="20"/>
                <w:szCs w:val="20"/>
              </w:rPr>
              <w:t>193</w:t>
            </w:r>
          </w:p>
        </w:tc>
        <w:tc>
          <w:tcPr>
            <w:tcW w:w="1699" w:type="dxa"/>
            <w:vAlign w:val="center"/>
          </w:tcPr>
          <w:p w14:paraId="326F71BC"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02678E93" w14:textId="77777777" w:rsidTr="00C9545A">
        <w:tc>
          <w:tcPr>
            <w:tcW w:w="999" w:type="dxa"/>
            <w:vAlign w:val="center"/>
          </w:tcPr>
          <w:p w14:paraId="3F51114F" w14:textId="77777777" w:rsidR="00A000A7" w:rsidRPr="00783811" w:rsidRDefault="00A000A7" w:rsidP="00A000A7">
            <w:pPr>
              <w:spacing w:before="40" w:after="40"/>
              <w:jc w:val="center"/>
              <w:rPr>
                <w:sz w:val="20"/>
                <w:szCs w:val="20"/>
              </w:rPr>
            </w:pPr>
            <w:r w:rsidRPr="00783811">
              <w:rPr>
                <w:sz w:val="20"/>
                <w:szCs w:val="20"/>
              </w:rPr>
              <w:t>N1.01/N2</w:t>
            </w:r>
          </w:p>
        </w:tc>
        <w:tc>
          <w:tcPr>
            <w:tcW w:w="1840" w:type="dxa"/>
            <w:vAlign w:val="center"/>
          </w:tcPr>
          <w:p w14:paraId="2411DB4B" w14:textId="77777777" w:rsidR="00A000A7" w:rsidRPr="00783811" w:rsidRDefault="00A000A7" w:rsidP="00A000A7">
            <w:pPr>
              <w:spacing w:before="40" w:after="40"/>
              <w:jc w:val="center"/>
              <w:rPr>
                <w:sz w:val="20"/>
                <w:szCs w:val="20"/>
              </w:rPr>
            </w:pPr>
            <w:r w:rsidRPr="00783811">
              <w:rPr>
                <w:sz w:val="20"/>
                <w:szCs w:val="20"/>
              </w:rPr>
              <w:t>Sál</w:t>
            </w:r>
          </w:p>
        </w:tc>
        <w:tc>
          <w:tcPr>
            <w:tcW w:w="1558" w:type="dxa"/>
            <w:vAlign w:val="center"/>
          </w:tcPr>
          <w:p w14:paraId="5C168CAF" w14:textId="77777777" w:rsidR="00A000A7" w:rsidRPr="00783811" w:rsidRDefault="00A000A7" w:rsidP="00A000A7">
            <w:pPr>
              <w:spacing w:before="40" w:after="40"/>
              <w:jc w:val="center"/>
              <w:rPr>
                <w:sz w:val="20"/>
                <w:szCs w:val="20"/>
              </w:rPr>
            </w:pPr>
            <w:r w:rsidRPr="00783811">
              <w:rPr>
                <w:sz w:val="20"/>
                <w:szCs w:val="20"/>
              </w:rPr>
              <w:t>72,46</w:t>
            </w:r>
          </w:p>
        </w:tc>
        <w:tc>
          <w:tcPr>
            <w:tcW w:w="1698" w:type="dxa"/>
            <w:vAlign w:val="center"/>
          </w:tcPr>
          <w:p w14:paraId="681FF781" w14:textId="77777777" w:rsidR="00A000A7" w:rsidRPr="00783811" w:rsidRDefault="00A000A7" w:rsidP="00A000A7">
            <w:pPr>
              <w:spacing w:before="40" w:after="40"/>
              <w:jc w:val="center"/>
              <w:rPr>
                <w:sz w:val="20"/>
                <w:szCs w:val="20"/>
              </w:rPr>
            </w:pPr>
            <w:r w:rsidRPr="00783811">
              <w:rPr>
                <w:sz w:val="20"/>
                <w:szCs w:val="20"/>
              </w:rPr>
              <w:t>26,21</w:t>
            </w:r>
          </w:p>
        </w:tc>
        <w:tc>
          <w:tcPr>
            <w:tcW w:w="1273" w:type="dxa"/>
            <w:vAlign w:val="center"/>
          </w:tcPr>
          <w:p w14:paraId="2D66F937" w14:textId="77777777" w:rsidR="00A000A7" w:rsidRPr="00783811" w:rsidRDefault="00A000A7" w:rsidP="00A000A7">
            <w:pPr>
              <w:spacing w:before="40" w:after="40"/>
              <w:jc w:val="center"/>
              <w:rPr>
                <w:sz w:val="20"/>
                <w:szCs w:val="20"/>
              </w:rPr>
            </w:pPr>
            <w:r w:rsidRPr="00783811">
              <w:rPr>
                <w:sz w:val="20"/>
                <w:szCs w:val="20"/>
              </w:rPr>
              <w:t>1 900</w:t>
            </w:r>
          </w:p>
        </w:tc>
        <w:tc>
          <w:tcPr>
            <w:tcW w:w="1699" w:type="dxa"/>
            <w:vAlign w:val="center"/>
          </w:tcPr>
          <w:p w14:paraId="6273754A"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739DB4AF" w14:textId="77777777" w:rsidTr="00C9545A">
        <w:tc>
          <w:tcPr>
            <w:tcW w:w="999" w:type="dxa"/>
            <w:vAlign w:val="center"/>
          </w:tcPr>
          <w:p w14:paraId="59D54616" w14:textId="77777777" w:rsidR="00A000A7" w:rsidRPr="00783811" w:rsidRDefault="00A000A7" w:rsidP="00A000A7">
            <w:pPr>
              <w:spacing w:before="40" w:after="40"/>
              <w:jc w:val="center"/>
              <w:rPr>
                <w:sz w:val="20"/>
                <w:szCs w:val="20"/>
              </w:rPr>
            </w:pPr>
            <w:r w:rsidRPr="00783811">
              <w:rPr>
                <w:sz w:val="20"/>
                <w:szCs w:val="20"/>
              </w:rPr>
              <w:t>N1.02</w:t>
            </w:r>
          </w:p>
        </w:tc>
        <w:tc>
          <w:tcPr>
            <w:tcW w:w="1840" w:type="dxa"/>
            <w:vAlign w:val="center"/>
          </w:tcPr>
          <w:p w14:paraId="65EEAC09" w14:textId="77777777" w:rsidR="00A000A7" w:rsidRPr="00783811" w:rsidRDefault="00A000A7" w:rsidP="00A000A7">
            <w:pPr>
              <w:spacing w:before="40" w:after="40"/>
              <w:jc w:val="center"/>
              <w:rPr>
                <w:sz w:val="20"/>
                <w:szCs w:val="20"/>
              </w:rPr>
            </w:pPr>
            <w:r w:rsidRPr="00783811">
              <w:rPr>
                <w:sz w:val="20"/>
                <w:szCs w:val="20"/>
              </w:rPr>
              <w:t>Byt</w:t>
            </w:r>
          </w:p>
        </w:tc>
        <w:tc>
          <w:tcPr>
            <w:tcW w:w="4529" w:type="dxa"/>
            <w:gridSpan w:val="3"/>
            <w:vAlign w:val="center"/>
          </w:tcPr>
          <w:p w14:paraId="104AB149" w14:textId="77777777" w:rsidR="00A000A7" w:rsidRPr="00783811" w:rsidRDefault="00A000A7" w:rsidP="00A000A7">
            <w:pPr>
              <w:spacing w:before="40" w:after="40"/>
              <w:jc w:val="center"/>
              <w:rPr>
                <w:sz w:val="20"/>
                <w:szCs w:val="20"/>
              </w:rPr>
            </w:pPr>
            <w:r w:rsidRPr="00783811">
              <w:rPr>
                <w:sz w:val="20"/>
                <w:szCs w:val="20"/>
              </w:rPr>
              <w:t>OB1; &lt; 20 osob podle ČSN 73 0818</w:t>
            </w:r>
          </w:p>
        </w:tc>
        <w:tc>
          <w:tcPr>
            <w:tcW w:w="1699" w:type="dxa"/>
            <w:vAlign w:val="center"/>
          </w:tcPr>
          <w:p w14:paraId="1C7FF319"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6A0EE20A" w14:textId="77777777" w:rsidTr="00C9545A">
        <w:tc>
          <w:tcPr>
            <w:tcW w:w="999" w:type="dxa"/>
            <w:vAlign w:val="center"/>
          </w:tcPr>
          <w:p w14:paraId="04299D08" w14:textId="77777777" w:rsidR="00A000A7" w:rsidRPr="00783811" w:rsidRDefault="00A000A7" w:rsidP="00A000A7">
            <w:pPr>
              <w:spacing w:before="40" w:after="40"/>
              <w:jc w:val="center"/>
              <w:rPr>
                <w:sz w:val="20"/>
                <w:szCs w:val="20"/>
              </w:rPr>
            </w:pPr>
            <w:r w:rsidRPr="00783811">
              <w:rPr>
                <w:sz w:val="20"/>
                <w:szCs w:val="20"/>
              </w:rPr>
              <w:t>N1.03</w:t>
            </w:r>
          </w:p>
        </w:tc>
        <w:tc>
          <w:tcPr>
            <w:tcW w:w="1840" w:type="dxa"/>
            <w:vAlign w:val="center"/>
          </w:tcPr>
          <w:p w14:paraId="4B79EE55" w14:textId="77777777" w:rsidR="00A000A7" w:rsidRPr="00783811" w:rsidRDefault="00A000A7" w:rsidP="00A000A7">
            <w:pPr>
              <w:spacing w:before="40" w:after="40"/>
              <w:jc w:val="center"/>
              <w:rPr>
                <w:sz w:val="20"/>
                <w:szCs w:val="20"/>
              </w:rPr>
            </w:pPr>
            <w:r w:rsidRPr="00783811">
              <w:rPr>
                <w:sz w:val="20"/>
                <w:szCs w:val="20"/>
              </w:rPr>
              <w:t>Serverovna</w:t>
            </w:r>
          </w:p>
        </w:tc>
        <w:tc>
          <w:tcPr>
            <w:tcW w:w="1558" w:type="dxa"/>
            <w:vAlign w:val="center"/>
          </w:tcPr>
          <w:p w14:paraId="1FB91616" w14:textId="77777777" w:rsidR="00A000A7" w:rsidRPr="00783811" w:rsidRDefault="00A000A7" w:rsidP="00A000A7">
            <w:pPr>
              <w:spacing w:before="40" w:after="40"/>
              <w:jc w:val="center"/>
              <w:rPr>
                <w:sz w:val="20"/>
                <w:szCs w:val="20"/>
              </w:rPr>
            </w:pPr>
            <w:r w:rsidRPr="00783811">
              <w:rPr>
                <w:sz w:val="20"/>
                <w:szCs w:val="20"/>
              </w:rPr>
              <w:t>14,22</w:t>
            </w:r>
          </w:p>
        </w:tc>
        <w:tc>
          <w:tcPr>
            <w:tcW w:w="1698" w:type="dxa"/>
            <w:vAlign w:val="center"/>
          </w:tcPr>
          <w:p w14:paraId="1A91105A" w14:textId="77777777" w:rsidR="00A000A7" w:rsidRPr="00783811" w:rsidRDefault="00A000A7" w:rsidP="00A000A7">
            <w:pPr>
              <w:spacing w:before="40" w:after="40"/>
              <w:jc w:val="center"/>
              <w:rPr>
                <w:sz w:val="20"/>
                <w:szCs w:val="20"/>
              </w:rPr>
            </w:pPr>
            <w:r w:rsidRPr="00783811">
              <w:rPr>
                <w:sz w:val="20"/>
                <w:szCs w:val="20"/>
              </w:rPr>
              <w:t>32,00</w:t>
            </w:r>
          </w:p>
        </w:tc>
        <w:tc>
          <w:tcPr>
            <w:tcW w:w="1273" w:type="dxa"/>
            <w:vAlign w:val="center"/>
          </w:tcPr>
          <w:p w14:paraId="4A2D15AD" w14:textId="77777777" w:rsidR="00A000A7" w:rsidRPr="00783811" w:rsidRDefault="00A000A7" w:rsidP="00A000A7">
            <w:pPr>
              <w:spacing w:before="40" w:after="40"/>
              <w:jc w:val="center"/>
              <w:rPr>
                <w:sz w:val="20"/>
                <w:szCs w:val="20"/>
              </w:rPr>
            </w:pPr>
            <w:r w:rsidRPr="00783811">
              <w:rPr>
                <w:sz w:val="20"/>
                <w:szCs w:val="20"/>
              </w:rPr>
              <w:t>455</w:t>
            </w:r>
          </w:p>
        </w:tc>
        <w:tc>
          <w:tcPr>
            <w:tcW w:w="1699" w:type="dxa"/>
            <w:vAlign w:val="center"/>
          </w:tcPr>
          <w:p w14:paraId="3EA5648A"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43CC16CE" w14:textId="77777777" w:rsidTr="00C9545A">
        <w:tc>
          <w:tcPr>
            <w:tcW w:w="999" w:type="dxa"/>
            <w:vAlign w:val="center"/>
          </w:tcPr>
          <w:p w14:paraId="580286A7" w14:textId="77777777" w:rsidR="00A000A7" w:rsidRPr="00783811" w:rsidRDefault="00A000A7" w:rsidP="00A000A7">
            <w:pPr>
              <w:spacing w:before="40" w:after="40"/>
              <w:jc w:val="center"/>
              <w:rPr>
                <w:sz w:val="20"/>
                <w:szCs w:val="20"/>
              </w:rPr>
            </w:pPr>
            <w:r w:rsidRPr="00783811">
              <w:rPr>
                <w:sz w:val="20"/>
                <w:szCs w:val="20"/>
              </w:rPr>
              <w:t>N1.04</w:t>
            </w:r>
          </w:p>
        </w:tc>
        <w:tc>
          <w:tcPr>
            <w:tcW w:w="1840" w:type="dxa"/>
            <w:vAlign w:val="center"/>
          </w:tcPr>
          <w:p w14:paraId="73F49985" w14:textId="06693D85" w:rsidR="00A000A7" w:rsidRPr="00783811" w:rsidRDefault="005D14E0" w:rsidP="00A000A7">
            <w:pPr>
              <w:spacing w:before="40" w:after="40"/>
              <w:jc w:val="center"/>
              <w:rPr>
                <w:sz w:val="20"/>
                <w:szCs w:val="20"/>
              </w:rPr>
            </w:pPr>
            <w:r w:rsidRPr="00783811">
              <w:rPr>
                <w:sz w:val="20"/>
                <w:szCs w:val="20"/>
              </w:rPr>
              <w:t>zázemí školníka</w:t>
            </w:r>
          </w:p>
        </w:tc>
        <w:tc>
          <w:tcPr>
            <w:tcW w:w="1558" w:type="dxa"/>
            <w:vAlign w:val="center"/>
          </w:tcPr>
          <w:p w14:paraId="09B26FE4" w14:textId="0E69BC8F" w:rsidR="00A000A7" w:rsidRPr="00783811" w:rsidRDefault="005D14E0" w:rsidP="00A000A7">
            <w:pPr>
              <w:spacing w:before="40" w:after="40"/>
              <w:jc w:val="center"/>
              <w:rPr>
                <w:sz w:val="20"/>
                <w:szCs w:val="20"/>
              </w:rPr>
            </w:pPr>
            <w:r w:rsidRPr="00783811">
              <w:rPr>
                <w:sz w:val="20"/>
                <w:szCs w:val="20"/>
              </w:rPr>
              <w:t>26</w:t>
            </w:r>
          </w:p>
        </w:tc>
        <w:tc>
          <w:tcPr>
            <w:tcW w:w="1698" w:type="dxa"/>
            <w:vAlign w:val="center"/>
          </w:tcPr>
          <w:p w14:paraId="1D7B38F3" w14:textId="097377FE" w:rsidR="00A000A7" w:rsidRPr="00783811" w:rsidRDefault="005D14E0" w:rsidP="00A000A7">
            <w:pPr>
              <w:spacing w:before="40" w:after="40"/>
              <w:jc w:val="center"/>
              <w:rPr>
                <w:sz w:val="20"/>
                <w:szCs w:val="20"/>
              </w:rPr>
            </w:pPr>
            <w:r w:rsidRPr="00783811">
              <w:rPr>
                <w:sz w:val="20"/>
                <w:szCs w:val="20"/>
              </w:rPr>
              <w:t>42</w:t>
            </w:r>
          </w:p>
        </w:tc>
        <w:tc>
          <w:tcPr>
            <w:tcW w:w="1273" w:type="dxa"/>
            <w:vAlign w:val="center"/>
          </w:tcPr>
          <w:p w14:paraId="1B4481D2" w14:textId="2DCF0E09" w:rsidR="00A000A7" w:rsidRPr="00783811" w:rsidRDefault="005D14E0" w:rsidP="00A000A7">
            <w:pPr>
              <w:spacing w:before="40" w:after="40"/>
              <w:jc w:val="center"/>
              <w:rPr>
                <w:sz w:val="20"/>
                <w:szCs w:val="20"/>
              </w:rPr>
            </w:pPr>
            <w:r w:rsidRPr="00783811">
              <w:rPr>
                <w:sz w:val="20"/>
                <w:szCs w:val="20"/>
              </w:rPr>
              <w:t>1 092</w:t>
            </w:r>
          </w:p>
        </w:tc>
        <w:tc>
          <w:tcPr>
            <w:tcW w:w="1699" w:type="dxa"/>
            <w:vAlign w:val="center"/>
          </w:tcPr>
          <w:p w14:paraId="2E3509F7"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6A69FA1F" w14:textId="77777777" w:rsidTr="00C9545A">
        <w:tc>
          <w:tcPr>
            <w:tcW w:w="999" w:type="dxa"/>
            <w:vAlign w:val="center"/>
          </w:tcPr>
          <w:p w14:paraId="16F96478" w14:textId="77777777" w:rsidR="00A000A7" w:rsidRPr="00783811" w:rsidRDefault="00A000A7" w:rsidP="00A000A7">
            <w:pPr>
              <w:spacing w:before="40" w:after="40"/>
              <w:jc w:val="center"/>
              <w:rPr>
                <w:sz w:val="20"/>
                <w:szCs w:val="20"/>
              </w:rPr>
            </w:pPr>
            <w:r w:rsidRPr="00783811">
              <w:rPr>
                <w:sz w:val="20"/>
                <w:szCs w:val="20"/>
              </w:rPr>
              <w:t>N2.01</w:t>
            </w:r>
          </w:p>
        </w:tc>
        <w:tc>
          <w:tcPr>
            <w:tcW w:w="1840" w:type="dxa"/>
            <w:vAlign w:val="center"/>
          </w:tcPr>
          <w:p w14:paraId="78900DEE" w14:textId="77777777" w:rsidR="00A000A7" w:rsidRPr="00783811" w:rsidRDefault="00A000A7" w:rsidP="00A000A7">
            <w:pPr>
              <w:spacing w:before="40" w:after="40"/>
              <w:jc w:val="center"/>
              <w:rPr>
                <w:sz w:val="20"/>
                <w:szCs w:val="20"/>
              </w:rPr>
            </w:pPr>
            <w:r w:rsidRPr="00783811">
              <w:rPr>
                <w:sz w:val="20"/>
                <w:szCs w:val="20"/>
              </w:rPr>
              <w:t>Učebny 2. NP</w:t>
            </w:r>
          </w:p>
        </w:tc>
        <w:tc>
          <w:tcPr>
            <w:tcW w:w="1558" w:type="dxa"/>
            <w:vAlign w:val="center"/>
          </w:tcPr>
          <w:p w14:paraId="49736875" w14:textId="77777777" w:rsidR="00A000A7" w:rsidRPr="00783811" w:rsidRDefault="00A000A7" w:rsidP="00A000A7">
            <w:pPr>
              <w:spacing w:before="40" w:after="40"/>
              <w:jc w:val="center"/>
              <w:rPr>
                <w:sz w:val="20"/>
                <w:szCs w:val="20"/>
              </w:rPr>
            </w:pPr>
            <w:r w:rsidRPr="00783811">
              <w:rPr>
                <w:sz w:val="20"/>
                <w:szCs w:val="20"/>
              </w:rPr>
              <w:t>355,51</w:t>
            </w:r>
          </w:p>
        </w:tc>
        <w:tc>
          <w:tcPr>
            <w:tcW w:w="1698" w:type="dxa"/>
            <w:vAlign w:val="center"/>
          </w:tcPr>
          <w:p w14:paraId="6B7B3A3A" w14:textId="77777777" w:rsidR="00A000A7" w:rsidRPr="00783811" w:rsidRDefault="00A000A7" w:rsidP="00A000A7">
            <w:pPr>
              <w:spacing w:before="40" w:after="40"/>
              <w:jc w:val="center"/>
              <w:rPr>
                <w:sz w:val="20"/>
                <w:szCs w:val="20"/>
              </w:rPr>
            </w:pPr>
            <w:r w:rsidRPr="00783811">
              <w:rPr>
                <w:sz w:val="20"/>
                <w:szCs w:val="20"/>
              </w:rPr>
              <w:t>57,00</w:t>
            </w:r>
          </w:p>
        </w:tc>
        <w:tc>
          <w:tcPr>
            <w:tcW w:w="1273" w:type="dxa"/>
            <w:vAlign w:val="center"/>
          </w:tcPr>
          <w:p w14:paraId="7175A839" w14:textId="77777777" w:rsidR="00A000A7" w:rsidRPr="00783811" w:rsidRDefault="00A000A7" w:rsidP="00A000A7">
            <w:pPr>
              <w:spacing w:before="40" w:after="40"/>
              <w:jc w:val="center"/>
              <w:rPr>
                <w:sz w:val="20"/>
                <w:szCs w:val="20"/>
              </w:rPr>
            </w:pPr>
            <w:r w:rsidRPr="00783811">
              <w:rPr>
                <w:sz w:val="20"/>
                <w:szCs w:val="20"/>
              </w:rPr>
              <w:t>20 264</w:t>
            </w:r>
          </w:p>
        </w:tc>
        <w:tc>
          <w:tcPr>
            <w:tcW w:w="1699" w:type="dxa"/>
            <w:vAlign w:val="center"/>
          </w:tcPr>
          <w:p w14:paraId="49C374F0"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6089361E" w14:textId="77777777" w:rsidTr="00C9545A">
        <w:tc>
          <w:tcPr>
            <w:tcW w:w="999" w:type="dxa"/>
            <w:vAlign w:val="center"/>
          </w:tcPr>
          <w:p w14:paraId="7EAD566B" w14:textId="77777777" w:rsidR="00A000A7" w:rsidRPr="00783811" w:rsidRDefault="00A000A7" w:rsidP="00A000A7">
            <w:pPr>
              <w:spacing w:before="40" w:after="40"/>
              <w:jc w:val="center"/>
              <w:rPr>
                <w:sz w:val="20"/>
                <w:szCs w:val="20"/>
              </w:rPr>
            </w:pPr>
            <w:r w:rsidRPr="00783811">
              <w:rPr>
                <w:sz w:val="20"/>
                <w:szCs w:val="20"/>
              </w:rPr>
              <w:t>N2.02</w:t>
            </w:r>
          </w:p>
        </w:tc>
        <w:tc>
          <w:tcPr>
            <w:tcW w:w="1840" w:type="dxa"/>
            <w:vAlign w:val="center"/>
          </w:tcPr>
          <w:p w14:paraId="5AD93AEF" w14:textId="77777777" w:rsidR="00A000A7" w:rsidRPr="00783811" w:rsidRDefault="00A000A7" w:rsidP="00A000A7">
            <w:pPr>
              <w:spacing w:before="40" w:after="40"/>
              <w:jc w:val="center"/>
              <w:rPr>
                <w:sz w:val="20"/>
                <w:szCs w:val="20"/>
              </w:rPr>
            </w:pPr>
            <w:r w:rsidRPr="00783811">
              <w:rPr>
                <w:sz w:val="20"/>
                <w:szCs w:val="20"/>
              </w:rPr>
              <w:t>Technická místnost</w:t>
            </w:r>
          </w:p>
        </w:tc>
        <w:tc>
          <w:tcPr>
            <w:tcW w:w="1558" w:type="dxa"/>
            <w:vAlign w:val="center"/>
          </w:tcPr>
          <w:p w14:paraId="5AB6CA99" w14:textId="77777777" w:rsidR="00A000A7" w:rsidRPr="00783811" w:rsidRDefault="00A000A7" w:rsidP="00A000A7">
            <w:pPr>
              <w:spacing w:before="40" w:after="40"/>
              <w:jc w:val="center"/>
              <w:rPr>
                <w:sz w:val="20"/>
                <w:szCs w:val="20"/>
              </w:rPr>
            </w:pPr>
            <w:r w:rsidRPr="00783811">
              <w:rPr>
                <w:sz w:val="20"/>
                <w:szCs w:val="20"/>
              </w:rPr>
              <w:t>377,22</w:t>
            </w:r>
          </w:p>
        </w:tc>
        <w:tc>
          <w:tcPr>
            <w:tcW w:w="1698" w:type="dxa"/>
            <w:vAlign w:val="center"/>
          </w:tcPr>
          <w:p w14:paraId="31873F60" w14:textId="77777777" w:rsidR="00A000A7" w:rsidRPr="00783811" w:rsidRDefault="00A000A7" w:rsidP="00A000A7">
            <w:pPr>
              <w:spacing w:before="40" w:after="40"/>
              <w:jc w:val="center"/>
              <w:rPr>
                <w:sz w:val="20"/>
                <w:szCs w:val="20"/>
              </w:rPr>
            </w:pPr>
            <w:r w:rsidRPr="00783811">
              <w:rPr>
                <w:sz w:val="20"/>
                <w:szCs w:val="20"/>
              </w:rPr>
              <w:t>27,00</w:t>
            </w:r>
          </w:p>
        </w:tc>
        <w:tc>
          <w:tcPr>
            <w:tcW w:w="1273" w:type="dxa"/>
            <w:vAlign w:val="center"/>
          </w:tcPr>
          <w:p w14:paraId="2C972004" w14:textId="77777777" w:rsidR="00A000A7" w:rsidRPr="00783811" w:rsidRDefault="00A000A7" w:rsidP="00A000A7">
            <w:pPr>
              <w:spacing w:before="40" w:after="40"/>
              <w:jc w:val="center"/>
              <w:rPr>
                <w:sz w:val="20"/>
                <w:szCs w:val="20"/>
              </w:rPr>
            </w:pPr>
            <w:r w:rsidRPr="00783811">
              <w:rPr>
                <w:sz w:val="20"/>
                <w:szCs w:val="20"/>
              </w:rPr>
              <w:t>10 185</w:t>
            </w:r>
          </w:p>
        </w:tc>
        <w:tc>
          <w:tcPr>
            <w:tcW w:w="1699" w:type="dxa"/>
            <w:vAlign w:val="center"/>
          </w:tcPr>
          <w:p w14:paraId="3CB400A3"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2349AB03" w14:textId="77777777" w:rsidTr="00C9545A">
        <w:tc>
          <w:tcPr>
            <w:tcW w:w="999" w:type="dxa"/>
            <w:vAlign w:val="center"/>
          </w:tcPr>
          <w:p w14:paraId="0AEE12FD" w14:textId="77777777" w:rsidR="00A000A7" w:rsidRPr="00783811" w:rsidRDefault="00A000A7" w:rsidP="00A000A7">
            <w:pPr>
              <w:spacing w:before="40" w:after="40"/>
              <w:jc w:val="center"/>
              <w:rPr>
                <w:sz w:val="20"/>
                <w:szCs w:val="20"/>
              </w:rPr>
            </w:pPr>
            <w:r w:rsidRPr="00783811">
              <w:rPr>
                <w:sz w:val="20"/>
                <w:szCs w:val="20"/>
              </w:rPr>
              <w:t>N2.03</w:t>
            </w:r>
          </w:p>
        </w:tc>
        <w:tc>
          <w:tcPr>
            <w:tcW w:w="1840" w:type="dxa"/>
            <w:vAlign w:val="center"/>
          </w:tcPr>
          <w:p w14:paraId="6A5B3193" w14:textId="77777777" w:rsidR="00A000A7" w:rsidRPr="00783811" w:rsidRDefault="00A000A7" w:rsidP="00A000A7">
            <w:pPr>
              <w:spacing w:before="40" w:after="40"/>
              <w:jc w:val="center"/>
              <w:rPr>
                <w:sz w:val="20"/>
                <w:szCs w:val="20"/>
              </w:rPr>
            </w:pPr>
            <w:r w:rsidRPr="00783811">
              <w:rPr>
                <w:sz w:val="20"/>
                <w:szCs w:val="20"/>
              </w:rPr>
              <w:t>Jídelna</w:t>
            </w:r>
          </w:p>
        </w:tc>
        <w:tc>
          <w:tcPr>
            <w:tcW w:w="1558" w:type="dxa"/>
            <w:vAlign w:val="center"/>
          </w:tcPr>
          <w:p w14:paraId="4789C10C" w14:textId="77777777" w:rsidR="00A000A7" w:rsidRPr="00783811" w:rsidRDefault="00A000A7" w:rsidP="00A000A7">
            <w:pPr>
              <w:spacing w:before="40" w:after="40"/>
              <w:jc w:val="center"/>
              <w:rPr>
                <w:sz w:val="20"/>
                <w:szCs w:val="20"/>
              </w:rPr>
            </w:pPr>
            <w:r w:rsidRPr="00783811">
              <w:rPr>
                <w:sz w:val="20"/>
                <w:szCs w:val="20"/>
              </w:rPr>
              <w:t>190,61</w:t>
            </w:r>
          </w:p>
        </w:tc>
        <w:tc>
          <w:tcPr>
            <w:tcW w:w="1698" w:type="dxa"/>
            <w:vAlign w:val="center"/>
          </w:tcPr>
          <w:p w14:paraId="0ABFD1BD" w14:textId="77777777" w:rsidR="00A000A7" w:rsidRPr="00783811" w:rsidRDefault="00A000A7" w:rsidP="00A000A7">
            <w:pPr>
              <w:spacing w:before="40" w:after="40"/>
              <w:jc w:val="center"/>
              <w:rPr>
                <w:sz w:val="20"/>
                <w:szCs w:val="20"/>
              </w:rPr>
            </w:pPr>
            <w:r w:rsidRPr="00783811">
              <w:rPr>
                <w:sz w:val="20"/>
                <w:szCs w:val="20"/>
              </w:rPr>
              <w:t>30,81</w:t>
            </w:r>
          </w:p>
        </w:tc>
        <w:tc>
          <w:tcPr>
            <w:tcW w:w="1273" w:type="dxa"/>
            <w:vAlign w:val="center"/>
          </w:tcPr>
          <w:p w14:paraId="7BDDF41B" w14:textId="77777777" w:rsidR="00A000A7" w:rsidRPr="00783811" w:rsidRDefault="00A000A7" w:rsidP="00A000A7">
            <w:pPr>
              <w:spacing w:before="40" w:after="40"/>
              <w:jc w:val="center"/>
              <w:rPr>
                <w:sz w:val="20"/>
                <w:szCs w:val="20"/>
              </w:rPr>
            </w:pPr>
            <w:r w:rsidRPr="00783811">
              <w:rPr>
                <w:sz w:val="20"/>
                <w:szCs w:val="20"/>
              </w:rPr>
              <w:t>5 873</w:t>
            </w:r>
          </w:p>
        </w:tc>
        <w:tc>
          <w:tcPr>
            <w:tcW w:w="1699" w:type="dxa"/>
            <w:vAlign w:val="center"/>
          </w:tcPr>
          <w:p w14:paraId="0CEAB5B5" w14:textId="77777777" w:rsidR="00A000A7" w:rsidRPr="00783811" w:rsidRDefault="00A000A7" w:rsidP="00A000A7">
            <w:pPr>
              <w:spacing w:before="40" w:after="40"/>
              <w:jc w:val="center"/>
              <w:rPr>
                <w:sz w:val="20"/>
                <w:szCs w:val="20"/>
              </w:rPr>
            </w:pPr>
            <w:r w:rsidRPr="00783811">
              <w:rPr>
                <w:sz w:val="20"/>
                <w:szCs w:val="20"/>
              </w:rPr>
              <w:t>NE</w:t>
            </w:r>
          </w:p>
        </w:tc>
      </w:tr>
      <w:tr w:rsidR="00783811" w:rsidRPr="00783811" w14:paraId="5CA857C2" w14:textId="77777777" w:rsidTr="00C9545A">
        <w:tc>
          <w:tcPr>
            <w:tcW w:w="999" w:type="dxa"/>
            <w:vAlign w:val="center"/>
          </w:tcPr>
          <w:p w14:paraId="5036A812" w14:textId="77777777" w:rsidR="00A000A7" w:rsidRPr="00783811" w:rsidRDefault="00A000A7" w:rsidP="00A000A7">
            <w:pPr>
              <w:spacing w:before="40" w:after="40"/>
              <w:jc w:val="center"/>
              <w:rPr>
                <w:sz w:val="20"/>
                <w:szCs w:val="20"/>
              </w:rPr>
            </w:pPr>
            <w:r w:rsidRPr="00783811">
              <w:rPr>
                <w:sz w:val="20"/>
                <w:szCs w:val="20"/>
              </w:rPr>
              <w:t>N3.01</w:t>
            </w:r>
          </w:p>
        </w:tc>
        <w:tc>
          <w:tcPr>
            <w:tcW w:w="1840" w:type="dxa"/>
            <w:vAlign w:val="center"/>
          </w:tcPr>
          <w:p w14:paraId="5BDA8E02" w14:textId="77777777" w:rsidR="00A000A7" w:rsidRPr="00783811" w:rsidRDefault="00A000A7" w:rsidP="00A000A7">
            <w:pPr>
              <w:spacing w:before="40" w:after="40"/>
              <w:jc w:val="center"/>
              <w:rPr>
                <w:sz w:val="20"/>
                <w:szCs w:val="20"/>
              </w:rPr>
            </w:pPr>
            <w:r w:rsidRPr="00783811">
              <w:rPr>
                <w:sz w:val="20"/>
                <w:szCs w:val="20"/>
              </w:rPr>
              <w:t>Učebny 3. NP</w:t>
            </w:r>
          </w:p>
        </w:tc>
        <w:tc>
          <w:tcPr>
            <w:tcW w:w="1558" w:type="dxa"/>
            <w:vAlign w:val="center"/>
          </w:tcPr>
          <w:p w14:paraId="6A86C9E7" w14:textId="77777777" w:rsidR="00A000A7" w:rsidRPr="00783811" w:rsidRDefault="00A000A7" w:rsidP="00A000A7">
            <w:pPr>
              <w:spacing w:before="40" w:after="40"/>
              <w:jc w:val="center"/>
              <w:rPr>
                <w:sz w:val="20"/>
                <w:szCs w:val="20"/>
              </w:rPr>
            </w:pPr>
            <w:r w:rsidRPr="00783811">
              <w:rPr>
                <w:sz w:val="20"/>
                <w:szCs w:val="20"/>
              </w:rPr>
              <w:t>326,77</w:t>
            </w:r>
          </w:p>
        </w:tc>
        <w:tc>
          <w:tcPr>
            <w:tcW w:w="1698" w:type="dxa"/>
            <w:vAlign w:val="center"/>
          </w:tcPr>
          <w:p w14:paraId="4FFC8154" w14:textId="77777777" w:rsidR="00A000A7" w:rsidRPr="00783811" w:rsidRDefault="00A000A7" w:rsidP="00A000A7">
            <w:pPr>
              <w:spacing w:before="40" w:after="40"/>
              <w:jc w:val="center"/>
              <w:rPr>
                <w:sz w:val="20"/>
                <w:szCs w:val="20"/>
              </w:rPr>
            </w:pPr>
            <w:r w:rsidRPr="00783811">
              <w:rPr>
                <w:sz w:val="20"/>
                <w:szCs w:val="20"/>
              </w:rPr>
              <w:t>31,73</w:t>
            </w:r>
          </w:p>
        </w:tc>
        <w:tc>
          <w:tcPr>
            <w:tcW w:w="1273" w:type="dxa"/>
            <w:vAlign w:val="center"/>
          </w:tcPr>
          <w:p w14:paraId="24FA4843" w14:textId="77777777" w:rsidR="00A000A7" w:rsidRPr="00783811" w:rsidRDefault="00A000A7" w:rsidP="00A000A7">
            <w:pPr>
              <w:spacing w:before="40" w:after="40"/>
              <w:jc w:val="center"/>
              <w:rPr>
                <w:sz w:val="20"/>
                <w:szCs w:val="20"/>
              </w:rPr>
            </w:pPr>
            <w:r w:rsidRPr="00783811">
              <w:rPr>
                <w:sz w:val="20"/>
                <w:szCs w:val="20"/>
              </w:rPr>
              <w:t>10 368</w:t>
            </w:r>
          </w:p>
        </w:tc>
        <w:tc>
          <w:tcPr>
            <w:tcW w:w="1699" w:type="dxa"/>
            <w:vAlign w:val="center"/>
          </w:tcPr>
          <w:p w14:paraId="30B2F687"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6E0AD1DB" w14:textId="77777777" w:rsidTr="00C9545A">
        <w:tc>
          <w:tcPr>
            <w:tcW w:w="999" w:type="dxa"/>
            <w:vAlign w:val="center"/>
          </w:tcPr>
          <w:p w14:paraId="413B8897" w14:textId="77777777" w:rsidR="00A000A7" w:rsidRPr="00783811" w:rsidRDefault="00A000A7" w:rsidP="00A000A7">
            <w:pPr>
              <w:spacing w:before="40" w:after="40"/>
              <w:jc w:val="center"/>
              <w:rPr>
                <w:sz w:val="20"/>
                <w:szCs w:val="20"/>
              </w:rPr>
            </w:pPr>
            <w:r w:rsidRPr="00783811">
              <w:rPr>
                <w:sz w:val="20"/>
                <w:szCs w:val="20"/>
              </w:rPr>
              <w:t>N3.02</w:t>
            </w:r>
          </w:p>
        </w:tc>
        <w:tc>
          <w:tcPr>
            <w:tcW w:w="1840" w:type="dxa"/>
            <w:vAlign w:val="center"/>
          </w:tcPr>
          <w:p w14:paraId="23F3DDE7" w14:textId="77777777" w:rsidR="00A000A7" w:rsidRPr="00783811" w:rsidRDefault="00A000A7" w:rsidP="00A000A7">
            <w:pPr>
              <w:spacing w:before="40" w:after="40"/>
              <w:jc w:val="center"/>
              <w:rPr>
                <w:sz w:val="20"/>
                <w:szCs w:val="20"/>
              </w:rPr>
            </w:pPr>
            <w:r w:rsidRPr="00783811">
              <w:rPr>
                <w:sz w:val="20"/>
                <w:szCs w:val="20"/>
              </w:rPr>
              <w:t>Učebna</w:t>
            </w:r>
          </w:p>
        </w:tc>
        <w:tc>
          <w:tcPr>
            <w:tcW w:w="1558" w:type="dxa"/>
            <w:vAlign w:val="center"/>
          </w:tcPr>
          <w:p w14:paraId="5D94A09C" w14:textId="77777777" w:rsidR="00A000A7" w:rsidRPr="00783811" w:rsidRDefault="00A000A7" w:rsidP="00A000A7">
            <w:pPr>
              <w:spacing w:before="40" w:after="40"/>
              <w:jc w:val="center"/>
              <w:rPr>
                <w:sz w:val="20"/>
                <w:szCs w:val="20"/>
              </w:rPr>
            </w:pPr>
            <w:r w:rsidRPr="00783811">
              <w:rPr>
                <w:sz w:val="20"/>
                <w:szCs w:val="20"/>
              </w:rPr>
              <w:t>218,93</w:t>
            </w:r>
          </w:p>
        </w:tc>
        <w:tc>
          <w:tcPr>
            <w:tcW w:w="1698" w:type="dxa"/>
            <w:vAlign w:val="center"/>
          </w:tcPr>
          <w:p w14:paraId="29E27BA2" w14:textId="77777777" w:rsidR="00A000A7" w:rsidRPr="00783811" w:rsidRDefault="00A000A7" w:rsidP="00A000A7">
            <w:pPr>
              <w:spacing w:before="40" w:after="40"/>
              <w:jc w:val="center"/>
              <w:rPr>
                <w:sz w:val="20"/>
                <w:szCs w:val="20"/>
              </w:rPr>
            </w:pPr>
            <w:r w:rsidRPr="00783811">
              <w:rPr>
                <w:sz w:val="20"/>
                <w:szCs w:val="20"/>
              </w:rPr>
              <w:t>53,60</w:t>
            </w:r>
          </w:p>
        </w:tc>
        <w:tc>
          <w:tcPr>
            <w:tcW w:w="1273" w:type="dxa"/>
            <w:vAlign w:val="center"/>
          </w:tcPr>
          <w:p w14:paraId="70ADAC19" w14:textId="77777777" w:rsidR="00A000A7" w:rsidRPr="00783811" w:rsidRDefault="00A000A7" w:rsidP="00A000A7">
            <w:pPr>
              <w:spacing w:before="40" w:after="40"/>
              <w:jc w:val="center"/>
              <w:rPr>
                <w:sz w:val="20"/>
                <w:szCs w:val="20"/>
              </w:rPr>
            </w:pPr>
            <w:r w:rsidRPr="00783811">
              <w:rPr>
                <w:sz w:val="20"/>
                <w:szCs w:val="20"/>
              </w:rPr>
              <w:t>11 735</w:t>
            </w:r>
          </w:p>
        </w:tc>
        <w:tc>
          <w:tcPr>
            <w:tcW w:w="1699" w:type="dxa"/>
            <w:vAlign w:val="center"/>
          </w:tcPr>
          <w:p w14:paraId="51B02867"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53B0A317" w14:textId="77777777" w:rsidTr="00C9545A">
        <w:tc>
          <w:tcPr>
            <w:tcW w:w="999" w:type="dxa"/>
            <w:vAlign w:val="center"/>
          </w:tcPr>
          <w:p w14:paraId="3021A19D" w14:textId="77777777" w:rsidR="00A000A7" w:rsidRPr="00783811" w:rsidRDefault="00A000A7" w:rsidP="00A000A7">
            <w:pPr>
              <w:spacing w:before="40" w:after="40"/>
              <w:jc w:val="center"/>
              <w:rPr>
                <w:sz w:val="20"/>
                <w:szCs w:val="20"/>
              </w:rPr>
            </w:pPr>
            <w:r w:rsidRPr="00783811">
              <w:rPr>
                <w:sz w:val="20"/>
                <w:szCs w:val="20"/>
              </w:rPr>
              <w:t>N3.03/N4</w:t>
            </w:r>
          </w:p>
        </w:tc>
        <w:tc>
          <w:tcPr>
            <w:tcW w:w="1840" w:type="dxa"/>
            <w:vAlign w:val="center"/>
          </w:tcPr>
          <w:p w14:paraId="1541E2F9" w14:textId="77777777" w:rsidR="00A000A7" w:rsidRPr="00783811" w:rsidRDefault="00A000A7" w:rsidP="00A000A7">
            <w:pPr>
              <w:spacing w:before="40" w:after="40"/>
              <w:jc w:val="center"/>
              <w:rPr>
                <w:sz w:val="20"/>
                <w:szCs w:val="20"/>
              </w:rPr>
            </w:pPr>
            <w:r w:rsidRPr="00783811">
              <w:rPr>
                <w:sz w:val="20"/>
                <w:szCs w:val="20"/>
              </w:rPr>
              <w:t>Výstavní prostor</w:t>
            </w:r>
          </w:p>
        </w:tc>
        <w:tc>
          <w:tcPr>
            <w:tcW w:w="1558" w:type="dxa"/>
            <w:vAlign w:val="center"/>
          </w:tcPr>
          <w:p w14:paraId="1BAD2341" w14:textId="77777777" w:rsidR="00A000A7" w:rsidRPr="00783811" w:rsidRDefault="00A000A7" w:rsidP="00A000A7">
            <w:pPr>
              <w:spacing w:before="40" w:after="40"/>
              <w:jc w:val="center"/>
              <w:rPr>
                <w:sz w:val="20"/>
                <w:szCs w:val="20"/>
              </w:rPr>
            </w:pPr>
            <w:r w:rsidRPr="00783811">
              <w:rPr>
                <w:sz w:val="20"/>
                <w:szCs w:val="20"/>
              </w:rPr>
              <w:t>625,86</w:t>
            </w:r>
          </w:p>
        </w:tc>
        <w:tc>
          <w:tcPr>
            <w:tcW w:w="1698" w:type="dxa"/>
            <w:vAlign w:val="center"/>
          </w:tcPr>
          <w:p w14:paraId="5C2E4250" w14:textId="77777777" w:rsidR="00A000A7" w:rsidRPr="00783811" w:rsidRDefault="00A000A7" w:rsidP="00A000A7">
            <w:pPr>
              <w:spacing w:before="40" w:after="40"/>
              <w:jc w:val="center"/>
              <w:rPr>
                <w:sz w:val="20"/>
                <w:szCs w:val="20"/>
              </w:rPr>
            </w:pPr>
            <w:r w:rsidRPr="00783811">
              <w:rPr>
                <w:sz w:val="20"/>
                <w:szCs w:val="20"/>
              </w:rPr>
              <w:t>62,00</w:t>
            </w:r>
          </w:p>
        </w:tc>
        <w:tc>
          <w:tcPr>
            <w:tcW w:w="1273" w:type="dxa"/>
            <w:vAlign w:val="center"/>
          </w:tcPr>
          <w:p w14:paraId="75B2DEC3" w14:textId="77777777" w:rsidR="00A000A7" w:rsidRPr="00783811" w:rsidRDefault="00A000A7" w:rsidP="00A000A7">
            <w:pPr>
              <w:spacing w:before="40" w:after="40"/>
              <w:jc w:val="center"/>
              <w:rPr>
                <w:sz w:val="20"/>
                <w:szCs w:val="20"/>
              </w:rPr>
            </w:pPr>
            <w:r w:rsidRPr="00783811">
              <w:rPr>
                <w:sz w:val="20"/>
                <w:szCs w:val="20"/>
              </w:rPr>
              <w:t>38 803</w:t>
            </w:r>
          </w:p>
        </w:tc>
        <w:tc>
          <w:tcPr>
            <w:tcW w:w="1699" w:type="dxa"/>
            <w:vAlign w:val="center"/>
          </w:tcPr>
          <w:p w14:paraId="6A18C7AA" w14:textId="77777777" w:rsidR="00A000A7" w:rsidRPr="00783811" w:rsidRDefault="00A000A7" w:rsidP="00A000A7">
            <w:pPr>
              <w:spacing w:before="40" w:after="40"/>
              <w:jc w:val="center"/>
              <w:rPr>
                <w:sz w:val="20"/>
                <w:szCs w:val="20"/>
              </w:rPr>
            </w:pPr>
            <w:r w:rsidRPr="00783811">
              <w:rPr>
                <w:b/>
                <w:bCs/>
                <w:sz w:val="20"/>
                <w:szCs w:val="20"/>
              </w:rPr>
              <w:t>ANO</w:t>
            </w:r>
          </w:p>
        </w:tc>
      </w:tr>
      <w:tr w:rsidR="00783811" w:rsidRPr="00783811" w14:paraId="6BE1BB4B" w14:textId="77777777" w:rsidTr="00C9545A">
        <w:tc>
          <w:tcPr>
            <w:tcW w:w="999" w:type="dxa"/>
            <w:vAlign w:val="center"/>
          </w:tcPr>
          <w:p w14:paraId="1C937E39" w14:textId="0342CD89" w:rsidR="005D14E0" w:rsidRPr="00783811" w:rsidRDefault="005D14E0" w:rsidP="00A000A7">
            <w:pPr>
              <w:spacing w:before="40" w:after="40"/>
              <w:jc w:val="center"/>
              <w:rPr>
                <w:sz w:val="20"/>
                <w:szCs w:val="20"/>
              </w:rPr>
            </w:pPr>
            <w:r w:rsidRPr="00783811">
              <w:rPr>
                <w:sz w:val="20"/>
                <w:szCs w:val="20"/>
              </w:rPr>
              <w:t>N3.04</w:t>
            </w:r>
          </w:p>
        </w:tc>
        <w:tc>
          <w:tcPr>
            <w:tcW w:w="1840" w:type="dxa"/>
            <w:vAlign w:val="center"/>
          </w:tcPr>
          <w:p w14:paraId="615E211A" w14:textId="6E061B06" w:rsidR="005D14E0" w:rsidRPr="00783811" w:rsidRDefault="005D14E0" w:rsidP="00A000A7">
            <w:pPr>
              <w:spacing w:before="40" w:after="40"/>
              <w:jc w:val="center"/>
              <w:rPr>
                <w:sz w:val="20"/>
                <w:szCs w:val="20"/>
              </w:rPr>
            </w:pPr>
            <w:r w:rsidRPr="00783811">
              <w:rPr>
                <w:sz w:val="20"/>
                <w:szCs w:val="20"/>
              </w:rPr>
              <w:t xml:space="preserve">Učebny 4. </w:t>
            </w:r>
            <w:proofErr w:type="gramStart"/>
            <w:r w:rsidRPr="00783811">
              <w:rPr>
                <w:sz w:val="20"/>
                <w:szCs w:val="20"/>
              </w:rPr>
              <w:t>NP - východ</w:t>
            </w:r>
            <w:proofErr w:type="gramEnd"/>
          </w:p>
        </w:tc>
        <w:tc>
          <w:tcPr>
            <w:tcW w:w="1558" w:type="dxa"/>
            <w:vAlign w:val="center"/>
          </w:tcPr>
          <w:p w14:paraId="7328DED3" w14:textId="31A885F7" w:rsidR="005D14E0" w:rsidRPr="00783811" w:rsidRDefault="005D14E0" w:rsidP="00A000A7">
            <w:pPr>
              <w:spacing w:before="40" w:after="40"/>
              <w:jc w:val="center"/>
              <w:rPr>
                <w:sz w:val="20"/>
                <w:szCs w:val="20"/>
              </w:rPr>
            </w:pPr>
            <w:r w:rsidRPr="00783811">
              <w:rPr>
                <w:sz w:val="20"/>
                <w:szCs w:val="20"/>
              </w:rPr>
              <w:t>386</w:t>
            </w:r>
          </w:p>
        </w:tc>
        <w:tc>
          <w:tcPr>
            <w:tcW w:w="1698" w:type="dxa"/>
            <w:vAlign w:val="center"/>
          </w:tcPr>
          <w:p w14:paraId="01F93294" w14:textId="4CB5D835" w:rsidR="005D14E0" w:rsidRPr="00783811" w:rsidRDefault="005D14E0" w:rsidP="00A000A7">
            <w:pPr>
              <w:spacing w:before="40" w:after="40"/>
              <w:jc w:val="center"/>
              <w:rPr>
                <w:sz w:val="20"/>
                <w:szCs w:val="20"/>
              </w:rPr>
            </w:pPr>
            <w:r w:rsidRPr="00783811">
              <w:rPr>
                <w:sz w:val="20"/>
                <w:szCs w:val="20"/>
              </w:rPr>
              <w:t>31</w:t>
            </w:r>
          </w:p>
        </w:tc>
        <w:tc>
          <w:tcPr>
            <w:tcW w:w="1273" w:type="dxa"/>
            <w:vAlign w:val="center"/>
          </w:tcPr>
          <w:p w14:paraId="5015F6DC" w14:textId="2C8A6FBE" w:rsidR="005D14E0" w:rsidRPr="00783811" w:rsidRDefault="005D14E0" w:rsidP="00A000A7">
            <w:pPr>
              <w:spacing w:before="40" w:after="40"/>
              <w:jc w:val="center"/>
              <w:rPr>
                <w:sz w:val="20"/>
                <w:szCs w:val="20"/>
              </w:rPr>
            </w:pPr>
            <w:r w:rsidRPr="00783811">
              <w:rPr>
                <w:sz w:val="20"/>
                <w:szCs w:val="20"/>
              </w:rPr>
              <w:t>11 781</w:t>
            </w:r>
          </w:p>
        </w:tc>
        <w:tc>
          <w:tcPr>
            <w:tcW w:w="1699" w:type="dxa"/>
            <w:vAlign w:val="center"/>
          </w:tcPr>
          <w:p w14:paraId="75AC3E5F" w14:textId="42A0E76F" w:rsidR="005D14E0" w:rsidRPr="00783811" w:rsidRDefault="005D14E0" w:rsidP="00A000A7">
            <w:pPr>
              <w:spacing w:before="40" w:after="40"/>
              <w:jc w:val="center"/>
              <w:rPr>
                <w:b/>
                <w:bCs/>
                <w:sz w:val="20"/>
                <w:szCs w:val="20"/>
              </w:rPr>
            </w:pPr>
            <w:r w:rsidRPr="00783811">
              <w:rPr>
                <w:b/>
                <w:bCs/>
                <w:sz w:val="20"/>
                <w:szCs w:val="20"/>
              </w:rPr>
              <w:t>ANO</w:t>
            </w:r>
          </w:p>
        </w:tc>
      </w:tr>
      <w:tr w:rsidR="00783811" w:rsidRPr="00783811" w14:paraId="1D8AEE58" w14:textId="77777777" w:rsidTr="00C9545A">
        <w:tc>
          <w:tcPr>
            <w:tcW w:w="999" w:type="dxa"/>
            <w:vAlign w:val="center"/>
          </w:tcPr>
          <w:p w14:paraId="3A6D9D7F" w14:textId="77777777" w:rsidR="00A000A7" w:rsidRPr="00783811" w:rsidRDefault="00A000A7" w:rsidP="00A000A7">
            <w:pPr>
              <w:spacing w:before="40" w:after="40"/>
              <w:jc w:val="center"/>
              <w:rPr>
                <w:sz w:val="20"/>
                <w:szCs w:val="20"/>
              </w:rPr>
            </w:pPr>
            <w:r w:rsidRPr="00783811">
              <w:rPr>
                <w:sz w:val="20"/>
                <w:szCs w:val="20"/>
              </w:rPr>
              <w:t>N4.01</w:t>
            </w:r>
          </w:p>
        </w:tc>
        <w:tc>
          <w:tcPr>
            <w:tcW w:w="1840" w:type="dxa"/>
            <w:vAlign w:val="center"/>
          </w:tcPr>
          <w:p w14:paraId="1A3FD972" w14:textId="4E73640D" w:rsidR="00A000A7" w:rsidRPr="00783811" w:rsidRDefault="00A000A7" w:rsidP="00A000A7">
            <w:pPr>
              <w:spacing w:before="40" w:after="40"/>
              <w:jc w:val="center"/>
              <w:rPr>
                <w:sz w:val="20"/>
                <w:szCs w:val="20"/>
              </w:rPr>
            </w:pPr>
            <w:r w:rsidRPr="00783811">
              <w:rPr>
                <w:sz w:val="20"/>
                <w:szCs w:val="20"/>
              </w:rPr>
              <w:t xml:space="preserve">Učebny 4. </w:t>
            </w:r>
            <w:proofErr w:type="gramStart"/>
            <w:r w:rsidRPr="00783811">
              <w:rPr>
                <w:sz w:val="20"/>
                <w:szCs w:val="20"/>
              </w:rPr>
              <w:t>NP</w:t>
            </w:r>
            <w:r w:rsidR="005D14E0" w:rsidRPr="00783811">
              <w:rPr>
                <w:sz w:val="20"/>
                <w:szCs w:val="20"/>
              </w:rPr>
              <w:t xml:space="preserve"> - západ</w:t>
            </w:r>
            <w:proofErr w:type="gramEnd"/>
          </w:p>
        </w:tc>
        <w:tc>
          <w:tcPr>
            <w:tcW w:w="1558" w:type="dxa"/>
            <w:vAlign w:val="center"/>
          </w:tcPr>
          <w:p w14:paraId="1E85A8C2" w14:textId="77777777" w:rsidR="00A000A7" w:rsidRPr="00783811" w:rsidRDefault="00A000A7" w:rsidP="00A000A7">
            <w:pPr>
              <w:spacing w:before="40" w:after="40"/>
              <w:jc w:val="center"/>
              <w:rPr>
                <w:sz w:val="20"/>
                <w:szCs w:val="20"/>
              </w:rPr>
            </w:pPr>
            <w:r w:rsidRPr="00783811">
              <w:rPr>
                <w:sz w:val="20"/>
                <w:szCs w:val="20"/>
              </w:rPr>
              <w:t>346,08</w:t>
            </w:r>
          </w:p>
        </w:tc>
        <w:tc>
          <w:tcPr>
            <w:tcW w:w="1698" w:type="dxa"/>
            <w:vAlign w:val="center"/>
          </w:tcPr>
          <w:p w14:paraId="08A7D2C0" w14:textId="77777777" w:rsidR="00A000A7" w:rsidRPr="00783811" w:rsidRDefault="00A000A7" w:rsidP="00A000A7">
            <w:pPr>
              <w:spacing w:before="40" w:after="40"/>
              <w:jc w:val="center"/>
              <w:rPr>
                <w:sz w:val="20"/>
                <w:szCs w:val="20"/>
              </w:rPr>
            </w:pPr>
            <w:r w:rsidRPr="00783811">
              <w:rPr>
                <w:sz w:val="20"/>
                <w:szCs w:val="20"/>
              </w:rPr>
              <w:t>30,43</w:t>
            </w:r>
          </w:p>
        </w:tc>
        <w:tc>
          <w:tcPr>
            <w:tcW w:w="1273" w:type="dxa"/>
            <w:vAlign w:val="center"/>
          </w:tcPr>
          <w:p w14:paraId="294CD30A" w14:textId="77777777" w:rsidR="00A000A7" w:rsidRPr="00783811" w:rsidRDefault="00A000A7" w:rsidP="00A000A7">
            <w:pPr>
              <w:spacing w:before="40" w:after="40"/>
              <w:jc w:val="center"/>
              <w:rPr>
                <w:sz w:val="20"/>
                <w:szCs w:val="20"/>
              </w:rPr>
            </w:pPr>
            <w:r w:rsidRPr="00783811">
              <w:rPr>
                <w:sz w:val="20"/>
                <w:szCs w:val="20"/>
              </w:rPr>
              <w:t>10 531</w:t>
            </w:r>
          </w:p>
        </w:tc>
        <w:tc>
          <w:tcPr>
            <w:tcW w:w="1699" w:type="dxa"/>
            <w:vAlign w:val="center"/>
          </w:tcPr>
          <w:p w14:paraId="0348DE75" w14:textId="77777777" w:rsidR="00A000A7" w:rsidRPr="00783811" w:rsidRDefault="00A000A7" w:rsidP="00A000A7">
            <w:pPr>
              <w:spacing w:before="40" w:after="40"/>
              <w:jc w:val="center"/>
              <w:rPr>
                <w:sz w:val="20"/>
                <w:szCs w:val="20"/>
              </w:rPr>
            </w:pPr>
            <w:r w:rsidRPr="00783811">
              <w:rPr>
                <w:b/>
                <w:bCs/>
                <w:sz w:val="20"/>
                <w:szCs w:val="20"/>
              </w:rPr>
              <w:t>ANO</w:t>
            </w:r>
          </w:p>
        </w:tc>
      </w:tr>
      <w:tr w:rsidR="005D14E0" w:rsidRPr="00783811" w14:paraId="415E1F51" w14:textId="77777777" w:rsidTr="00C9545A">
        <w:tc>
          <w:tcPr>
            <w:tcW w:w="999" w:type="dxa"/>
            <w:vAlign w:val="center"/>
          </w:tcPr>
          <w:p w14:paraId="0CC0A3E1" w14:textId="4F790608" w:rsidR="005D14E0" w:rsidRPr="00783811" w:rsidRDefault="005D14E0" w:rsidP="00A000A7">
            <w:pPr>
              <w:spacing w:before="40" w:after="40"/>
              <w:jc w:val="center"/>
              <w:rPr>
                <w:sz w:val="20"/>
                <w:szCs w:val="20"/>
              </w:rPr>
            </w:pPr>
            <w:r w:rsidRPr="00783811">
              <w:rPr>
                <w:sz w:val="20"/>
                <w:szCs w:val="20"/>
              </w:rPr>
              <w:t>N4.02</w:t>
            </w:r>
          </w:p>
        </w:tc>
        <w:tc>
          <w:tcPr>
            <w:tcW w:w="1840" w:type="dxa"/>
            <w:vAlign w:val="center"/>
          </w:tcPr>
          <w:p w14:paraId="555BB4B8" w14:textId="2D6464CA" w:rsidR="005D14E0" w:rsidRPr="00783811" w:rsidRDefault="005D14E0" w:rsidP="00A000A7">
            <w:pPr>
              <w:spacing w:before="40" w:after="40"/>
              <w:jc w:val="center"/>
              <w:rPr>
                <w:sz w:val="20"/>
                <w:szCs w:val="20"/>
              </w:rPr>
            </w:pPr>
            <w:r w:rsidRPr="00783811">
              <w:rPr>
                <w:sz w:val="20"/>
                <w:szCs w:val="20"/>
              </w:rPr>
              <w:t xml:space="preserve">Učebny 4. </w:t>
            </w:r>
            <w:proofErr w:type="gramStart"/>
            <w:r w:rsidRPr="00783811">
              <w:rPr>
                <w:sz w:val="20"/>
                <w:szCs w:val="20"/>
              </w:rPr>
              <w:t>NP - východ</w:t>
            </w:r>
            <w:proofErr w:type="gramEnd"/>
          </w:p>
        </w:tc>
        <w:tc>
          <w:tcPr>
            <w:tcW w:w="1558" w:type="dxa"/>
            <w:vAlign w:val="center"/>
          </w:tcPr>
          <w:p w14:paraId="3A30E9B6" w14:textId="33C2C500" w:rsidR="005D14E0" w:rsidRPr="00783811" w:rsidRDefault="005D14E0" w:rsidP="00A000A7">
            <w:pPr>
              <w:spacing w:before="40" w:after="40"/>
              <w:jc w:val="center"/>
              <w:rPr>
                <w:sz w:val="20"/>
                <w:szCs w:val="20"/>
              </w:rPr>
            </w:pPr>
            <w:r w:rsidRPr="00783811">
              <w:rPr>
                <w:sz w:val="20"/>
                <w:szCs w:val="20"/>
              </w:rPr>
              <w:t>432</w:t>
            </w:r>
          </w:p>
        </w:tc>
        <w:tc>
          <w:tcPr>
            <w:tcW w:w="1698" w:type="dxa"/>
            <w:vAlign w:val="center"/>
          </w:tcPr>
          <w:p w14:paraId="0182B00E" w14:textId="3EDA6E58" w:rsidR="005D14E0" w:rsidRPr="00783811" w:rsidRDefault="005D14E0" w:rsidP="00A000A7">
            <w:pPr>
              <w:spacing w:before="40" w:after="40"/>
              <w:jc w:val="center"/>
              <w:rPr>
                <w:sz w:val="20"/>
                <w:szCs w:val="20"/>
              </w:rPr>
            </w:pPr>
            <w:r w:rsidRPr="00783811">
              <w:rPr>
                <w:sz w:val="20"/>
                <w:szCs w:val="20"/>
              </w:rPr>
              <w:t>33</w:t>
            </w:r>
          </w:p>
        </w:tc>
        <w:tc>
          <w:tcPr>
            <w:tcW w:w="1273" w:type="dxa"/>
            <w:vAlign w:val="center"/>
          </w:tcPr>
          <w:p w14:paraId="0DA8C0C3" w14:textId="13E8F86C" w:rsidR="005D14E0" w:rsidRPr="00783811" w:rsidRDefault="005D14E0" w:rsidP="00A000A7">
            <w:pPr>
              <w:spacing w:before="40" w:after="40"/>
              <w:jc w:val="center"/>
              <w:rPr>
                <w:sz w:val="20"/>
                <w:szCs w:val="20"/>
              </w:rPr>
            </w:pPr>
            <w:r w:rsidRPr="00783811">
              <w:rPr>
                <w:sz w:val="20"/>
                <w:szCs w:val="20"/>
              </w:rPr>
              <w:t>14 311</w:t>
            </w:r>
          </w:p>
        </w:tc>
        <w:tc>
          <w:tcPr>
            <w:tcW w:w="1699" w:type="dxa"/>
            <w:vAlign w:val="center"/>
          </w:tcPr>
          <w:p w14:paraId="1DF7AABF" w14:textId="1333EA94" w:rsidR="005D14E0" w:rsidRPr="00783811" w:rsidRDefault="005D14E0" w:rsidP="00A000A7">
            <w:pPr>
              <w:spacing w:before="40" w:after="40"/>
              <w:jc w:val="center"/>
              <w:rPr>
                <w:b/>
                <w:bCs/>
                <w:sz w:val="20"/>
                <w:szCs w:val="20"/>
              </w:rPr>
            </w:pPr>
            <w:r w:rsidRPr="00783811">
              <w:rPr>
                <w:b/>
                <w:bCs/>
                <w:sz w:val="20"/>
                <w:szCs w:val="20"/>
              </w:rPr>
              <w:t>ANO</w:t>
            </w:r>
          </w:p>
        </w:tc>
      </w:tr>
      <w:bookmarkEnd w:id="248"/>
    </w:tbl>
    <w:p w14:paraId="3CC64A26" w14:textId="77777777" w:rsidR="00F83329" w:rsidRPr="00783811" w:rsidRDefault="00F83329" w:rsidP="00A000A7">
      <w:pPr>
        <w:rPr>
          <w:i/>
          <w:iCs/>
          <w:u w:val="single"/>
        </w:rPr>
      </w:pPr>
    </w:p>
    <w:p w14:paraId="75E67684" w14:textId="1E175AEA" w:rsidR="00A000A7" w:rsidRPr="00783811" w:rsidRDefault="00A000A7" w:rsidP="00A000A7">
      <w:pPr>
        <w:rPr>
          <w:i/>
          <w:iCs/>
          <w:u w:val="single"/>
        </w:rPr>
      </w:pPr>
      <w:r w:rsidRPr="00783811">
        <w:rPr>
          <w:i/>
          <w:iCs/>
          <w:u w:val="single"/>
        </w:rPr>
        <w:t>Stanovení druhu a umístění vnitřních hadicových systémů:</w:t>
      </w:r>
    </w:p>
    <w:tbl>
      <w:tblPr>
        <w:tblStyle w:val="TableGrid"/>
        <w:tblW w:w="0" w:type="auto"/>
        <w:tblLook w:val="04A0" w:firstRow="1" w:lastRow="0" w:firstColumn="1" w:lastColumn="0" w:noHBand="0" w:noVBand="1"/>
      </w:tblPr>
      <w:tblGrid>
        <w:gridCol w:w="1270"/>
        <w:gridCol w:w="2127"/>
        <w:gridCol w:w="709"/>
        <w:gridCol w:w="1418"/>
        <w:gridCol w:w="1134"/>
        <w:gridCol w:w="708"/>
        <w:gridCol w:w="1555"/>
      </w:tblGrid>
      <w:tr w:rsidR="00783811" w:rsidRPr="00783811" w14:paraId="41B09E39" w14:textId="77777777" w:rsidTr="004C78DE">
        <w:trPr>
          <w:tblHeader/>
        </w:trPr>
        <w:tc>
          <w:tcPr>
            <w:tcW w:w="1270" w:type="dxa"/>
            <w:shd w:val="clear" w:color="auto" w:fill="D9D9D9" w:themeFill="background1" w:themeFillShade="D9"/>
            <w:vAlign w:val="center"/>
          </w:tcPr>
          <w:p w14:paraId="255DA0EA" w14:textId="77777777" w:rsidR="00A000A7" w:rsidRPr="00783811" w:rsidRDefault="00A000A7" w:rsidP="00C9545A">
            <w:pPr>
              <w:spacing w:before="0" w:after="0"/>
              <w:jc w:val="center"/>
              <w:rPr>
                <w:b/>
                <w:bCs/>
                <w:sz w:val="20"/>
                <w:szCs w:val="20"/>
              </w:rPr>
            </w:pPr>
            <w:proofErr w:type="spellStart"/>
            <w:r w:rsidRPr="00783811">
              <w:rPr>
                <w:b/>
                <w:bCs/>
                <w:sz w:val="20"/>
                <w:szCs w:val="20"/>
              </w:rPr>
              <w:t>Ozn</w:t>
            </w:r>
            <w:proofErr w:type="spellEnd"/>
            <w:r w:rsidRPr="00783811">
              <w:rPr>
                <w:b/>
                <w:bCs/>
                <w:sz w:val="20"/>
                <w:szCs w:val="20"/>
              </w:rPr>
              <w:t>. PÚ</w:t>
            </w:r>
          </w:p>
        </w:tc>
        <w:tc>
          <w:tcPr>
            <w:tcW w:w="2127" w:type="dxa"/>
            <w:shd w:val="clear" w:color="auto" w:fill="D9D9D9" w:themeFill="background1" w:themeFillShade="D9"/>
            <w:vAlign w:val="center"/>
          </w:tcPr>
          <w:p w14:paraId="13F2E755" w14:textId="77777777" w:rsidR="00A000A7" w:rsidRPr="00783811" w:rsidRDefault="00A000A7" w:rsidP="00C9545A">
            <w:pPr>
              <w:spacing w:before="0" w:after="0"/>
              <w:jc w:val="center"/>
              <w:rPr>
                <w:b/>
                <w:bCs/>
                <w:sz w:val="20"/>
                <w:szCs w:val="20"/>
              </w:rPr>
            </w:pPr>
            <w:r w:rsidRPr="00783811">
              <w:rPr>
                <w:b/>
                <w:bCs/>
                <w:sz w:val="20"/>
                <w:szCs w:val="20"/>
              </w:rPr>
              <w:t>Název PÚ</w:t>
            </w:r>
          </w:p>
        </w:tc>
        <w:tc>
          <w:tcPr>
            <w:tcW w:w="709" w:type="dxa"/>
            <w:shd w:val="clear" w:color="auto" w:fill="D9D9D9" w:themeFill="background1" w:themeFillShade="D9"/>
            <w:vAlign w:val="center"/>
          </w:tcPr>
          <w:p w14:paraId="68A175CD" w14:textId="77777777" w:rsidR="00A000A7" w:rsidRPr="00783811" w:rsidRDefault="00A000A7" w:rsidP="00C9545A">
            <w:pPr>
              <w:spacing w:before="0" w:after="0"/>
              <w:jc w:val="center"/>
              <w:rPr>
                <w:b/>
                <w:bCs/>
                <w:sz w:val="20"/>
                <w:szCs w:val="20"/>
              </w:rPr>
            </w:pPr>
            <w:r w:rsidRPr="00783811">
              <w:rPr>
                <w:b/>
                <w:bCs/>
                <w:sz w:val="20"/>
                <w:szCs w:val="20"/>
              </w:rPr>
              <w:t>DN</w:t>
            </w:r>
          </w:p>
        </w:tc>
        <w:tc>
          <w:tcPr>
            <w:tcW w:w="1418" w:type="dxa"/>
            <w:shd w:val="clear" w:color="auto" w:fill="D9D9D9" w:themeFill="background1" w:themeFillShade="D9"/>
            <w:vAlign w:val="center"/>
          </w:tcPr>
          <w:p w14:paraId="15313615" w14:textId="77777777" w:rsidR="00A000A7" w:rsidRPr="00783811" w:rsidRDefault="00A000A7" w:rsidP="00C9545A">
            <w:pPr>
              <w:spacing w:before="0" w:after="0"/>
              <w:jc w:val="center"/>
              <w:rPr>
                <w:b/>
                <w:bCs/>
                <w:sz w:val="20"/>
                <w:szCs w:val="20"/>
              </w:rPr>
            </w:pPr>
            <w:r w:rsidRPr="00783811">
              <w:rPr>
                <w:b/>
                <w:bCs/>
                <w:sz w:val="20"/>
                <w:szCs w:val="20"/>
              </w:rPr>
              <w:t>Typ hadice</w:t>
            </w:r>
          </w:p>
        </w:tc>
        <w:tc>
          <w:tcPr>
            <w:tcW w:w="1134" w:type="dxa"/>
            <w:shd w:val="clear" w:color="auto" w:fill="D9D9D9" w:themeFill="background1" w:themeFillShade="D9"/>
            <w:vAlign w:val="center"/>
          </w:tcPr>
          <w:p w14:paraId="1BF479BB" w14:textId="77777777" w:rsidR="00A000A7" w:rsidRPr="00783811" w:rsidRDefault="00A000A7" w:rsidP="00C9545A">
            <w:pPr>
              <w:spacing w:before="0" w:after="0"/>
              <w:jc w:val="center"/>
              <w:rPr>
                <w:b/>
                <w:bCs/>
                <w:sz w:val="20"/>
                <w:szCs w:val="20"/>
              </w:rPr>
            </w:pPr>
            <w:r w:rsidRPr="00783811">
              <w:rPr>
                <w:b/>
                <w:bCs/>
                <w:sz w:val="20"/>
                <w:szCs w:val="20"/>
              </w:rPr>
              <w:t>Délka hadice [m]</w:t>
            </w:r>
          </w:p>
        </w:tc>
        <w:tc>
          <w:tcPr>
            <w:tcW w:w="708" w:type="dxa"/>
            <w:shd w:val="clear" w:color="auto" w:fill="D9D9D9" w:themeFill="background1" w:themeFillShade="D9"/>
            <w:vAlign w:val="center"/>
          </w:tcPr>
          <w:p w14:paraId="0CEEB3F5" w14:textId="77777777" w:rsidR="00A000A7" w:rsidRPr="00783811" w:rsidRDefault="00A000A7" w:rsidP="00C9545A">
            <w:pPr>
              <w:spacing w:before="0" w:after="0"/>
              <w:jc w:val="center"/>
              <w:rPr>
                <w:b/>
                <w:bCs/>
                <w:sz w:val="20"/>
                <w:szCs w:val="20"/>
              </w:rPr>
            </w:pPr>
            <w:r w:rsidRPr="00783811">
              <w:rPr>
                <w:b/>
                <w:bCs/>
                <w:sz w:val="20"/>
                <w:szCs w:val="20"/>
              </w:rPr>
              <w:t>Počet</w:t>
            </w:r>
          </w:p>
        </w:tc>
        <w:tc>
          <w:tcPr>
            <w:tcW w:w="1555" w:type="dxa"/>
            <w:shd w:val="clear" w:color="auto" w:fill="D9D9D9" w:themeFill="background1" w:themeFillShade="D9"/>
            <w:vAlign w:val="center"/>
          </w:tcPr>
          <w:p w14:paraId="3C7A7A3F" w14:textId="77777777" w:rsidR="00A000A7" w:rsidRPr="00783811" w:rsidRDefault="00A000A7" w:rsidP="00C9545A">
            <w:pPr>
              <w:spacing w:before="0" w:after="0"/>
              <w:jc w:val="center"/>
              <w:rPr>
                <w:b/>
                <w:bCs/>
                <w:sz w:val="20"/>
                <w:szCs w:val="20"/>
              </w:rPr>
            </w:pPr>
            <w:r w:rsidRPr="00783811">
              <w:rPr>
                <w:b/>
                <w:bCs/>
                <w:sz w:val="20"/>
                <w:szCs w:val="20"/>
              </w:rPr>
              <w:t>Poznámka k umístění</w:t>
            </w:r>
          </w:p>
        </w:tc>
      </w:tr>
      <w:tr w:rsidR="00783811" w:rsidRPr="00783811" w14:paraId="7B7B32B9" w14:textId="77777777" w:rsidTr="00C9545A">
        <w:tc>
          <w:tcPr>
            <w:tcW w:w="8921" w:type="dxa"/>
            <w:gridSpan w:val="7"/>
            <w:vAlign w:val="center"/>
          </w:tcPr>
          <w:p w14:paraId="2FB2DAA8" w14:textId="77777777" w:rsidR="00A000A7" w:rsidRPr="00783811" w:rsidRDefault="00A000A7" w:rsidP="00C9545A">
            <w:pPr>
              <w:spacing w:before="0" w:after="0"/>
              <w:jc w:val="center"/>
              <w:rPr>
                <w:b/>
                <w:bCs/>
                <w:sz w:val="20"/>
                <w:szCs w:val="20"/>
              </w:rPr>
            </w:pPr>
            <w:r w:rsidRPr="00783811">
              <w:rPr>
                <w:b/>
                <w:bCs/>
                <w:sz w:val="20"/>
                <w:szCs w:val="20"/>
              </w:rPr>
              <w:t>STARÁ BUDOVA</w:t>
            </w:r>
          </w:p>
        </w:tc>
      </w:tr>
      <w:tr w:rsidR="00783811" w:rsidRPr="00783811" w14:paraId="074B1541" w14:textId="77777777" w:rsidTr="00C9545A">
        <w:tc>
          <w:tcPr>
            <w:tcW w:w="1270" w:type="dxa"/>
            <w:vAlign w:val="center"/>
          </w:tcPr>
          <w:p w14:paraId="4055DF4A" w14:textId="77777777" w:rsidR="00A000A7" w:rsidRPr="00783811" w:rsidRDefault="00A000A7" w:rsidP="00C9545A">
            <w:pPr>
              <w:spacing w:before="0" w:after="0"/>
              <w:jc w:val="center"/>
              <w:rPr>
                <w:sz w:val="20"/>
                <w:szCs w:val="20"/>
              </w:rPr>
            </w:pPr>
            <w:r w:rsidRPr="00783811">
              <w:rPr>
                <w:sz w:val="20"/>
                <w:szCs w:val="20"/>
              </w:rPr>
              <w:t>P1.20</w:t>
            </w:r>
          </w:p>
        </w:tc>
        <w:tc>
          <w:tcPr>
            <w:tcW w:w="2127" w:type="dxa"/>
            <w:vAlign w:val="center"/>
          </w:tcPr>
          <w:p w14:paraId="3963EBEE" w14:textId="77777777" w:rsidR="00A000A7" w:rsidRPr="00783811" w:rsidRDefault="00A000A7" w:rsidP="00C9545A">
            <w:pPr>
              <w:spacing w:before="0" w:after="0"/>
              <w:jc w:val="center"/>
              <w:rPr>
                <w:sz w:val="20"/>
                <w:szCs w:val="20"/>
              </w:rPr>
            </w:pPr>
            <w:r w:rsidRPr="00783811">
              <w:rPr>
                <w:sz w:val="20"/>
                <w:szCs w:val="20"/>
              </w:rPr>
              <w:t>Suterén</w:t>
            </w:r>
          </w:p>
        </w:tc>
        <w:tc>
          <w:tcPr>
            <w:tcW w:w="709" w:type="dxa"/>
            <w:vAlign w:val="center"/>
          </w:tcPr>
          <w:p w14:paraId="495EDF54"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57AA797F"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4203F120"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2C46395C" w14:textId="77777777" w:rsidR="00A000A7" w:rsidRPr="00783811" w:rsidRDefault="00A000A7" w:rsidP="00C9545A">
            <w:pPr>
              <w:spacing w:before="0" w:after="0"/>
              <w:jc w:val="center"/>
              <w:rPr>
                <w:sz w:val="20"/>
                <w:szCs w:val="20"/>
              </w:rPr>
            </w:pPr>
            <w:r w:rsidRPr="00783811">
              <w:rPr>
                <w:sz w:val="20"/>
                <w:szCs w:val="20"/>
              </w:rPr>
              <w:t>1</w:t>
            </w:r>
          </w:p>
        </w:tc>
        <w:tc>
          <w:tcPr>
            <w:tcW w:w="1555" w:type="dxa"/>
            <w:vAlign w:val="center"/>
          </w:tcPr>
          <w:p w14:paraId="1D134502" w14:textId="77777777" w:rsidR="00A000A7" w:rsidRPr="00783811" w:rsidRDefault="00A000A7" w:rsidP="00C9545A">
            <w:pPr>
              <w:spacing w:before="0" w:after="0"/>
              <w:jc w:val="center"/>
              <w:rPr>
                <w:sz w:val="20"/>
                <w:szCs w:val="20"/>
              </w:rPr>
            </w:pPr>
            <w:r w:rsidRPr="00783811">
              <w:rPr>
                <w:sz w:val="20"/>
                <w:szCs w:val="20"/>
              </w:rPr>
              <w:t>chodba</w:t>
            </w:r>
          </w:p>
        </w:tc>
      </w:tr>
      <w:tr w:rsidR="00783811" w:rsidRPr="00783811" w14:paraId="48BD3F6A" w14:textId="77777777" w:rsidTr="00C9545A">
        <w:tc>
          <w:tcPr>
            <w:tcW w:w="1270" w:type="dxa"/>
            <w:vAlign w:val="center"/>
          </w:tcPr>
          <w:p w14:paraId="667B0294" w14:textId="77777777" w:rsidR="00A000A7" w:rsidRPr="00783811" w:rsidRDefault="00A000A7" w:rsidP="00C9545A">
            <w:pPr>
              <w:spacing w:before="0" w:after="0"/>
              <w:jc w:val="center"/>
              <w:rPr>
                <w:sz w:val="20"/>
                <w:szCs w:val="20"/>
              </w:rPr>
            </w:pPr>
            <w:r w:rsidRPr="00783811">
              <w:rPr>
                <w:sz w:val="20"/>
                <w:szCs w:val="20"/>
              </w:rPr>
              <w:lastRenderedPageBreak/>
              <w:t>N1.20/N3</w:t>
            </w:r>
          </w:p>
        </w:tc>
        <w:tc>
          <w:tcPr>
            <w:tcW w:w="2127" w:type="dxa"/>
            <w:vAlign w:val="center"/>
          </w:tcPr>
          <w:p w14:paraId="181EC8CD" w14:textId="77777777" w:rsidR="00A000A7" w:rsidRPr="00783811" w:rsidRDefault="00A000A7" w:rsidP="00C9545A">
            <w:pPr>
              <w:spacing w:before="0" w:after="0"/>
              <w:jc w:val="center"/>
              <w:rPr>
                <w:sz w:val="20"/>
                <w:szCs w:val="20"/>
              </w:rPr>
            </w:pPr>
            <w:r w:rsidRPr="00783811">
              <w:rPr>
                <w:sz w:val="20"/>
                <w:szCs w:val="20"/>
              </w:rPr>
              <w:t>ČCHÚC</w:t>
            </w:r>
          </w:p>
        </w:tc>
        <w:tc>
          <w:tcPr>
            <w:tcW w:w="709" w:type="dxa"/>
            <w:vAlign w:val="center"/>
          </w:tcPr>
          <w:p w14:paraId="700A1C90"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4EF6B413"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69672F2A"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36895E89" w14:textId="77777777" w:rsidR="00A000A7" w:rsidRPr="00783811" w:rsidRDefault="00A000A7" w:rsidP="00C9545A">
            <w:pPr>
              <w:spacing w:before="0" w:after="0"/>
              <w:jc w:val="center"/>
              <w:rPr>
                <w:sz w:val="20"/>
                <w:szCs w:val="20"/>
              </w:rPr>
            </w:pPr>
            <w:r w:rsidRPr="00783811">
              <w:rPr>
                <w:sz w:val="20"/>
                <w:szCs w:val="20"/>
              </w:rPr>
              <w:t>3</w:t>
            </w:r>
          </w:p>
        </w:tc>
        <w:tc>
          <w:tcPr>
            <w:tcW w:w="1555" w:type="dxa"/>
            <w:vAlign w:val="center"/>
          </w:tcPr>
          <w:p w14:paraId="4EFC8669" w14:textId="77777777" w:rsidR="00A000A7" w:rsidRPr="00783811" w:rsidRDefault="00A000A7" w:rsidP="00C9545A">
            <w:pPr>
              <w:spacing w:before="0" w:after="0"/>
              <w:jc w:val="center"/>
              <w:rPr>
                <w:sz w:val="20"/>
                <w:szCs w:val="20"/>
              </w:rPr>
            </w:pPr>
            <w:r w:rsidRPr="00783811">
              <w:rPr>
                <w:sz w:val="20"/>
                <w:szCs w:val="20"/>
              </w:rPr>
              <w:t>1 ks / podlaží</w:t>
            </w:r>
          </w:p>
        </w:tc>
      </w:tr>
      <w:tr w:rsidR="00783811" w:rsidRPr="00783811" w14:paraId="36E8643E" w14:textId="77777777" w:rsidTr="00C9545A">
        <w:tc>
          <w:tcPr>
            <w:tcW w:w="1270" w:type="dxa"/>
            <w:vAlign w:val="center"/>
          </w:tcPr>
          <w:p w14:paraId="1F36941C" w14:textId="77777777" w:rsidR="00A000A7" w:rsidRPr="00783811" w:rsidRDefault="00A000A7" w:rsidP="00C9545A">
            <w:pPr>
              <w:spacing w:before="0" w:after="0"/>
              <w:jc w:val="center"/>
              <w:rPr>
                <w:sz w:val="20"/>
                <w:szCs w:val="20"/>
              </w:rPr>
            </w:pPr>
            <w:r w:rsidRPr="00783811">
              <w:rPr>
                <w:sz w:val="20"/>
                <w:szCs w:val="20"/>
              </w:rPr>
              <w:t>N4.21</w:t>
            </w:r>
          </w:p>
        </w:tc>
        <w:tc>
          <w:tcPr>
            <w:tcW w:w="2127" w:type="dxa"/>
            <w:vAlign w:val="center"/>
          </w:tcPr>
          <w:p w14:paraId="0BDCBE68" w14:textId="77777777" w:rsidR="00A000A7" w:rsidRPr="00783811" w:rsidRDefault="00A000A7" w:rsidP="00C9545A">
            <w:pPr>
              <w:spacing w:before="0" w:after="0"/>
              <w:jc w:val="center"/>
              <w:rPr>
                <w:sz w:val="20"/>
                <w:szCs w:val="20"/>
              </w:rPr>
            </w:pPr>
            <w:r w:rsidRPr="00783811">
              <w:rPr>
                <w:sz w:val="20"/>
                <w:szCs w:val="20"/>
              </w:rPr>
              <w:t>Šicí a střihačská dílna</w:t>
            </w:r>
          </w:p>
        </w:tc>
        <w:tc>
          <w:tcPr>
            <w:tcW w:w="709" w:type="dxa"/>
            <w:vAlign w:val="center"/>
          </w:tcPr>
          <w:p w14:paraId="2E815328"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325FE1ED"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236B0403"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5B85A26F" w14:textId="77777777" w:rsidR="00A000A7" w:rsidRPr="00783811" w:rsidRDefault="00A000A7" w:rsidP="00C9545A">
            <w:pPr>
              <w:spacing w:before="0" w:after="0"/>
              <w:jc w:val="center"/>
              <w:rPr>
                <w:sz w:val="20"/>
                <w:szCs w:val="20"/>
              </w:rPr>
            </w:pPr>
            <w:r w:rsidRPr="00783811">
              <w:rPr>
                <w:sz w:val="20"/>
                <w:szCs w:val="20"/>
              </w:rPr>
              <w:t>1</w:t>
            </w:r>
          </w:p>
        </w:tc>
        <w:tc>
          <w:tcPr>
            <w:tcW w:w="1555" w:type="dxa"/>
            <w:vAlign w:val="center"/>
          </w:tcPr>
          <w:p w14:paraId="30B550C5" w14:textId="77777777" w:rsidR="00A000A7" w:rsidRPr="00783811" w:rsidRDefault="00A000A7" w:rsidP="00C9545A">
            <w:pPr>
              <w:spacing w:before="0" w:after="0"/>
              <w:jc w:val="center"/>
              <w:rPr>
                <w:sz w:val="20"/>
                <w:szCs w:val="20"/>
              </w:rPr>
            </w:pPr>
            <w:r w:rsidRPr="00783811">
              <w:rPr>
                <w:sz w:val="20"/>
                <w:szCs w:val="20"/>
              </w:rPr>
              <w:t>viz grafická příloha</w:t>
            </w:r>
          </w:p>
        </w:tc>
      </w:tr>
      <w:tr w:rsidR="00783811" w:rsidRPr="00783811" w14:paraId="04302BD3" w14:textId="77777777" w:rsidTr="00C9545A">
        <w:tc>
          <w:tcPr>
            <w:tcW w:w="8921" w:type="dxa"/>
            <w:gridSpan w:val="7"/>
            <w:vAlign w:val="center"/>
          </w:tcPr>
          <w:p w14:paraId="0C5A6DBA" w14:textId="77777777" w:rsidR="00A000A7" w:rsidRPr="00783811" w:rsidRDefault="00A000A7" w:rsidP="00C9545A">
            <w:pPr>
              <w:spacing w:before="0" w:after="0"/>
              <w:jc w:val="center"/>
              <w:rPr>
                <w:b/>
                <w:bCs/>
                <w:sz w:val="20"/>
                <w:szCs w:val="20"/>
              </w:rPr>
            </w:pPr>
            <w:r w:rsidRPr="00783811">
              <w:rPr>
                <w:b/>
                <w:bCs/>
                <w:sz w:val="20"/>
                <w:szCs w:val="20"/>
              </w:rPr>
              <w:t>NOVÁ BUDOVA</w:t>
            </w:r>
          </w:p>
        </w:tc>
      </w:tr>
      <w:tr w:rsidR="00783811" w:rsidRPr="00783811" w14:paraId="38EE8A29" w14:textId="77777777" w:rsidTr="00C9545A">
        <w:tc>
          <w:tcPr>
            <w:tcW w:w="1270" w:type="dxa"/>
            <w:vAlign w:val="center"/>
          </w:tcPr>
          <w:p w14:paraId="470DFA6B" w14:textId="77777777" w:rsidR="00A000A7" w:rsidRPr="00783811" w:rsidRDefault="00A000A7" w:rsidP="00C9545A">
            <w:pPr>
              <w:spacing w:before="0" w:after="0"/>
              <w:jc w:val="center"/>
              <w:rPr>
                <w:sz w:val="20"/>
                <w:szCs w:val="20"/>
              </w:rPr>
            </w:pPr>
            <w:r w:rsidRPr="00783811">
              <w:rPr>
                <w:sz w:val="20"/>
                <w:szCs w:val="20"/>
              </w:rPr>
              <w:t>P1.01</w:t>
            </w:r>
          </w:p>
        </w:tc>
        <w:tc>
          <w:tcPr>
            <w:tcW w:w="2127" w:type="dxa"/>
            <w:vAlign w:val="center"/>
          </w:tcPr>
          <w:p w14:paraId="7E4CC09F" w14:textId="77777777" w:rsidR="00A000A7" w:rsidRPr="00783811" w:rsidRDefault="00A000A7" w:rsidP="00C9545A">
            <w:pPr>
              <w:spacing w:before="0" w:after="0"/>
              <w:jc w:val="center"/>
              <w:rPr>
                <w:sz w:val="20"/>
                <w:szCs w:val="20"/>
              </w:rPr>
            </w:pPr>
            <w:r w:rsidRPr="00783811">
              <w:rPr>
                <w:sz w:val="20"/>
                <w:szCs w:val="20"/>
              </w:rPr>
              <w:t>Školní šatna</w:t>
            </w:r>
          </w:p>
        </w:tc>
        <w:tc>
          <w:tcPr>
            <w:tcW w:w="709" w:type="dxa"/>
            <w:vAlign w:val="center"/>
          </w:tcPr>
          <w:p w14:paraId="61868739"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00FE9278"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4145A344"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27953ED9" w14:textId="77777777" w:rsidR="00A000A7" w:rsidRPr="00783811" w:rsidRDefault="00A000A7" w:rsidP="00C9545A">
            <w:pPr>
              <w:spacing w:before="0" w:after="0"/>
              <w:jc w:val="center"/>
              <w:rPr>
                <w:sz w:val="20"/>
                <w:szCs w:val="20"/>
              </w:rPr>
            </w:pPr>
            <w:r w:rsidRPr="00783811">
              <w:rPr>
                <w:sz w:val="20"/>
                <w:szCs w:val="20"/>
              </w:rPr>
              <w:t>1</w:t>
            </w:r>
          </w:p>
        </w:tc>
        <w:tc>
          <w:tcPr>
            <w:tcW w:w="1555" w:type="dxa"/>
            <w:vAlign w:val="center"/>
          </w:tcPr>
          <w:p w14:paraId="2398D34A" w14:textId="77777777" w:rsidR="00A000A7" w:rsidRPr="00783811" w:rsidRDefault="00A000A7" w:rsidP="00C9545A">
            <w:pPr>
              <w:spacing w:before="0" w:after="0"/>
              <w:jc w:val="center"/>
              <w:rPr>
                <w:sz w:val="20"/>
                <w:szCs w:val="20"/>
              </w:rPr>
            </w:pPr>
            <w:r w:rsidRPr="00783811">
              <w:rPr>
                <w:sz w:val="20"/>
                <w:szCs w:val="20"/>
              </w:rPr>
              <w:t>viz grafická příloha</w:t>
            </w:r>
          </w:p>
        </w:tc>
      </w:tr>
      <w:tr w:rsidR="00783811" w:rsidRPr="00783811" w14:paraId="78BECE5D" w14:textId="77777777" w:rsidTr="00C9545A">
        <w:tc>
          <w:tcPr>
            <w:tcW w:w="1270" w:type="dxa"/>
            <w:vAlign w:val="center"/>
          </w:tcPr>
          <w:p w14:paraId="32371D4A" w14:textId="77777777" w:rsidR="00A000A7" w:rsidRPr="00783811" w:rsidRDefault="00A000A7" w:rsidP="00C9545A">
            <w:pPr>
              <w:spacing w:before="0" w:after="0"/>
              <w:jc w:val="center"/>
              <w:rPr>
                <w:sz w:val="20"/>
                <w:szCs w:val="20"/>
              </w:rPr>
            </w:pPr>
            <w:r w:rsidRPr="00783811">
              <w:rPr>
                <w:sz w:val="20"/>
                <w:szCs w:val="20"/>
              </w:rPr>
              <w:t>P1.15</w:t>
            </w:r>
          </w:p>
        </w:tc>
        <w:tc>
          <w:tcPr>
            <w:tcW w:w="2127" w:type="dxa"/>
            <w:vAlign w:val="center"/>
          </w:tcPr>
          <w:p w14:paraId="076B63EC" w14:textId="77777777" w:rsidR="00A000A7" w:rsidRPr="00783811" w:rsidRDefault="00A000A7" w:rsidP="00C9545A">
            <w:pPr>
              <w:spacing w:before="0" w:after="0"/>
              <w:jc w:val="center"/>
              <w:rPr>
                <w:sz w:val="20"/>
                <w:szCs w:val="20"/>
              </w:rPr>
            </w:pPr>
            <w:r w:rsidRPr="00783811">
              <w:rPr>
                <w:sz w:val="20"/>
                <w:szCs w:val="20"/>
              </w:rPr>
              <w:t>Zásobovací koridor</w:t>
            </w:r>
          </w:p>
        </w:tc>
        <w:tc>
          <w:tcPr>
            <w:tcW w:w="709" w:type="dxa"/>
            <w:vAlign w:val="center"/>
          </w:tcPr>
          <w:p w14:paraId="3DE50583"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161155F3"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321AF936"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4FD74D5B" w14:textId="77777777" w:rsidR="00A000A7" w:rsidRPr="00783811" w:rsidRDefault="00A000A7" w:rsidP="00C9545A">
            <w:pPr>
              <w:spacing w:before="0" w:after="0"/>
              <w:jc w:val="center"/>
              <w:rPr>
                <w:sz w:val="20"/>
                <w:szCs w:val="20"/>
              </w:rPr>
            </w:pPr>
            <w:r w:rsidRPr="00783811">
              <w:rPr>
                <w:sz w:val="20"/>
                <w:szCs w:val="20"/>
              </w:rPr>
              <w:t>1</w:t>
            </w:r>
          </w:p>
        </w:tc>
        <w:tc>
          <w:tcPr>
            <w:tcW w:w="1555" w:type="dxa"/>
            <w:vAlign w:val="center"/>
          </w:tcPr>
          <w:p w14:paraId="11BF7381" w14:textId="77777777" w:rsidR="00A000A7" w:rsidRPr="00783811" w:rsidRDefault="00A000A7" w:rsidP="00C9545A">
            <w:pPr>
              <w:spacing w:before="0" w:after="0"/>
              <w:jc w:val="center"/>
              <w:rPr>
                <w:sz w:val="20"/>
                <w:szCs w:val="20"/>
              </w:rPr>
            </w:pPr>
            <w:r w:rsidRPr="00783811">
              <w:rPr>
                <w:sz w:val="20"/>
                <w:szCs w:val="20"/>
              </w:rPr>
              <w:t>viz grafická příloha</w:t>
            </w:r>
          </w:p>
        </w:tc>
      </w:tr>
      <w:tr w:rsidR="00783811" w:rsidRPr="00783811" w14:paraId="3998A6EC" w14:textId="77777777" w:rsidTr="00C9545A">
        <w:tc>
          <w:tcPr>
            <w:tcW w:w="1270" w:type="dxa"/>
            <w:vAlign w:val="center"/>
          </w:tcPr>
          <w:p w14:paraId="4AFFAFF5" w14:textId="77777777" w:rsidR="00A000A7" w:rsidRPr="00783811" w:rsidRDefault="00A000A7" w:rsidP="00C9545A">
            <w:pPr>
              <w:spacing w:before="0" w:after="0"/>
              <w:jc w:val="center"/>
              <w:rPr>
                <w:sz w:val="20"/>
                <w:szCs w:val="20"/>
              </w:rPr>
            </w:pPr>
            <w:r w:rsidRPr="00783811">
              <w:rPr>
                <w:sz w:val="20"/>
                <w:szCs w:val="20"/>
              </w:rPr>
              <w:t>P1.03/N2</w:t>
            </w:r>
          </w:p>
        </w:tc>
        <w:tc>
          <w:tcPr>
            <w:tcW w:w="2127" w:type="dxa"/>
            <w:vAlign w:val="center"/>
          </w:tcPr>
          <w:p w14:paraId="4E0E32AE" w14:textId="77777777" w:rsidR="00A000A7" w:rsidRPr="00783811" w:rsidRDefault="00A000A7" w:rsidP="00C9545A">
            <w:pPr>
              <w:spacing w:before="0" w:after="0"/>
              <w:jc w:val="center"/>
              <w:rPr>
                <w:sz w:val="20"/>
                <w:szCs w:val="20"/>
              </w:rPr>
            </w:pPr>
            <w:r w:rsidRPr="00783811">
              <w:rPr>
                <w:sz w:val="20"/>
                <w:szCs w:val="20"/>
              </w:rPr>
              <w:t>Kavárna, předsálí</w:t>
            </w:r>
          </w:p>
        </w:tc>
        <w:tc>
          <w:tcPr>
            <w:tcW w:w="709" w:type="dxa"/>
            <w:vAlign w:val="center"/>
          </w:tcPr>
          <w:p w14:paraId="11BB0D8A"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50030FD1"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2082B6F8"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51B20D1A" w14:textId="77777777" w:rsidR="00A000A7" w:rsidRPr="00783811" w:rsidRDefault="00A000A7" w:rsidP="00C9545A">
            <w:pPr>
              <w:spacing w:before="0" w:after="0"/>
              <w:jc w:val="center"/>
              <w:rPr>
                <w:sz w:val="20"/>
                <w:szCs w:val="20"/>
              </w:rPr>
            </w:pPr>
            <w:r w:rsidRPr="00783811">
              <w:rPr>
                <w:sz w:val="20"/>
                <w:szCs w:val="20"/>
              </w:rPr>
              <w:t>1</w:t>
            </w:r>
          </w:p>
        </w:tc>
        <w:tc>
          <w:tcPr>
            <w:tcW w:w="1555" w:type="dxa"/>
            <w:vAlign w:val="center"/>
          </w:tcPr>
          <w:p w14:paraId="36AD8373" w14:textId="77777777" w:rsidR="00A000A7" w:rsidRPr="00783811" w:rsidRDefault="00A000A7" w:rsidP="00C9545A">
            <w:pPr>
              <w:spacing w:before="0" w:after="0"/>
              <w:jc w:val="center"/>
              <w:rPr>
                <w:sz w:val="20"/>
                <w:szCs w:val="20"/>
              </w:rPr>
            </w:pPr>
            <w:r w:rsidRPr="00783811">
              <w:rPr>
                <w:sz w:val="20"/>
                <w:szCs w:val="20"/>
              </w:rPr>
              <w:t>2.NP v blízkosti CHÚC</w:t>
            </w:r>
          </w:p>
        </w:tc>
      </w:tr>
      <w:tr w:rsidR="00783811" w:rsidRPr="00783811" w14:paraId="655ABB5B" w14:textId="77777777" w:rsidTr="00C9545A">
        <w:tc>
          <w:tcPr>
            <w:tcW w:w="1270" w:type="dxa"/>
            <w:vAlign w:val="center"/>
          </w:tcPr>
          <w:p w14:paraId="304884E6" w14:textId="77777777" w:rsidR="00A000A7" w:rsidRPr="00783811" w:rsidRDefault="00A000A7" w:rsidP="00C9545A">
            <w:pPr>
              <w:spacing w:before="0" w:after="0"/>
              <w:jc w:val="center"/>
              <w:rPr>
                <w:sz w:val="20"/>
                <w:szCs w:val="20"/>
              </w:rPr>
            </w:pPr>
            <w:r w:rsidRPr="00783811">
              <w:rPr>
                <w:sz w:val="20"/>
                <w:szCs w:val="20"/>
              </w:rPr>
              <w:t>P1.05/N4</w:t>
            </w:r>
          </w:p>
        </w:tc>
        <w:tc>
          <w:tcPr>
            <w:tcW w:w="2127" w:type="dxa"/>
            <w:vAlign w:val="center"/>
          </w:tcPr>
          <w:p w14:paraId="691F4B3C" w14:textId="77777777" w:rsidR="00A000A7" w:rsidRPr="00783811" w:rsidRDefault="00A000A7" w:rsidP="00C9545A">
            <w:pPr>
              <w:spacing w:before="0" w:after="0"/>
              <w:jc w:val="center"/>
              <w:rPr>
                <w:sz w:val="20"/>
                <w:szCs w:val="20"/>
              </w:rPr>
            </w:pPr>
            <w:r w:rsidRPr="00783811">
              <w:rPr>
                <w:sz w:val="20"/>
                <w:szCs w:val="20"/>
              </w:rPr>
              <w:t>Blok učeben</w:t>
            </w:r>
          </w:p>
        </w:tc>
        <w:tc>
          <w:tcPr>
            <w:tcW w:w="709" w:type="dxa"/>
            <w:vAlign w:val="center"/>
          </w:tcPr>
          <w:p w14:paraId="70963B46"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4E6CDDA5"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417FEE77"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63EC17CE" w14:textId="77777777" w:rsidR="00A000A7" w:rsidRPr="00783811" w:rsidRDefault="00A000A7" w:rsidP="00C9545A">
            <w:pPr>
              <w:spacing w:before="0" w:after="0"/>
              <w:jc w:val="center"/>
              <w:rPr>
                <w:sz w:val="20"/>
                <w:szCs w:val="20"/>
              </w:rPr>
            </w:pPr>
            <w:r w:rsidRPr="00783811">
              <w:rPr>
                <w:sz w:val="20"/>
                <w:szCs w:val="20"/>
              </w:rPr>
              <w:t>2</w:t>
            </w:r>
          </w:p>
        </w:tc>
        <w:tc>
          <w:tcPr>
            <w:tcW w:w="1555" w:type="dxa"/>
            <w:vAlign w:val="center"/>
          </w:tcPr>
          <w:p w14:paraId="735A2C19" w14:textId="77777777" w:rsidR="00A000A7" w:rsidRPr="00783811" w:rsidRDefault="00A000A7" w:rsidP="00C9545A">
            <w:pPr>
              <w:spacing w:before="0" w:after="0"/>
              <w:jc w:val="center"/>
              <w:rPr>
                <w:sz w:val="20"/>
                <w:szCs w:val="20"/>
              </w:rPr>
            </w:pPr>
            <w:r w:rsidRPr="00783811">
              <w:rPr>
                <w:sz w:val="20"/>
                <w:szCs w:val="20"/>
              </w:rPr>
              <w:t>2x v 1.NP;</w:t>
            </w:r>
            <w:r w:rsidRPr="00783811">
              <w:rPr>
                <w:sz w:val="20"/>
                <w:szCs w:val="20"/>
              </w:rPr>
              <w:br/>
              <w:t>v blízkosti CHÚC</w:t>
            </w:r>
          </w:p>
        </w:tc>
      </w:tr>
      <w:tr w:rsidR="00783811" w:rsidRPr="00783811" w14:paraId="4FCB32B4" w14:textId="77777777" w:rsidTr="00C9545A">
        <w:tc>
          <w:tcPr>
            <w:tcW w:w="1270" w:type="dxa"/>
            <w:vAlign w:val="center"/>
          </w:tcPr>
          <w:p w14:paraId="64D2910F" w14:textId="77777777" w:rsidR="00A000A7" w:rsidRPr="00783811" w:rsidRDefault="00A000A7" w:rsidP="00C9545A">
            <w:pPr>
              <w:spacing w:before="0" w:after="0"/>
              <w:jc w:val="center"/>
              <w:rPr>
                <w:sz w:val="20"/>
                <w:szCs w:val="20"/>
              </w:rPr>
            </w:pPr>
            <w:r w:rsidRPr="00783811">
              <w:rPr>
                <w:sz w:val="20"/>
                <w:szCs w:val="20"/>
              </w:rPr>
              <w:t>N2.01</w:t>
            </w:r>
          </w:p>
        </w:tc>
        <w:tc>
          <w:tcPr>
            <w:tcW w:w="2127" w:type="dxa"/>
            <w:vAlign w:val="center"/>
          </w:tcPr>
          <w:p w14:paraId="7D13E814" w14:textId="77777777" w:rsidR="00A000A7" w:rsidRPr="00783811" w:rsidRDefault="00A000A7" w:rsidP="00C9545A">
            <w:pPr>
              <w:spacing w:before="0" w:after="0"/>
              <w:jc w:val="center"/>
              <w:rPr>
                <w:sz w:val="20"/>
                <w:szCs w:val="20"/>
              </w:rPr>
            </w:pPr>
            <w:r w:rsidRPr="00783811">
              <w:rPr>
                <w:sz w:val="20"/>
                <w:szCs w:val="20"/>
              </w:rPr>
              <w:t>Učebny 2. NP</w:t>
            </w:r>
          </w:p>
        </w:tc>
        <w:tc>
          <w:tcPr>
            <w:tcW w:w="709" w:type="dxa"/>
            <w:vAlign w:val="center"/>
          </w:tcPr>
          <w:p w14:paraId="7FBB3C3A"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4D026BBD"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70EC1670"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2C25AC4B" w14:textId="77777777" w:rsidR="00A000A7" w:rsidRPr="00783811" w:rsidRDefault="00A000A7" w:rsidP="00C9545A">
            <w:pPr>
              <w:spacing w:before="0" w:after="0"/>
              <w:jc w:val="center"/>
              <w:rPr>
                <w:sz w:val="20"/>
                <w:szCs w:val="20"/>
              </w:rPr>
            </w:pPr>
            <w:r w:rsidRPr="00783811">
              <w:rPr>
                <w:sz w:val="20"/>
                <w:szCs w:val="20"/>
              </w:rPr>
              <w:t>1</w:t>
            </w:r>
          </w:p>
        </w:tc>
        <w:tc>
          <w:tcPr>
            <w:tcW w:w="1555" w:type="dxa"/>
            <w:vAlign w:val="center"/>
          </w:tcPr>
          <w:p w14:paraId="3C4F7869" w14:textId="77777777" w:rsidR="00A000A7" w:rsidRPr="00783811" w:rsidRDefault="00A000A7" w:rsidP="00C9545A">
            <w:pPr>
              <w:spacing w:before="0" w:after="0"/>
              <w:jc w:val="center"/>
              <w:rPr>
                <w:sz w:val="20"/>
                <w:szCs w:val="20"/>
              </w:rPr>
            </w:pPr>
            <w:r w:rsidRPr="00783811">
              <w:rPr>
                <w:sz w:val="20"/>
                <w:szCs w:val="20"/>
              </w:rPr>
              <w:t>chodba, viz grafická příloha</w:t>
            </w:r>
          </w:p>
        </w:tc>
      </w:tr>
      <w:tr w:rsidR="00783811" w:rsidRPr="00783811" w14:paraId="455619C5" w14:textId="77777777" w:rsidTr="00C9545A">
        <w:tc>
          <w:tcPr>
            <w:tcW w:w="1270" w:type="dxa"/>
            <w:vAlign w:val="center"/>
          </w:tcPr>
          <w:p w14:paraId="718210F2" w14:textId="1283A517" w:rsidR="00C9545A" w:rsidRPr="00783811" w:rsidRDefault="00C9545A" w:rsidP="00C9545A">
            <w:pPr>
              <w:spacing w:before="0" w:after="0"/>
              <w:jc w:val="center"/>
              <w:rPr>
                <w:sz w:val="20"/>
                <w:szCs w:val="20"/>
              </w:rPr>
            </w:pPr>
            <w:r w:rsidRPr="00783811">
              <w:rPr>
                <w:sz w:val="20"/>
                <w:szCs w:val="20"/>
              </w:rPr>
              <w:t>N2.02</w:t>
            </w:r>
          </w:p>
        </w:tc>
        <w:tc>
          <w:tcPr>
            <w:tcW w:w="2127" w:type="dxa"/>
            <w:vAlign w:val="center"/>
          </w:tcPr>
          <w:p w14:paraId="25D1117F" w14:textId="5F6112A2" w:rsidR="00C9545A" w:rsidRPr="00783811" w:rsidRDefault="00C9545A" w:rsidP="00C9545A">
            <w:pPr>
              <w:spacing w:before="0" w:after="0"/>
              <w:jc w:val="center"/>
              <w:rPr>
                <w:sz w:val="20"/>
                <w:szCs w:val="20"/>
              </w:rPr>
            </w:pPr>
            <w:r w:rsidRPr="00783811">
              <w:rPr>
                <w:sz w:val="20"/>
                <w:szCs w:val="20"/>
              </w:rPr>
              <w:t>Technická místnost</w:t>
            </w:r>
          </w:p>
        </w:tc>
        <w:tc>
          <w:tcPr>
            <w:tcW w:w="709" w:type="dxa"/>
            <w:vAlign w:val="center"/>
          </w:tcPr>
          <w:p w14:paraId="6098F918" w14:textId="2A14C24B" w:rsidR="00C9545A" w:rsidRPr="00783811" w:rsidRDefault="00C9545A" w:rsidP="00C9545A">
            <w:pPr>
              <w:spacing w:before="0" w:after="0"/>
              <w:jc w:val="center"/>
              <w:rPr>
                <w:sz w:val="20"/>
                <w:szCs w:val="20"/>
              </w:rPr>
            </w:pPr>
            <w:r w:rsidRPr="00783811">
              <w:rPr>
                <w:sz w:val="20"/>
                <w:szCs w:val="20"/>
              </w:rPr>
              <w:t>25</w:t>
            </w:r>
          </w:p>
        </w:tc>
        <w:tc>
          <w:tcPr>
            <w:tcW w:w="1418" w:type="dxa"/>
            <w:vAlign w:val="center"/>
          </w:tcPr>
          <w:p w14:paraId="67990441" w14:textId="796E913B" w:rsidR="00C9545A" w:rsidRPr="00783811" w:rsidRDefault="00C9545A" w:rsidP="00C9545A">
            <w:pPr>
              <w:spacing w:before="0" w:after="0"/>
              <w:jc w:val="center"/>
              <w:rPr>
                <w:sz w:val="20"/>
                <w:szCs w:val="20"/>
              </w:rPr>
            </w:pPr>
            <w:r w:rsidRPr="00783811">
              <w:rPr>
                <w:sz w:val="20"/>
                <w:szCs w:val="20"/>
              </w:rPr>
              <w:t>tvarově stálá</w:t>
            </w:r>
          </w:p>
        </w:tc>
        <w:tc>
          <w:tcPr>
            <w:tcW w:w="1134" w:type="dxa"/>
            <w:vAlign w:val="center"/>
          </w:tcPr>
          <w:p w14:paraId="74451916" w14:textId="21C68A68" w:rsidR="00C9545A" w:rsidRPr="00783811" w:rsidRDefault="00C9545A" w:rsidP="00C9545A">
            <w:pPr>
              <w:spacing w:before="0" w:after="0"/>
              <w:jc w:val="center"/>
              <w:rPr>
                <w:sz w:val="20"/>
                <w:szCs w:val="20"/>
              </w:rPr>
            </w:pPr>
            <w:r w:rsidRPr="00783811">
              <w:rPr>
                <w:sz w:val="20"/>
                <w:szCs w:val="20"/>
              </w:rPr>
              <w:t>30</w:t>
            </w:r>
          </w:p>
        </w:tc>
        <w:tc>
          <w:tcPr>
            <w:tcW w:w="708" w:type="dxa"/>
            <w:vAlign w:val="center"/>
          </w:tcPr>
          <w:p w14:paraId="19E05B47" w14:textId="58B888ED" w:rsidR="00C9545A" w:rsidRPr="00783811" w:rsidRDefault="00C9545A" w:rsidP="00C9545A">
            <w:pPr>
              <w:spacing w:before="0" w:after="0"/>
              <w:jc w:val="center"/>
              <w:rPr>
                <w:sz w:val="20"/>
                <w:szCs w:val="20"/>
              </w:rPr>
            </w:pPr>
            <w:r w:rsidRPr="00783811">
              <w:rPr>
                <w:sz w:val="20"/>
                <w:szCs w:val="20"/>
              </w:rPr>
              <w:t>1</w:t>
            </w:r>
          </w:p>
        </w:tc>
        <w:tc>
          <w:tcPr>
            <w:tcW w:w="1555" w:type="dxa"/>
            <w:vAlign w:val="center"/>
          </w:tcPr>
          <w:p w14:paraId="4F1A770D" w14:textId="3A69E170" w:rsidR="00C9545A" w:rsidRPr="00783811" w:rsidRDefault="00C9545A" w:rsidP="00C9545A">
            <w:pPr>
              <w:spacing w:before="0" w:after="0"/>
              <w:jc w:val="center"/>
              <w:rPr>
                <w:sz w:val="20"/>
                <w:szCs w:val="20"/>
              </w:rPr>
            </w:pPr>
            <w:r w:rsidRPr="00783811">
              <w:rPr>
                <w:sz w:val="20"/>
                <w:szCs w:val="20"/>
              </w:rPr>
              <w:t xml:space="preserve">únikové dveře do jídelny </w:t>
            </w:r>
          </w:p>
        </w:tc>
      </w:tr>
      <w:tr w:rsidR="00783811" w:rsidRPr="00783811" w14:paraId="0B17E8AD" w14:textId="77777777" w:rsidTr="00C9545A">
        <w:tc>
          <w:tcPr>
            <w:tcW w:w="1270" w:type="dxa"/>
            <w:vAlign w:val="center"/>
          </w:tcPr>
          <w:p w14:paraId="41650612" w14:textId="77777777" w:rsidR="00A000A7" w:rsidRPr="00783811" w:rsidRDefault="00A000A7" w:rsidP="00C9545A">
            <w:pPr>
              <w:spacing w:before="0" w:after="0"/>
              <w:jc w:val="center"/>
              <w:rPr>
                <w:sz w:val="20"/>
                <w:szCs w:val="20"/>
              </w:rPr>
            </w:pPr>
            <w:r w:rsidRPr="00783811">
              <w:rPr>
                <w:sz w:val="20"/>
                <w:szCs w:val="20"/>
              </w:rPr>
              <w:t>N3.01</w:t>
            </w:r>
          </w:p>
        </w:tc>
        <w:tc>
          <w:tcPr>
            <w:tcW w:w="2127" w:type="dxa"/>
            <w:vAlign w:val="center"/>
          </w:tcPr>
          <w:p w14:paraId="5BA6C2D8" w14:textId="77777777" w:rsidR="00A000A7" w:rsidRPr="00783811" w:rsidRDefault="00A000A7" w:rsidP="00C9545A">
            <w:pPr>
              <w:spacing w:before="0" w:after="0"/>
              <w:jc w:val="center"/>
              <w:rPr>
                <w:sz w:val="20"/>
                <w:szCs w:val="20"/>
              </w:rPr>
            </w:pPr>
            <w:r w:rsidRPr="00783811">
              <w:rPr>
                <w:sz w:val="20"/>
                <w:szCs w:val="20"/>
              </w:rPr>
              <w:t>Učebny 3. NP</w:t>
            </w:r>
          </w:p>
        </w:tc>
        <w:tc>
          <w:tcPr>
            <w:tcW w:w="709" w:type="dxa"/>
            <w:vAlign w:val="center"/>
          </w:tcPr>
          <w:p w14:paraId="278DBE4C"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03CA3DAF"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00AD0E69"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0A0E8F97" w14:textId="77777777" w:rsidR="00A000A7" w:rsidRPr="00783811" w:rsidRDefault="00A000A7" w:rsidP="00C9545A">
            <w:pPr>
              <w:spacing w:before="0" w:after="0"/>
              <w:jc w:val="center"/>
              <w:rPr>
                <w:sz w:val="20"/>
                <w:szCs w:val="20"/>
              </w:rPr>
            </w:pPr>
            <w:r w:rsidRPr="00783811">
              <w:rPr>
                <w:sz w:val="20"/>
                <w:szCs w:val="20"/>
              </w:rPr>
              <w:t>1</w:t>
            </w:r>
          </w:p>
        </w:tc>
        <w:tc>
          <w:tcPr>
            <w:tcW w:w="1555" w:type="dxa"/>
            <w:vAlign w:val="center"/>
          </w:tcPr>
          <w:p w14:paraId="6BA7453B" w14:textId="77777777" w:rsidR="00A000A7" w:rsidRPr="00783811" w:rsidRDefault="00A000A7" w:rsidP="00C9545A">
            <w:pPr>
              <w:spacing w:before="0" w:after="0"/>
              <w:jc w:val="center"/>
              <w:rPr>
                <w:sz w:val="20"/>
                <w:szCs w:val="20"/>
              </w:rPr>
            </w:pPr>
            <w:r w:rsidRPr="00783811">
              <w:rPr>
                <w:sz w:val="20"/>
                <w:szCs w:val="20"/>
              </w:rPr>
              <w:t>chodba, viz grafická příloha</w:t>
            </w:r>
          </w:p>
        </w:tc>
      </w:tr>
      <w:tr w:rsidR="00783811" w:rsidRPr="00783811" w14:paraId="23BEE44C" w14:textId="77777777" w:rsidTr="00C9545A">
        <w:tc>
          <w:tcPr>
            <w:tcW w:w="1270" w:type="dxa"/>
            <w:vAlign w:val="center"/>
          </w:tcPr>
          <w:p w14:paraId="2F45F6DC" w14:textId="77777777" w:rsidR="00A000A7" w:rsidRPr="00783811" w:rsidRDefault="00A000A7" w:rsidP="00C9545A">
            <w:pPr>
              <w:spacing w:before="0" w:after="0"/>
              <w:jc w:val="center"/>
              <w:rPr>
                <w:sz w:val="20"/>
                <w:szCs w:val="20"/>
              </w:rPr>
            </w:pPr>
            <w:r w:rsidRPr="00783811">
              <w:rPr>
                <w:sz w:val="20"/>
                <w:szCs w:val="20"/>
              </w:rPr>
              <w:t>N3.02</w:t>
            </w:r>
          </w:p>
        </w:tc>
        <w:tc>
          <w:tcPr>
            <w:tcW w:w="2127" w:type="dxa"/>
            <w:vAlign w:val="center"/>
          </w:tcPr>
          <w:p w14:paraId="2A1C30BD" w14:textId="77777777" w:rsidR="00A000A7" w:rsidRPr="00783811" w:rsidRDefault="00A000A7" w:rsidP="00C9545A">
            <w:pPr>
              <w:spacing w:before="0" w:after="0"/>
              <w:jc w:val="center"/>
              <w:rPr>
                <w:sz w:val="20"/>
                <w:szCs w:val="20"/>
              </w:rPr>
            </w:pPr>
            <w:r w:rsidRPr="00783811">
              <w:rPr>
                <w:sz w:val="20"/>
                <w:szCs w:val="20"/>
              </w:rPr>
              <w:t>Učebna</w:t>
            </w:r>
          </w:p>
        </w:tc>
        <w:tc>
          <w:tcPr>
            <w:tcW w:w="709" w:type="dxa"/>
            <w:vAlign w:val="center"/>
          </w:tcPr>
          <w:p w14:paraId="16867BD5"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4049648F"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5AA3950B"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5099B1B1" w14:textId="77777777" w:rsidR="00A000A7" w:rsidRPr="00783811" w:rsidRDefault="00A000A7" w:rsidP="00C9545A">
            <w:pPr>
              <w:spacing w:before="0" w:after="0"/>
              <w:jc w:val="center"/>
              <w:rPr>
                <w:sz w:val="20"/>
                <w:szCs w:val="20"/>
              </w:rPr>
            </w:pPr>
            <w:r w:rsidRPr="00783811">
              <w:rPr>
                <w:sz w:val="20"/>
                <w:szCs w:val="20"/>
              </w:rPr>
              <w:t>1</w:t>
            </w:r>
          </w:p>
        </w:tc>
        <w:tc>
          <w:tcPr>
            <w:tcW w:w="1555" w:type="dxa"/>
            <w:vAlign w:val="center"/>
          </w:tcPr>
          <w:p w14:paraId="3342C651" w14:textId="77777777" w:rsidR="00A000A7" w:rsidRPr="00783811" w:rsidRDefault="00A000A7" w:rsidP="00C9545A">
            <w:pPr>
              <w:spacing w:before="0" w:after="0"/>
              <w:jc w:val="center"/>
              <w:rPr>
                <w:sz w:val="20"/>
                <w:szCs w:val="20"/>
              </w:rPr>
            </w:pPr>
            <w:r w:rsidRPr="00783811">
              <w:rPr>
                <w:sz w:val="20"/>
                <w:szCs w:val="20"/>
              </w:rPr>
              <w:t>viz grafická příloha</w:t>
            </w:r>
          </w:p>
        </w:tc>
      </w:tr>
      <w:tr w:rsidR="00783811" w:rsidRPr="00783811" w14:paraId="2C829F11" w14:textId="77777777" w:rsidTr="00C9545A">
        <w:tc>
          <w:tcPr>
            <w:tcW w:w="1270" w:type="dxa"/>
            <w:vAlign w:val="center"/>
          </w:tcPr>
          <w:p w14:paraId="6D490D66" w14:textId="77777777" w:rsidR="00A000A7" w:rsidRPr="00783811" w:rsidRDefault="00A000A7" w:rsidP="00C9545A">
            <w:pPr>
              <w:spacing w:before="0" w:after="0"/>
              <w:jc w:val="center"/>
              <w:rPr>
                <w:sz w:val="20"/>
                <w:szCs w:val="20"/>
              </w:rPr>
            </w:pPr>
            <w:r w:rsidRPr="00783811">
              <w:rPr>
                <w:sz w:val="20"/>
                <w:szCs w:val="20"/>
              </w:rPr>
              <w:t>N3.03/N4</w:t>
            </w:r>
          </w:p>
        </w:tc>
        <w:tc>
          <w:tcPr>
            <w:tcW w:w="2127" w:type="dxa"/>
            <w:vAlign w:val="center"/>
          </w:tcPr>
          <w:p w14:paraId="2694016F" w14:textId="77777777" w:rsidR="00A000A7" w:rsidRPr="00783811" w:rsidRDefault="00A000A7" w:rsidP="00C9545A">
            <w:pPr>
              <w:spacing w:before="0" w:after="0"/>
              <w:jc w:val="center"/>
              <w:rPr>
                <w:sz w:val="20"/>
                <w:szCs w:val="20"/>
              </w:rPr>
            </w:pPr>
            <w:r w:rsidRPr="00783811">
              <w:rPr>
                <w:sz w:val="20"/>
                <w:szCs w:val="20"/>
              </w:rPr>
              <w:t>Výstavní prostor</w:t>
            </w:r>
          </w:p>
        </w:tc>
        <w:tc>
          <w:tcPr>
            <w:tcW w:w="709" w:type="dxa"/>
            <w:vAlign w:val="center"/>
          </w:tcPr>
          <w:p w14:paraId="1707D113"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21EC7FE6"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08F364AA"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7C697385" w14:textId="77777777" w:rsidR="00A000A7" w:rsidRPr="00783811" w:rsidRDefault="00A000A7" w:rsidP="00C9545A">
            <w:pPr>
              <w:spacing w:before="0" w:after="0"/>
              <w:jc w:val="center"/>
              <w:rPr>
                <w:sz w:val="20"/>
                <w:szCs w:val="20"/>
              </w:rPr>
            </w:pPr>
            <w:r w:rsidRPr="00783811">
              <w:rPr>
                <w:sz w:val="20"/>
                <w:szCs w:val="20"/>
              </w:rPr>
              <w:t>2</w:t>
            </w:r>
          </w:p>
        </w:tc>
        <w:tc>
          <w:tcPr>
            <w:tcW w:w="1555" w:type="dxa"/>
            <w:vAlign w:val="center"/>
          </w:tcPr>
          <w:p w14:paraId="7481A422" w14:textId="77777777" w:rsidR="00A000A7" w:rsidRPr="00783811" w:rsidRDefault="00A000A7" w:rsidP="00C9545A">
            <w:pPr>
              <w:spacing w:before="0" w:after="0"/>
              <w:jc w:val="center"/>
              <w:rPr>
                <w:sz w:val="20"/>
                <w:szCs w:val="20"/>
              </w:rPr>
            </w:pPr>
            <w:r w:rsidRPr="00783811">
              <w:rPr>
                <w:sz w:val="20"/>
                <w:szCs w:val="20"/>
              </w:rPr>
              <w:t>B337 (hala), B433 (chodba)</w:t>
            </w:r>
          </w:p>
        </w:tc>
      </w:tr>
      <w:tr w:rsidR="00783811" w:rsidRPr="00783811" w14:paraId="06F2F2CA" w14:textId="77777777" w:rsidTr="00C9545A">
        <w:tc>
          <w:tcPr>
            <w:tcW w:w="1270" w:type="dxa"/>
            <w:vAlign w:val="center"/>
          </w:tcPr>
          <w:p w14:paraId="2A1D2C9D" w14:textId="77777777" w:rsidR="00A000A7" w:rsidRPr="00783811" w:rsidRDefault="00A000A7" w:rsidP="00C9545A">
            <w:pPr>
              <w:spacing w:before="0" w:after="0"/>
              <w:jc w:val="center"/>
              <w:rPr>
                <w:sz w:val="20"/>
                <w:szCs w:val="20"/>
              </w:rPr>
            </w:pPr>
            <w:r w:rsidRPr="00783811">
              <w:rPr>
                <w:sz w:val="20"/>
                <w:szCs w:val="20"/>
              </w:rPr>
              <w:t>N4.01</w:t>
            </w:r>
          </w:p>
        </w:tc>
        <w:tc>
          <w:tcPr>
            <w:tcW w:w="2127" w:type="dxa"/>
            <w:vAlign w:val="center"/>
          </w:tcPr>
          <w:p w14:paraId="3C4549EB" w14:textId="77777777" w:rsidR="00A000A7" w:rsidRPr="00783811" w:rsidRDefault="00A000A7" w:rsidP="00C9545A">
            <w:pPr>
              <w:spacing w:before="0" w:after="0"/>
              <w:jc w:val="center"/>
              <w:rPr>
                <w:sz w:val="20"/>
                <w:szCs w:val="20"/>
              </w:rPr>
            </w:pPr>
            <w:r w:rsidRPr="00783811">
              <w:rPr>
                <w:sz w:val="20"/>
                <w:szCs w:val="20"/>
              </w:rPr>
              <w:t>Učebny 4. NP</w:t>
            </w:r>
          </w:p>
        </w:tc>
        <w:tc>
          <w:tcPr>
            <w:tcW w:w="709" w:type="dxa"/>
            <w:vAlign w:val="center"/>
          </w:tcPr>
          <w:p w14:paraId="49318FC4" w14:textId="77777777" w:rsidR="00A000A7" w:rsidRPr="00783811" w:rsidRDefault="00A000A7" w:rsidP="00C9545A">
            <w:pPr>
              <w:spacing w:before="0" w:after="0"/>
              <w:jc w:val="center"/>
              <w:rPr>
                <w:sz w:val="20"/>
                <w:szCs w:val="20"/>
              </w:rPr>
            </w:pPr>
            <w:r w:rsidRPr="00783811">
              <w:rPr>
                <w:sz w:val="20"/>
                <w:szCs w:val="20"/>
              </w:rPr>
              <w:t>25</w:t>
            </w:r>
          </w:p>
        </w:tc>
        <w:tc>
          <w:tcPr>
            <w:tcW w:w="1418" w:type="dxa"/>
            <w:vAlign w:val="center"/>
          </w:tcPr>
          <w:p w14:paraId="0D65326A" w14:textId="77777777" w:rsidR="00A000A7" w:rsidRPr="00783811" w:rsidRDefault="00A000A7" w:rsidP="00C9545A">
            <w:pPr>
              <w:spacing w:before="0" w:after="0"/>
              <w:jc w:val="center"/>
              <w:rPr>
                <w:sz w:val="20"/>
                <w:szCs w:val="20"/>
              </w:rPr>
            </w:pPr>
            <w:r w:rsidRPr="00783811">
              <w:rPr>
                <w:sz w:val="20"/>
                <w:szCs w:val="20"/>
              </w:rPr>
              <w:t>tvarově stálá</w:t>
            </w:r>
          </w:p>
        </w:tc>
        <w:tc>
          <w:tcPr>
            <w:tcW w:w="1134" w:type="dxa"/>
            <w:vAlign w:val="center"/>
          </w:tcPr>
          <w:p w14:paraId="7E4BC8AC" w14:textId="77777777" w:rsidR="00A000A7" w:rsidRPr="00783811" w:rsidRDefault="00A000A7" w:rsidP="00C9545A">
            <w:pPr>
              <w:spacing w:before="0" w:after="0"/>
              <w:jc w:val="center"/>
              <w:rPr>
                <w:sz w:val="20"/>
                <w:szCs w:val="20"/>
              </w:rPr>
            </w:pPr>
            <w:r w:rsidRPr="00783811">
              <w:rPr>
                <w:sz w:val="20"/>
                <w:szCs w:val="20"/>
              </w:rPr>
              <w:t>30</w:t>
            </w:r>
          </w:p>
        </w:tc>
        <w:tc>
          <w:tcPr>
            <w:tcW w:w="708" w:type="dxa"/>
            <w:vAlign w:val="center"/>
          </w:tcPr>
          <w:p w14:paraId="3C5E6938" w14:textId="77777777" w:rsidR="00A000A7" w:rsidRPr="00783811" w:rsidRDefault="00A000A7" w:rsidP="00C9545A">
            <w:pPr>
              <w:spacing w:before="0" w:after="0"/>
              <w:jc w:val="center"/>
              <w:rPr>
                <w:sz w:val="20"/>
                <w:szCs w:val="20"/>
              </w:rPr>
            </w:pPr>
            <w:r w:rsidRPr="00783811">
              <w:rPr>
                <w:sz w:val="20"/>
                <w:szCs w:val="20"/>
              </w:rPr>
              <w:t>1</w:t>
            </w:r>
          </w:p>
        </w:tc>
        <w:tc>
          <w:tcPr>
            <w:tcW w:w="1555" w:type="dxa"/>
            <w:vAlign w:val="center"/>
          </w:tcPr>
          <w:p w14:paraId="0CF75134" w14:textId="77777777" w:rsidR="00A000A7" w:rsidRPr="00783811" w:rsidRDefault="00A000A7" w:rsidP="00C9545A">
            <w:pPr>
              <w:spacing w:before="0" w:after="0"/>
              <w:jc w:val="center"/>
              <w:rPr>
                <w:sz w:val="20"/>
                <w:szCs w:val="20"/>
              </w:rPr>
            </w:pPr>
            <w:r w:rsidRPr="00783811">
              <w:rPr>
                <w:sz w:val="20"/>
                <w:szCs w:val="20"/>
              </w:rPr>
              <w:t>chodba, viz grafická příloha</w:t>
            </w:r>
          </w:p>
        </w:tc>
      </w:tr>
    </w:tbl>
    <w:p w14:paraId="70D9EE79" w14:textId="577A7425" w:rsidR="00302713" w:rsidRPr="00783811" w:rsidRDefault="00302713" w:rsidP="00302713">
      <w:r w:rsidRPr="00783811">
        <w:t xml:space="preserve">Pro prvotní zásah budou ve stanovených úsecích instalovány vnitřní hadicové systémy napojené na vnitřní vodovod. Hadicové systémy budou stále pod tlakem s okamžitě dostupnou plynulou dodávkou vody. </w:t>
      </w:r>
    </w:p>
    <w:p w14:paraId="739E7EAE" w14:textId="77777777" w:rsidR="00302713" w:rsidRPr="00783811" w:rsidRDefault="00302713" w:rsidP="00302713">
      <w:r w:rsidRPr="00783811">
        <w:t>Rozmístění odběrných míst je navrženo v grafické příloze.</w:t>
      </w:r>
    </w:p>
    <w:p w14:paraId="226EDA9D" w14:textId="77777777" w:rsidR="00302713" w:rsidRPr="00783811" w:rsidRDefault="00302713" w:rsidP="00302713">
      <w:r w:rsidRPr="00783811">
        <w:t xml:space="preserve">Dle ČSN 73 0873 je požadován minimální průtok vnitřního hadicového systému Q &gt; 0,3 l/s při hydrodynamickém výstupním tlaku alespoň 0,2 </w:t>
      </w:r>
      <w:proofErr w:type="spellStart"/>
      <w:r w:rsidRPr="00783811">
        <w:t>MPa</w:t>
      </w:r>
      <w:proofErr w:type="spellEnd"/>
      <w:r w:rsidRPr="00783811">
        <w:t xml:space="preserve">. </w:t>
      </w:r>
    </w:p>
    <w:p w14:paraId="55E80CF3" w14:textId="50CAB352" w:rsidR="00EC581D" w:rsidRPr="00783811" w:rsidRDefault="00302713" w:rsidP="000A4C1F">
      <w:r w:rsidRPr="00783811">
        <w:t xml:space="preserve">Při posuzování dimenzí a výtokových parametrů musí být na jediném stoupacím potrubí uvažováno s činností alespoň dvou hadicových systémů zároveň. </w:t>
      </w:r>
      <w:bookmarkStart w:id="250" w:name="_Hlk36537388"/>
    </w:p>
    <w:p w14:paraId="61E00138" w14:textId="3E54CA77" w:rsidR="00302713" w:rsidRPr="00783811" w:rsidRDefault="00302713" w:rsidP="00302713">
      <w:r w:rsidRPr="00783811">
        <w:t xml:space="preserve">Přívodní potrubí pro vnitřní hadicové systémy (v případě DN25 – 1´, v případě DN19 – ¾´) musí být nehořlavé. Rozvod vody pro hadicové systémy musí být instalován odděleně od rozvodu vody užitkové tak, aby bylo možné užitkovou vodu uzavřít při současném zachování funkce hadicových systémů. Oddělení se zpravidla provádí za hlavním uzávěrem a vodoměrem. </w:t>
      </w:r>
    </w:p>
    <w:bookmarkEnd w:id="250"/>
    <w:p w14:paraId="699BB7CE" w14:textId="77777777" w:rsidR="00302713" w:rsidRPr="00783811" w:rsidRDefault="00302713" w:rsidP="00302713">
      <w:r w:rsidRPr="00783811">
        <w:t xml:space="preserve">Provozovatel (případně majitel) musí zajistit pravidelnou kontrolu provozuschopnosti vnitřních odběrných míst v souladu s </w:t>
      </w:r>
      <w:proofErr w:type="spellStart"/>
      <w:r w:rsidRPr="00783811">
        <w:t>vyhl</w:t>
      </w:r>
      <w:proofErr w:type="spellEnd"/>
      <w:r w:rsidRPr="00783811">
        <w:t xml:space="preserve">. č. 246/2001 Sb., o požární prevenci, ve znění </w:t>
      </w:r>
      <w:proofErr w:type="spellStart"/>
      <w:r w:rsidRPr="00783811">
        <w:t>vyhl</w:t>
      </w:r>
      <w:proofErr w:type="spellEnd"/>
      <w:r w:rsidRPr="00783811">
        <w:t xml:space="preserve">. č. 221/2014 Sb. </w:t>
      </w:r>
    </w:p>
    <w:bookmarkEnd w:id="249"/>
    <w:p w14:paraId="557F9F11" w14:textId="0091A7C2" w:rsidR="00E83EE4" w:rsidRPr="00783811" w:rsidRDefault="00E83EE4" w:rsidP="00E83EE4">
      <w:pPr>
        <w:pStyle w:val="Heading3"/>
        <w:numPr>
          <w:ilvl w:val="2"/>
          <w:numId w:val="2"/>
        </w:numPr>
        <w:rPr>
          <w:color w:val="auto"/>
        </w:rPr>
      </w:pPr>
      <w:r w:rsidRPr="00783811">
        <w:rPr>
          <w:color w:val="auto"/>
        </w:rPr>
        <w:t>NEZAVODNĚNÝ POŽÁRNÍ VODOVOD</w:t>
      </w:r>
    </w:p>
    <w:p w14:paraId="1C0639F3" w14:textId="007FA8BB" w:rsidR="00E83EE4" w:rsidRPr="00783811" w:rsidRDefault="00E83EE4" w:rsidP="00E83EE4">
      <w:r w:rsidRPr="00783811">
        <w:t xml:space="preserve">Dvě ze tří chráněných únikových cest </w:t>
      </w:r>
      <w:r w:rsidRPr="00783811">
        <w:rPr>
          <w:b/>
          <w:bCs/>
        </w:rPr>
        <w:t>Nové budovy</w:t>
      </w:r>
      <w:r w:rsidRPr="00783811">
        <w:t xml:space="preserve"> budou v souladu s ČSN 73 0802 vybaveny </w:t>
      </w:r>
      <w:r w:rsidRPr="00783811">
        <w:rPr>
          <w:b/>
          <w:bCs/>
        </w:rPr>
        <w:t>nezavodněným požárním vodovodem</w:t>
      </w:r>
      <w:r w:rsidRPr="00783811">
        <w:t xml:space="preserve"> (dále jen ,,suchovod“). Provedení suchovodů musí odpovídat požadavkům ČSN 73 0873. </w:t>
      </w:r>
    </w:p>
    <w:p w14:paraId="7FEF54B3" w14:textId="77777777" w:rsidR="002D2B91" w:rsidRDefault="002D2B91">
      <w:pPr>
        <w:spacing w:before="0" w:after="160" w:line="259" w:lineRule="auto"/>
        <w:jc w:val="left"/>
      </w:pPr>
      <w:r>
        <w:br w:type="page"/>
      </w:r>
    </w:p>
    <w:p w14:paraId="35E9F2E6" w14:textId="55F3AAE1" w:rsidR="00E83EE4" w:rsidRPr="00783811" w:rsidRDefault="00E83EE4" w:rsidP="00E83EE4">
      <w:r w:rsidRPr="00783811">
        <w:lastRenderedPageBreak/>
        <w:t>Nezavodněné požární potrubí musí být provedeno včetně následujících prvků:</w:t>
      </w:r>
    </w:p>
    <w:p w14:paraId="6B18304D" w14:textId="77777777" w:rsidR="00E83EE4" w:rsidRPr="00783811" w:rsidRDefault="00E83EE4" w:rsidP="00E83EE4">
      <w:pPr>
        <w:pStyle w:val="Odrky"/>
        <w:numPr>
          <w:ilvl w:val="0"/>
          <w:numId w:val="1"/>
        </w:numPr>
      </w:pPr>
      <w:r w:rsidRPr="00783811">
        <w:t xml:space="preserve">armatura pro připojení požární </w:t>
      </w:r>
      <w:proofErr w:type="gramStart"/>
      <w:r w:rsidRPr="00783811">
        <w:t>techniky - tlaková</w:t>
      </w:r>
      <w:proofErr w:type="gramEnd"/>
      <w:r w:rsidRPr="00783811">
        <w:t xml:space="preserve"> hrdlová spojka (s tlakovým víčkem) umístěná vně objektu (B75);</w:t>
      </w:r>
    </w:p>
    <w:p w14:paraId="1A01F682" w14:textId="77777777" w:rsidR="00E83EE4" w:rsidRPr="00783811" w:rsidRDefault="00E83EE4" w:rsidP="00E83EE4">
      <w:pPr>
        <w:pStyle w:val="Odrky"/>
        <w:numPr>
          <w:ilvl w:val="0"/>
          <w:numId w:val="1"/>
        </w:numPr>
      </w:pPr>
      <w:r w:rsidRPr="00783811">
        <w:t>zpětná klapka nebo ventil;</w:t>
      </w:r>
    </w:p>
    <w:p w14:paraId="585A8881" w14:textId="77777777" w:rsidR="00E83EE4" w:rsidRPr="00783811" w:rsidRDefault="00E83EE4" w:rsidP="00E83EE4">
      <w:pPr>
        <w:pStyle w:val="Odrky"/>
        <w:numPr>
          <w:ilvl w:val="0"/>
          <w:numId w:val="1"/>
        </w:numPr>
      </w:pPr>
      <w:r w:rsidRPr="00783811">
        <w:t>vypouštěcí zařízení;</w:t>
      </w:r>
    </w:p>
    <w:p w14:paraId="2433AE4F" w14:textId="77777777" w:rsidR="00E83EE4" w:rsidRPr="00783811" w:rsidRDefault="00E83EE4" w:rsidP="00E83EE4">
      <w:pPr>
        <w:pStyle w:val="Odrky"/>
        <w:numPr>
          <w:ilvl w:val="0"/>
          <w:numId w:val="1"/>
        </w:numPr>
      </w:pPr>
      <w:r w:rsidRPr="00783811">
        <w:t>nehořlavé potrubní rozvody DN80;</w:t>
      </w:r>
    </w:p>
    <w:p w14:paraId="6DB2C053" w14:textId="3C78B3D9" w:rsidR="00E83EE4" w:rsidRPr="00783811" w:rsidRDefault="00E83EE4" w:rsidP="00E83EE4">
      <w:pPr>
        <w:pStyle w:val="Odrky"/>
        <w:numPr>
          <w:ilvl w:val="0"/>
          <w:numId w:val="1"/>
        </w:numPr>
      </w:pPr>
      <w:r w:rsidRPr="00783811">
        <w:t xml:space="preserve">armatura pro napojení vedení uvnitř </w:t>
      </w:r>
      <w:proofErr w:type="gramStart"/>
      <w:r w:rsidRPr="00783811">
        <w:t>objektu- tlaková</w:t>
      </w:r>
      <w:proofErr w:type="gramEnd"/>
      <w:r w:rsidRPr="00783811">
        <w:t xml:space="preserve"> hrdlová spojka C52 (s tlakovým víčkem) a kulovým ventilem;</w:t>
      </w:r>
    </w:p>
    <w:p w14:paraId="646104CE" w14:textId="0B4E1ECB" w:rsidR="00C15166" w:rsidRPr="00783811" w:rsidRDefault="00E83EE4" w:rsidP="000A4C1F">
      <w:pPr>
        <w:pStyle w:val="Odrky"/>
        <w:numPr>
          <w:ilvl w:val="0"/>
          <w:numId w:val="1"/>
        </w:numPr>
      </w:pPr>
      <w:r w:rsidRPr="00783811">
        <w:t>odvzdušňovací zařízení;</w:t>
      </w:r>
    </w:p>
    <w:p w14:paraId="0E2E7CFE" w14:textId="4D5C2E17" w:rsidR="00E83EE4" w:rsidRPr="00783811" w:rsidRDefault="00E83EE4" w:rsidP="00E83EE4">
      <w:r w:rsidRPr="00783811">
        <w:t xml:space="preserve">Nejvyšší tlaková spojka je ve výšce cca 13 m nad úrovní terénu. Pro zajištění potřebného tlaku 0,4 </w:t>
      </w:r>
      <w:proofErr w:type="spellStart"/>
      <w:r w:rsidRPr="00783811">
        <w:t>MPa</w:t>
      </w:r>
      <w:proofErr w:type="spellEnd"/>
      <w:r w:rsidRPr="00783811">
        <w:t xml:space="preserve"> bude tedy i při uvážení tlakových ztrát na potrubí potřeba čerpadlo schopné vyvinout tlak </w:t>
      </w:r>
      <w:r w:rsidR="0051202F" w:rsidRPr="00783811">
        <w:t>do 4-5</w:t>
      </w:r>
      <w:r w:rsidRPr="00783811">
        <w:t xml:space="preserve"> baru. Čerpadla požární techniky jsou schopné tohoto tlaku bez problémů dostát </w:t>
      </w:r>
      <w:r w:rsidR="0051202F" w:rsidRPr="00783811">
        <w:br/>
      </w:r>
      <w:r w:rsidRPr="00783811">
        <w:t xml:space="preserve">a není tedy nutné zřizovat posilovací čerpadla v objektu.  </w:t>
      </w:r>
    </w:p>
    <w:p w14:paraId="3FD4B5E1" w14:textId="2B95F96F" w:rsidR="0051202F" w:rsidRPr="00783811" w:rsidRDefault="00E83EE4" w:rsidP="00E83EE4">
      <w:r w:rsidRPr="00783811">
        <w:t xml:space="preserve">Suchovody jsou navrženy </w:t>
      </w:r>
      <w:r w:rsidR="0051202F" w:rsidRPr="00783811">
        <w:t xml:space="preserve">v CHÚC B I a CHÚC B III. Jde o dvě zcela samostatná nezavodněná potrubní vedení zaústěná v jednotlivých podlažích příslušné CHÚC. Pozice venkovní armatury pro napojení požární techniky je navržena za zastávkou MHD u ulice Sokolovská. Armatura bude umístěna na pozemku školy za oplocením, ve kterém budou nově provedena vrátka. Armatury budou připraveny ve výšce 0,8 – 1,2 m nad terénem a budou nasměrovány k vozovce. </w:t>
      </w:r>
    </w:p>
    <w:p w14:paraId="793529BF" w14:textId="1AF693FD" w:rsidR="0051202F" w:rsidRPr="00783811" w:rsidRDefault="0051202F" w:rsidP="00E83EE4">
      <w:r w:rsidRPr="00783811">
        <w:t xml:space="preserve">Každá z obou připojovacích armatur musí být řádně označena cedulkou ,,POŽÁRNÍ VODOVOD CHÚC JIH“ (resp. ,,POŽÁRNÍ VODOVOD CHÚC ZÁPAD“). Značení musí být odolné vůči vnějším vlivům. </w:t>
      </w:r>
    </w:p>
    <w:p w14:paraId="568E9471" w14:textId="0425FED3" w:rsidR="00B20784" w:rsidRPr="00783811" w:rsidRDefault="00B20784" w:rsidP="00302713">
      <w:pPr>
        <w:pStyle w:val="Heading2"/>
        <w:spacing w:before="240"/>
        <w:rPr>
          <w:color w:val="auto"/>
        </w:rPr>
      </w:pPr>
      <w:bookmarkStart w:id="251" w:name="_Toc171592549"/>
      <w:bookmarkStart w:id="252" w:name="_Toc181060412"/>
      <w:r w:rsidRPr="00783811">
        <w:rPr>
          <w:color w:val="auto"/>
        </w:rPr>
        <w:t>přenosné hasicí přístroje</w:t>
      </w:r>
      <w:bookmarkEnd w:id="251"/>
      <w:bookmarkEnd w:id="252"/>
    </w:p>
    <w:p w14:paraId="53BBC5CA" w14:textId="77777777" w:rsidR="00302713" w:rsidRPr="00783811" w:rsidRDefault="00302713" w:rsidP="00302713">
      <w:r w:rsidRPr="00783811">
        <w:t xml:space="preserve">Požadovaný počet hasicích přístrojů je stanoven zejména dle příslušné kmenové normy a </w:t>
      </w:r>
      <w:proofErr w:type="spellStart"/>
      <w:r w:rsidRPr="00783811">
        <w:t>vyhl</w:t>
      </w:r>
      <w:proofErr w:type="spellEnd"/>
      <w:r w:rsidRPr="00783811">
        <w:t xml:space="preserve">. č. 23/2008 Sb., o technických podmínkách požární ochrany, ve znění </w:t>
      </w:r>
      <w:proofErr w:type="spellStart"/>
      <w:r w:rsidRPr="00783811">
        <w:t>vyhl</w:t>
      </w:r>
      <w:proofErr w:type="spellEnd"/>
      <w:r w:rsidRPr="00783811">
        <w:t xml:space="preserve">. č. 268/2011 Sb. Druh přenosného hasicího přístroje je stanoven s ohledem na charakter hořlavých hmot </w:t>
      </w:r>
      <w:r w:rsidRPr="00783811">
        <w:br/>
        <w:t>a předpokládanou třídu požáru v daném prostoru.</w:t>
      </w:r>
    </w:p>
    <w:p w14:paraId="3ED13C44" w14:textId="42459853" w:rsidR="00D17FA3" w:rsidRPr="00783811" w:rsidRDefault="00D17FA3" w:rsidP="000A4C1F">
      <w:pPr>
        <w:spacing w:before="0" w:after="160" w:line="259" w:lineRule="auto"/>
        <w:jc w:val="left"/>
        <w:rPr>
          <w:i/>
          <w:iCs/>
          <w:u w:val="single"/>
        </w:rPr>
      </w:pPr>
      <w:bookmarkStart w:id="253" w:name="_Hlk65045305"/>
      <w:bookmarkStart w:id="254" w:name="_Hlk40345383"/>
      <w:r w:rsidRPr="00783811">
        <w:rPr>
          <w:i/>
          <w:iCs/>
          <w:u w:val="single"/>
        </w:rPr>
        <w:t>Výpočet požadovaného množství hasicích jednotek (pomocný výpočet):</w:t>
      </w:r>
    </w:p>
    <w:tbl>
      <w:tblPr>
        <w:tblStyle w:val="TableGrid"/>
        <w:tblW w:w="9072" w:type="dxa"/>
        <w:tblLook w:val="04A0" w:firstRow="1" w:lastRow="0" w:firstColumn="1" w:lastColumn="0" w:noHBand="0" w:noVBand="1"/>
      </w:tblPr>
      <w:tblGrid>
        <w:gridCol w:w="1107"/>
        <w:gridCol w:w="2089"/>
        <w:gridCol w:w="1105"/>
        <w:gridCol w:w="1324"/>
        <w:gridCol w:w="1109"/>
        <w:gridCol w:w="698"/>
        <w:gridCol w:w="1640"/>
      </w:tblGrid>
      <w:tr w:rsidR="00783811" w:rsidRPr="00783811" w14:paraId="3E62D078" w14:textId="77777777" w:rsidTr="00172099">
        <w:trPr>
          <w:tblHeader/>
        </w:trPr>
        <w:tc>
          <w:tcPr>
            <w:tcW w:w="1107" w:type="dxa"/>
            <w:shd w:val="clear" w:color="auto" w:fill="D9D9D9" w:themeFill="background1" w:themeFillShade="D9"/>
            <w:vAlign w:val="center"/>
          </w:tcPr>
          <w:bookmarkEnd w:id="253"/>
          <w:p w14:paraId="7C01DEA2" w14:textId="77777777" w:rsidR="00D17FA3" w:rsidRPr="00783811" w:rsidRDefault="00D17FA3" w:rsidP="00D17FA3">
            <w:pPr>
              <w:spacing w:before="40" w:after="40"/>
              <w:jc w:val="center"/>
              <w:rPr>
                <w:b/>
                <w:bCs/>
                <w:sz w:val="20"/>
                <w:szCs w:val="20"/>
              </w:rPr>
            </w:pPr>
            <w:proofErr w:type="spellStart"/>
            <w:r w:rsidRPr="00783811">
              <w:rPr>
                <w:b/>
                <w:bCs/>
                <w:sz w:val="20"/>
                <w:szCs w:val="20"/>
              </w:rPr>
              <w:t>Ozn</w:t>
            </w:r>
            <w:proofErr w:type="spellEnd"/>
            <w:r w:rsidRPr="00783811">
              <w:rPr>
                <w:b/>
                <w:bCs/>
                <w:sz w:val="20"/>
                <w:szCs w:val="20"/>
              </w:rPr>
              <w:t>. PÚ</w:t>
            </w:r>
          </w:p>
        </w:tc>
        <w:tc>
          <w:tcPr>
            <w:tcW w:w="2089" w:type="dxa"/>
            <w:shd w:val="clear" w:color="auto" w:fill="D9D9D9" w:themeFill="background1" w:themeFillShade="D9"/>
            <w:vAlign w:val="center"/>
          </w:tcPr>
          <w:p w14:paraId="6EC6D633" w14:textId="77777777" w:rsidR="00D17FA3" w:rsidRPr="00783811" w:rsidRDefault="00D17FA3" w:rsidP="00D17FA3">
            <w:pPr>
              <w:spacing w:before="40" w:after="40"/>
              <w:jc w:val="center"/>
              <w:rPr>
                <w:b/>
                <w:bCs/>
                <w:sz w:val="20"/>
                <w:szCs w:val="20"/>
              </w:rPr>
            </w:pPr>
            <w:r w:rsidRPr="00783811">
              <w:rPr>
                <w:b/>
                <w:bCs/>
                <w:sz w:val="20"/>
                <w:szCs w:val="20"/>
              </w:rPr>
              <w:t>Název PÚ</w:t>
            </w:r>
          </w:p>
        </w:tc>
        <w:tc>
          <w:tcPr>
            <w:tcW w:w="1105" w:type="dxa"/>
            <w:shd w:val="clear" w:color="auto" w:fill="D9D9D9" w:themeFill="background1" w:themeFillShade="D9"/>
            <w:vAlign w:val="center"/>
          </w:tcPr>
          <w:p w14:paraId="5D144B5A" w14:textId="77777777" w:rsidR="00D17FA3" w:rsidRPr="00783811" w:rsidRDefault="00D17FA3" w:rsidP="00D17FA3">
            <w:pPr>
              <w:spacing w:before="40" w:after="40"/>
              <w:jc w:val="center"/>
              <w:rPr>
                <w:b/>
                <w:bCs/>
                <w:sz w:val="20"/>
                <w:szCs w:val="20"/>
              </w:rPr>
            </w:pPr>
            <w:r w:rsidRPr="00783811">
              <w:rPr>
                <w:b/>
                <w:bCs/>
                <w:sz w:val="20"/>
                <w:szCs w:val="20"/>
              </w:rPr>
              <w:t>Kmenová norma ČSN 73 08 …</w:t>
            </w:r>
          </w:p>
        </w:tc>
        <w:tc>
          <w:tcPr>
            <w:tcW w:w="1324" w:type="dxa"/>
            <w:shd w:val="clear" w:color="auto" w:fill="D9D9D9" w:themeFill="background1" w:themeFillShade="D9"/>
            <w:vAlign w:val="center"/>
          </w:tcPr>
          <w:p w14:paraId="6E9B9A07" w14:textId="77777777" w:rsidR="00D17FA3" w:rsidRPr="00783811" w:rsidRDefault="00D17FA3" w:rsidP="00D17FA3">
            <w:pPr>
              <w:spacing w:before="40" w:after="40"/>
              <w:jc w:val="center"/>
              <w:rPr>
                <w:b/>
                <w:bCs/>
                <w:sz w:val="20"/>
                <w:szCs w:val="20"/>
              </w:rPr>
            </w:pPr>
            <w:r w:rsidRPr="00783811">
              <w:rPr>
                <w:b/>
                <w:bCs/>
                <w:sz w:val="20"/>
                <w:szCs w:val="20"/>
              </w:rPr>
              <w:t>Užitná plocha [m2]</w:t>
            </w:r>
          </w:p>
        </w:tc>
        <w:tc>
          <w:tcPr>
            <w:tcW w:w="1109" w:type="dxa"/>
            <w:shd w:val="clear" w:color="auto" w:fill="D9D9D9" w:themeFill="background1" w:themeFillShade="D9"/>
            <w:vAlign w:val="center"/>
          </w:tcPr>
          <w:p w14:paraId="6270F2AE" w14:textId="77777777" w:rsidR="00D17FA3" w:rsidRPr="00783811" w:rsidRDefault="00D17FA3" w:rsidP="00D17FA3">
            <w:pPr>
              <w:spacing w:before="40" w:after="40"/>
              <w:jc w:val="center"/>
              <w:rPr>
                <w:b/>
                <w:bCs/>
                <w:sz w:val="20"/>
                <w:szCs w:val="20"/>
              </w:rPr>
            </w:pPr>
            <w:proofErr w:type="spellStart"/>
            <w:r w:rsidRPr="00783811">
              <w:rPr>
                <w:b/>
                <w:bCs/>
                <w:sz w:val="20"/>
                <w:szCs w:val="20"/>
              </w:rPr>
              <w:t>Souč</w:t>
            </w:r>
            <w:proofErr w:type="spellEnd"/>
            <w:r w:rsidRPr="00783811">
              <w:rPr>
                <w:b/>
                <w:bCs/>
                <w:sz w:val="20"/>
                <w:szCs w:val="20"/>
              </w:rPr>
              <w:t>. a / Parametr P1</w:t>
            </w:r>
          </w:p>
        </w:tc>
        <w:tc>
          <w:tcPr>
            <w:tcW w:w="698" w:type="dxa"/>
            <w:shd w:val="clear" w:color="auto" w:fill="D9D9D9" w:themeFill="background1" w:themeFillShade="D9"/>
            <w:vAlign w:val="center"/>
          </w:tcPr>
          <w:p w14:paraId="221AEC08" w14:textId="77777777" w:rsidR="00D17FA3" w:rsidRPr="00783811" w:rsidRDefault="00D17FA3" w:rsidP="00D17FA3">
            <w:pPr>
              <w:spacing w:before="40" w:after="40"/>
              <w:jc w:val="center"/>
              <w:rPr>
                <w:b/>
                <w:bCs/>
                <w:sz w:val="20"/>
                <w:szCs w:val="20"/>
              </w:rPr>
            </w:pPr>
            <w:proofErr w:type="spellStart"/>
            <w:r w:rsidRPr="00783811">
              <w:rPr>
                <w:b/>
                <w:bCs/>
                <w:sz w:val="20"/>
                <w:szCs w:val="20"/>
              </w:rPr>
              <w:t>Souč</w:t>
            </w:r>
            <w:proofErr w:type="spellEnd"/>
            <w:r w:rsidRPr="00783811">
              <w:rPr>
                <w:b/>
                <w:bCs/>
                <w:sz w:val="20"/>
                <w:szCs w:val="20"/>
              </w:rPr>
              <w:t>. c3</w:t>
            </w:r>
          </w:p>
        </w:tc>
        <w:tc>
          <w:tcPr>
            <w:tcW w:w="1640" w:type="dxa"/>
            <w:shd w:val="clear" w:color="auto" w:fill="D9D9D9" w:themeFill="background1" w:themeFillShade="D9"/>
            <w:vAlign w:val="center"/>
          </w:tcPr>
          <w:p w14:paraId="7DDDBB2E" w14:textId="77777777" w:rsidR="00D17FA3" w:rsidRPr="00783811" w:rsidRDefault="00D17FA3" w:rsidP="00D17FA3">
            <w:pPr>
              <w:spacing w:before="40" w:after="40"/>
              <w:jc w:val="center"/>
              <w:rPr>
                <w:b/>
                <w:bCs/>
                <w:sz w:val="20"/>
                <w:szCs w:val="20"/>
              </w:rPr>
            </w:pPr>
            <w:r w:rsidRPr="00783811">
              <w:rPr>
                <w:b/>
                <w:bCs/>
                <w:sz w:val="20"/>
                <w:szCs w:val="20"/>
              </w:rPr>
              <w:t>Počet požadovaných hasicích jednotek</w:t>
            </w:r>
          </w:p>
        </w:tc>
      </w:tr>
      <w:tr w:rsidR="00783811" w:rsidRPr="00783811" w14:paraId="24D28A81" w14:textId="77777777" w:rsidTr="00C9545A">
        <w:tc>
          <w:tcPr>
            <w:tcW w:w="9072" w:type="dxa"/>
            <w:gridSpan w:val="7"/>
            <w:vAlign w:val="center"/>
          </w:tcPr>
          <w:p w14:paraId="6FE44FB3" w14:textId="77777777" w:rsidR="00D17FA3" w:rsidRPr="00783811" w:rsidRDefault="00D17FA3" w:rsidP="00D17FA3">
            <w:pPr>
              <w:spacing w:before="40" w:after="40"/>
              <w:jc w:val="center"/>
              <w:rPr>
                <w:sz w:val="20"/>
                <w:szCs w:val="20"/>
              </w:rPr>
            </w:pPr>
            <w:r w:rsidRPr="00783811">
              <w:rPr>
                <w:b/>
                <w:bCs/>
                <w:sz w:val="20"/>
                <w:szCs w:val="20"/>
              </w:rPr>
              <w:t>STARÁ BUDOVA</w:t>
            </w:r>
          </w:p>
        </w:tc>
      </w:tr>
      <w:tr w:rsidR="00783811" w:rsidRPr="00783811" w14:paraId="73E52214" w14:textId="77777777" w:rsidTr="00172099">
        <w:tc>
          <w:tcPr>
            <w:tcW w:w="1107" w:type="dxa"/>
            <w:vAlign w:val="center"/>
          </w:tcPr>
          <w:p w14:paraId="3C182FBC" w14:textId="77777777" w:rsidR="00D17FA3" w:rsidRPr="00783811" w:rsidRDefault="00D17FA3" w:rsidP="00D17FA3">
            <w:pPr>
              <w:spacing w:before="40" w:after="40"/>
              <w:jc w:val="center"/>
              <w:rPr>
                <w:sz w:val="20"/>
                <w:szCs w:val="20"/>
              </w:rPr>
            </w:pPr>
            <w:r w:rsidRPr="00783811">
              <w:rPr>
                <w:sz w:val="20"/>
                <w:szCs w:val="20"/>
              </w:rPr>
              <w:t>P1.20</w:t>
            </w:r>
          </w:p>
        </w:tc>
        <w:tc>
          <w:tcPr>
            <w:tcW w:w="2089" w:type="dxa"/>
            <w:vAlign w:val="center"/>
          </w:tcPr>
          <w:p w14:paraId="06EC13F8" w14:textId="77777777" w:rsidR="00D17FA3" w:rsidRPr="00783811" w:rsidRDefault="00D17FA3" w:rsidP="00D17FA3">
            <w:pPr>
              <w:spacing w:before="40" w:after="40"/>
              <w:jc w:val="center"/>
              <w:rPr>
                <w:sz w:val="20"/>
                <w:szCs w:val="20"/>
              </w:rPr>
            </w:pPr>
            <w:r w:rsidRPr="00783811">
              <w:rPr>
                <w:sz w:val="20"/>
                <w:szCs w:val="20"/>
              </w:rPr>
              <w:t>Suterén</w:t>
            </w:r>
          </w:p>
        </w:tc>
        <w:tc>
          <w:tcPr>
            <w:tcW w:w="1105" w:type="dxa"/>
            <w:vAlign w:val="center"/>
          </w:tcPr>
          <w:p w14:paraId="29C6CE50"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4AE595E6" w14:textId="77777777" w:rsidR="00D17FA3" w:rsidRPr="00783811" w:rsidRDefault="00D17FA3" w:rsidP="00D17FA3">
            <w:pPr>
              <w:spacing w:before="40" w:after="40"/>
              <w:jc w:val="center"/>
              <w:rPr>
                <w:sz w:val="20"/>
                <w:szCs w:val="20"/>
              </w:rPr>
            </w:pPr>
            <w:r w:rsidRPr="00783811">
              <w:rPr>
                <w:sz w:val="20"/>
                <w:szCs w:val="20"/>
              </w:rPr>
              <w:t>509,60</w:t>
            </w:r>
          </w:p>
        </w:tc>
        <w:tc>
          <w:tcPr>
            <w:tcW w:w="1109" w:type="dxa"/>
            <w:vAlign w:val="center"/>
          </w:tcPr>
          <w:p w14:paraId="64B4734A" w14:textId="77777777" w:rsidR="00D17FA3" w:rsidRPr="00783811" w:rsidRDefault="00D17FA3" w:rsidP="00D17FA3">
            <w:pPr>
              <w:spacing w:before="40" w:after="40"/>
              <w:jc w:val="center"/>
              <w:rPr>
                <w:sz w:val="20"/>
                <w:szCs w:val="20"/>
              </w:rPr>
            </w:pPr>
            <w:r w:rsidRPr="00783811">
              <w:rPr>
                <w:sz w:val="20"/>
                <w:szCs w:val="20"/>
              </w:rPr>
              <w:t>1,0</w:t>
            </w:r>
          </w:p>
        </w:tc>
        <w:tc>
          <w:tcPr>
            <w:tcW w:w="698" w:type="dxa"/>
            <w:vAlign w:val="center"/>
          </w:tcPr>
          <w:p w14:paraId="79B7DCCF"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1D9EE5DD" w14:textId="77777777" w:rsidR="00D17FA3" w:rsidRPr="00783811" w:rsidRDefault="00D17FA3" w:rsidP="00D17FA3">
            <w:pPr>
              <w:spacing w:before="40" w:after="40"/>
              <w:jc w:val="center"/>
              <w:rPr>
                <w:sz w:val="20"/>
                <w:szCs w:val="20"/>
              </w:rPr>
            </w:pPr>
            <w:r w:rsidRPr="00783811">
              <w:rPr>
                <w:sz w:val="20"/>
                <w:szCs w:val="20"/>
              </w:rPr>
              <w:t>21</w:t>
            </w:r>
          </w:p>
        </w:tc>
      </w:tr>
      <w:tr w:rsidR="00783811" w:rsidRPr="00783811" w14:paraId="65E3206C" w14:textId="77777777" w:rsidTr="00172099">
        <w:tc>
          <w:tcPr>
            <w:tcW w:w="1107" w:type="dxa"/>
            <w:vAlign w:val="center"/>
          </w:tcPr>
          <w:p w14:paraId="38594E74" w14:textId="77777777" w:rsidR="00D17FA3" w:rsidRPr="00783811" w:rsidRDefault="00D17FA3" w:rsidP="00D17FA3">
            <w:pPr>
              <w:spacing w:before="40" w:after="40"/>
              <w:jc w:val="center"/>
              <w:rPr>
                <w:sz w:val="20"/>
                <w:szCs w:val="20"/>
              </w:rPr>
            </w:pPr>
            <w:r w:rsidRPr="00783811">
              <w:rPr>
                <w:sz w:val="20"/>
                <w:szCs w:val="20"/>
              </w:rPr>
              <w:t>P1.21/N1</w:t>
            </w:r>
          </w:p>
        </w:tc>
        <w:tc>
          <w:tcPr>
            <w:tcW w:w="2089" w:type="dxa"/>
            <w:vAlign w:val="center"/>
          </w:tcPr>
          <w:p w14:paraId="55239547" w14:textId="77777777" w:rsidR="00D17FA3" w:rsidRPr="00783811" w:rsidRDefault="00D17FA3" w:rsidP="00D17FA3">
            <w:pPr>
              <w:spacing w:before="40" w:after="40"/>
              <w:jc w:val="center"/>
              <w:rPr>
                <w:sz w:val="20"/>
                <w:szCs w:val="20"/>
              </w:rPr>
            </w:pPr>
            <w:r w:rsidRPr="00783811">
              <w:rPr>
                <w:sz w:val="20"/>
                <w:szCs w:val="20"/>
              </w:rPr>
              <w:t>Pece</w:t>
            </w:r>
          </w:p>
        </w:tc>
        <w:tc>
          <w:tcPr>
            <w:tcW w:w="1105" w:type="dxa"/>
            <w:vAlign w:val="center"/>
          </w:tcPr>
          <w:p w14:paraId="5122962A"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36E7AD23" w14:textId="77777777" w:rsidR="00D17FA3" w:rsidRPr="00783811" w:rsidRDefault="00D17FA3" w:rsidP="00D17FA3">
            <w:pPr>
              <w:spacing w:before="40" w:after="40"/>
              <w:jc w:val="center"/>
              <w:rPr>
                <w:sz w:val="20"/>
                <w:szCs w:val="20"/>
              </w:rPr>
            </w:pPr>
            <w:r w:rsidRPr="00783811">
              <w:rPr>
                <w:sz w:val="20"/>
                <w:szCs w:val="20"/>
              </w:rPr>
              <w:t>121,00</w:t>
            </w:r>
          </w:p>
        </w:tc>
        <w:tc>
          <w:tcPr>
            <w:tcW w:w="1109" w:type="dxa"/>
            <w:vAlign w:val="center"/>
          </w:tcPr>
          <w:p w14:paraId="70E9F66C" w14:textId="77777777" w:rsidR="00D17FA3" w:rsidRPr="00783811" w:rsidRDefault="00D17FA3" w:rsidP="00D17FA3">
            <w:pPr>
              <w:spacing w:before="40" w:after="40"/>
              <w:jc w:val="center"/>
              <w:rPr>
                <w:sz w:val="20"/>
                <w:szCs w:val="20"/>
              </w:rPr>
            </w:pPr>
            <w:r w:rsidRPr="00783811">
              <w:rPr>
                <w:sz w:val="20"/>
                <w:szCs w:val="20"/>
              </w:rPr>
              <w:t>1,07</w:t>
            </w:r>
          </w:p>
        </w:tc>
        <w:tc>
          <w:tcPr>
            <w:tcW w:w="698" w:type="dxa"/>
            <w:vAlign w:val="center"/>
          </w:tcPr>
          <w:p w14:paraId="5A9F7DDA"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33ABEE56" w14:textId="77777777" w:rsidR="00D17FA3" w:rsidRPr="00783811" w:rsidRDefault="00D17FA3" w:rsidP="00D17FA3">
            <w:pPr>
              <w:spacing w:before="40" w:after="40"/>
              <w:jc w:val="center"/>
              <w:rPr>
                <w:sz w:val="20"/>
                <w:szCs w:val="20"/>
              </w:rPr>
            </w:pPr>
            <w:r w:rsidRPr="00783811">
              <w:rPr>
                <w:sz w:val="20"/>
                <w:szCs w:val="20"/>
              </w:rPr>
              <w:t>11</w:t>
            </w:r>
          </w:p>
        </w:tc>
      </w:tr>
      <w:tr w:rsidR="00783811" w:rsidRPr="00783811" w14:paraId="4FF918F9" w14:textId="77777777" w:rsidTr="00172099">
        <w:tc>
          <w:tcPr>
            <w:tcW w:w="1107" w:type="dxa"/>
            <w:vAlign w:val="center"/>
          </w:tcPr>
          <w:p w14:paraId="555FBE80" w14:textId="77777777" w:rsidR="00D17FA3" w:rsidRPr="00783811" w:rsidRDefault="00D17FA3" w:rsidP="00D17FA3">
            <w:pPr>
              <w:spacing w:before="40" w:after="40"/>
              <w:jc w:val="center"/>
              <w:rPr>
                <w:sz w:val="20"/>
                <w:szCs w:val="20"/>
              </w:rPr>
            </w:pPr>
            <w:r w:rsidRPr="00783811">
              <w:rPr>
                <w:sz w:val="20"/>
                <w:szCs w:val="20"/>
              </w:rPr>
              <w:t>P1.22</w:t>
            </w:r>
          </w:p>
        </w:tc>
        <w:tc>
          <w:tcPr>
            <w:tcW w:w="2089" w:type="dxa"/>
            <w:vAlign w:val="center"/>
          </w:tcPr>
          <w:p w14:paraId="551C2A96" w14:textId="77777777" w:rsidR="00D17FA3" w:rsidRPr="00783811" w:rsidRDefault="00D17FA3" w:rsidP="00D17FA3">
            <w:pPr>
              <w:spacing w:before="40" w:after="40"/>
              <w:jc w:val="center"/>
              <w:rPr>
                <w:sz w:val="20"/>
                <w:szCs w:val="20"/>
              </w:rPr>
            </w:pPr>
            <w:r w:rsidRPr="00783811">
              <w:rPr>
                <w:sz w:val="20"/>
                <w:szCs w:val="20"/>
              </w:rPr>
              <w:t>Strojovna VZT</w:t>
            </w:r>
          </w:p>
        </w:tc>
        <w:tc>
          <w:tcPr>
            <w:tcW w:w="1105" w:type="dxa"/>
            <w:vAlign w:val="center"/>
          </w:tcPr>
          <w:p w14:paraId="349AA086"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2B0CFAF7" w14:textId="77777777" w:rsidR="00D17FA3" w:rsidRPr="00783811" w:rsidRDefault="00D17FA3" w:rsidP="00D17FA3">
            <w:pPr>
              <w:spacing w:before="40" w:after="40"/>
              <w:jc w:val="center"/>
              <w:rPr>
                <w:sz w:val="20"/>
                <w:szCs w:val="20"/>
              </w:rPr>
            </w:pPr>
            <w:r w:rsidRPr="00783811">
              <w:rPr>
                <w:sz w:val="20"/>
                <w:szCs w:val="20"/>
              </w:rPr>
              <w:t>20,78</w:t>
            </w:r>
          </w:p>
        </w:tc>
        <w:tc>
          <w:tcPr>
            <w:tcW w:w="1109" w:type="dxa"/>
            <w:vAlign w:val="center"/>
          </w:tcPr>
          <w:p w14:paraId="2C0497BE" w14:textId="77777777" w:rsidR="00D17FA3" w:rsidRPr="00783811" w:rsidRDefault="00D17FA3" w:rsidP="00D17FA3">
            <w:pPr>
              <w:spacing w:before="40" w:after="40"/>
              <w:jc w:val="center"/>
              <w:rPr>
                <w:sz w:val="20"/>
                <w:szCs w:val="20"/>
              </w:rPr>
            </w:pPr>
            <w:r w:rsidRPr="00783811">
              <w:rPr>
                <w:sz w:val="20"/>
                <w:szCs w:val="20"/>
              </w:rPr>
              <w:t>0,9</w:t>
            </w:r>
          </w:p>
        </w:tc>
        <w:tc>
          <w:tcPr>
            <w:tcW w:w="698" w:type="dxa"/>
            <w:vAlign w:val="center"/>
          </w:tcPr>
          <w:p w14:paraId="473E2ED6"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3797A747" w14:textId="77777777" w:rsidR="00D17FA3" w:rsidRPr="00783811" w:rsidRDefault="00D17FA3" w:rsidP="00D17FA3">
            <w:pPr>
              <w:spacing w:before="40" w:after="40"/>
              <w:jc w:val="center"/>
              <w:rPr>
                <w:sz w:val="20"/>
                <w:szCs w:val="20"/>
              </w:rPr>
            </w:pPr>
            <w:r w:rsidRPr="00783811">
              <w:rPr>
                <w:sz w:val="20"/>
                <w:szCs w:val="20"/>
              </w:rPr>
              <w:t>4</w:t>
            </w:r>
          </w:p>
        </w:tc>
      </w:tr>
      <w:tr w:rsidR="00783811" w:rsidRPr="00783811" w14:paraId="551906F7" w14:textId="77777777" w:rsidTr="00172099">
        <w:tc>
          <w:tcPr>
            <w:tcW w:w="1107" w:type="dxa"/>
            <w:vAlign w:val="center"/>
          </w:tcPr>
          <w:p w14:paraId="223FDB8E" w14:textId="77777777" w:rsidR="00D17FA3" w:rsidRPr="00783811" w:rsidRDefault="00D17FA3" w:rsidP="00D17FA3">
            <w:pPr>
              <w:spacing w:before="40" w:after="40"/>
              <w:jc w:val="center"/>
              <w:rPr>
                <w:sz w:val="20"/>
                <w:szCs w:val="20"/>
              </w:rPr>
            </w:pPr>
            <w:r w:rsidRPr="00783811">
              <w:rPr>
                <w:sz w:val="20"/>
                <w:szCs w:val="20"/>
              </w:rPr>
              <w:t>N1.21</w:t>
            </w:r>
          </w:p>
        </w:tc>
        <w:tc>
          <w:tcPr>
            <w:tcW w:w="2089" w:type="dxa"/>
            <w:vAlign w:val="center"/>
          </w:tcPr>
          <w:p w14:paraId="06D69AED" w14:textId="77777777" w:rsidR="00D17FA3" w:rsidRPr="00783811" w:rsidRDefault="00D17FA3" w:rsidP="00D17FA3">
            <w:pPr>
              <w:spacing w:before="40" w:after="40"/>
              <w:jc w:val="center"/>
              <w:rPr>
                <w:sz w:val="20"/>
                <w:szCs w:val="20"/>
              </w:rPr>
            </w:pPr>
            <w:r w:rsidRPr="00783811">
              <w:rPr>
                <w:sz w:val="20"/>
                <w:szCs w:val="20"/>
              </w:rPr>
              <w:t>Učebny v 1. NP</w:t>
            </w:r>
          </w:p>
        </w:tc>
        <w:tc>
          <w:tcPr>
            <w:tcW w:w="1105" w:type="dxa"/>
            <w:vAlign w:val="center"/>
          </w:tcPr>
          <w:p w14:paraId="72021C62"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5607D4D6" w14:textId="77777777" w:rsidR="00D17FA3" w:rsidRPr="00783811" w:rsidRDefault="00D17FA3" w:rsidP="00D17FA3">
            <w:pPr>
              <w:spacing w:before="40" w:after="40"/>
              <w:jc w:val="center"/>
              <w:rPr>
                <w:sz w:val="20"/>
                <w:szCs w:val="20"/>
              </w:rPr>
            </w:pPr>
            <w:r w:rsidRPr="00783811">
              <w:rPr>
                <w:sz w:val="20"/>
                <w:szCs w:val="20"/>
              </w:rPr>
              <w:t>540,90</w:t>
            </w:r>
          </w:p>
        </w:tc>
        <w:tc>
          <w:tcPr>
            <w:tcW w:w="1109" w:type="dxa"/>
            <w:vAlign w:val="center"/>
          </w:tcPr>
          <w:p w14:paraId="057CEBB0" w14:textId="77777777" w:rsidR="00D17FA3" w:rsidRPr="00783811" w:rsidRDefault="00D17FA3" w:rsidP="00D17FA3">
            <w:pPr>
              <w:spacing w:before="40" w:after="40"/>
              <w:jc w:val="center"/>
              <w:rPr>
                <w:sz w:val="20"/>
                <w:szCs w:val="20"/>
              </w:rPr>
            </w:pPr>
            <w:r w:rsidRPr="00783811">
              <w:rPr>
                <w:sz w:val="20"/>
                <w:szCs w:val="20"/>
              </w:rPr>
              <w:t>1,04</w:t>
            </w:r>
          </w:p>
        </w:tc>
        <w:tc>
          <w:tcPr>
            <w:tcW w:w="698" w:type="dxa"/>
            <w:vAlign w:val="center"/>
          </w:tcPr>
          <w:p w14:paraId="246A7F87"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24AB278D" w14:textId="77777777" w:rsidR="00D17FA3" w:rsidRPr="00783811" w:rsidRDefault="00D17FA3" w:rsidP="00D17FA3">
            <w:pPr>
              <w:spacing w:before="40" w:after="40"/>
              <w:jc w:val="center"/>
              <w:rPr>
                <w:sz w:val="20"/>
                <w:szCs w:val="20"/>
              </w:rPr>
            </w:pPr>
            <w:r w:rsidRPr="00783811">
              <w:rPr>
                <w:sz w:val="20"/>
                <w:szCs w:val="20"/>
              </w:rPr>
              <w:t>22</w:t>
            </w:r>
          </w:p>
        </w:tc>
      </w:tr>
      <w:tr w:rsidR="00783811" w:rsidRPr="00783811" w14:paraId="57F0AE63" w14:textId="77777777" w:rsidTr="00172099">
        <w:tc>
          <w:tcPr>
            <w:tcW w:w="1107" w:type="dxa"/>
            <w:vAlign w:val="center"/>
          </w:tcPr>
          <w:p w14:paraId="3C2D1B28" w14:textId="77777777" w:rsidR="00D17FA3" w:rsidRPr="00783811" w:rsidRDefault="00D17FA3" w:rsidP="00D17FA3">
            <w:pPr>
              <w:spacing w:before="40" w:after="40"/>
              <w:jc w:val="center"/>
              <w:rPr>
                <w:sz w:val="20"/>
                <w:szCs w:val="20"/>
              </w:rPr>
            </w:pPr>
            <w:r w:rsidRPr="00783811">
              <w:rPr>
                <w:sz w:val="20"/>
                <w:szCs w:val="20"/>
              </w:rPr>
              <w:t>N2.21</w:t>
            </w:r>
          </w:p>
        </w:tc>
        <w:tc>
          <w:tcPr>
            <w:tcW w:w="2089" w:type="dxa"/>
            <w:vAlign w:val="center"/>
          </w:tcPr>
          <w:p w14:paraId="297796D0" w14:textId="0FAEAA4D" w:rsidR="00D17FA3" w:rsidRPr="00783811" w:rsidRDefault="00D17FA3" w:rsidP="00D17FA3">
            <w:pPr>
              <w:spacing w:before="40" w:after="40"/>
              <w:jc w:val="center"/>
              <w:rPr>
                <w:sz w:val="20"/>
                <w:szCs w:val="20"/>
              </w:rPr>
            </w:pPr>
            <w:r w:rsidRPr="00783811">
              <w:rPr>
                <w:sz w:val="20"/>
                <w:szCs w:val="20"/>
              </w:rPr>
              <w:t>Sklad chemie</w:t>
            </w:r>
            <w:r w:rsidR="009A395C" w:rsidRPr="00783811">
              <w:rPr>
                <w:sz w:val="20"/>
                <w:szCs w:val="20"/>
              </w:rPr>
              <w:t xml:space="preserve"> </w:t>
            </w:r>
          </w:p>
        </w:tc>
        <w:tc>
          <w:tcPr>
            <w:tcW w:w="1105" w:type="dxa"/>
            <w:vAlign w:val="center"/>
          </w:tcPr>
          <w:p w14:paraId="6BE175C3"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436FAFA1" w14:textId="77777777" w:rsidR="00D17FA3" w:rsidRPr="00783811" w:rsidRDefault="00D17FA3" w:rsidP="00D17FA3">
            <w:pPr>
              <w:spacing w:before="40" w:after="40"/>
              <w:jc w:val="center"/>
              <w:rPr>
                <w:sz w:val="20"/>
                <w:szCs w:val="20"/>
              </w:rPr>
            </w:pPr>
            <w:r w:rsidRPr="00783811">
              <w:rPr>
                <w:sz w:val="20"/>
                <w:szCs w:val="20"/>
              </w:rPr>
              <w:t>80,00</w:t>
            </w:r>
          </w:p>
        </w:tc>
        <w:tc>
          <w:tcPr>
            <w:tcW w:w="1109" w:type="dxa"/>
            <w:vAlign w:val="center"/>
          </w:tcPr>
          <w:p w14:paraId="2EB17BA5" w14:textId="77777777" w:rsidR="00D17FA3" w:rsidRPr="00783811" w:rsidRDefault="00D17FA3" w:rsidP="00D17FA3">
            <w:pPr>
              <w:spacing w:before="40" w:after="40"/>
              <w:jc w:val="center"/>
              <w:rPr>
                <w:sz w:val="20"/>
                <w:szCs w:val="20"/>
              </w:rPr>
            </w:pPr>
            <w:r w:rsidRPr="00783811">
              <w:rPr>
                <w:sz w:val="20"/>
                <w:szCs w:val="20"/>
              </w:rPr>
              <w:t>1,08</w:t>
            </w:r>
          </w:p>
        </w:tc>
        <w:tc>
          <w:tcPr>
            <w:tcW w:w="698" w:type="dxa"/>
            <w:vAlign w:val="center"/>
          </w:tcPr>
          <w:p w14:paraId="69E13FB5"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155E9A2" w14:textId="77777777" w:rsidR="00D17FA3" w:rsidRPr="00783811" w:rsidRDefault="00D17FA3" w:rsidP="00D17FA3">
            <w:pPr>
              <w:spacing w:before="40" w:after="40"/>
              <w:jc w:val="center"/>
              <w:rPr>
                <w:sz w:val="20"/>
                <w:szCs w:val="20"/>
              </w:rPr>
            </w:pPr>
            <w:r w:rsidRPr="00783811">
              <w:rPr>
                <w:sz w:val="20"/>
                <w:szCs w:val="20"/>
              </w:rPr>
              <w:t>9</w:t>
            </w:r>
          </w:p>
        </w:tc>
      </w:tr>
      <w:tr w:rsidR="00783811" w:rsidRPr="00783811" w14:paraId="035BFD1F" w14:textId="77777777" w:rsidTr="00172099">
        <w:tc>
          <w:tcPr>
            <w:tcW w:w="1107" w:type="dxa"/>
            <w:vAlign w:val="center"/>
          </w:tcPr>
          <w:p w14:paraId="475EF132" w14:textId="77777777" w:rsidR="00D17FA3" w:rsidRPr="00783811" w:rsidRDefault="00D17FA3" w:rsidP="00D17FA3">
            <w:pPr>
              <w:spacing w:before="40" w:after="40"/>
              <w:jc w:val="center"/>
              <w:rPr>
                <w:sz w:val="20"/>
                <w:szCs w:val="20"/>
              </w:rPr>
            </w:pPr>
            <w:r w:rsidRPr="00783811">
              <w:rPr>
                <w:sz w:val="20"/>
                <w:szCs w:val="20"/>
              </w:rPr>
              <w:t>N2.22</w:t>
            </w:r>
          </w:p>
        </w:tc>
        <w:tc>
          <w:tcPr>
            <w:tcW w:w="2089" w:type="dxa"/>
            <w:vAlign w:val="center"/>
          </w:tcPr>
          <w:p w14:paraId="2057D951" w14:textId="482EFEA8" w:rsidR="00D17FA3" w:rsidRPr="00783811" w:rsidRDefault="00D17FA3" w:rsidP="00D17FA3">
            <w:pPr>
              <w:spacing w:before="40" w:after="40"/>
              <w:jc w:val="center"/>
              <w:rPr>
                <w:sz w:val="20"/>
                <w:szCs w:val="20"/>
              </w:rPr>
            </w:pPr>
            <w:r w:rsidRPr="00783811">
              <w:rPr>
                <w:sz w:val="20"/>
                <w:szCs w:val="20"/>
              </w:rPr>
              <w:t>Učebna chemie</w:t>
            </w:r>
            <w:r w:rsidR="009A395C" w:rsidRPr="00783811">
              <w:rPr>
                <w:sz w:val="20"/>
                <w:szCs w:val="20"/>
              </w:rPr>
              <w:t xml:space="preserve"> +chodba</w:t>
            </w:r>
          </w:p>
        </w:tc>
        <w:tc>
          <w:tcPr>
            <w:tcW w:w="1105" w:type="dxa"/>
            <w:vAlign w:val="center"/>
          </w:tcPr>
          <w:p w14:paraId="6538BD35"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4CBF90B7" w14:textId="4F56878F" w:rsidR="00D17FA3" w:rsidRPr="00783811" w:rsidRDefault="009A395C" w:rsidP="00D17FA3">
            <w:pPr>
              <w:spacing w:before="40" w:after="40"/>
              <w:jc w:val="center"/>
              <w:rPr>
                <w:sz w:val="20"/>
                <w:szCs w:val="20"/>
              </w:rPr>
            </w:pPr>
            <w:r w:rsidRPr="00783811">
              <w:rPr>
                <w:sz w:val="20"/>
                <w:szCs w:val="20"/>
              </w:rPr>
              <w:t>237</w:t>
            </w:r>
          </w:p>
        </w:tc>
        <w:tc>
          <w:tcPr>
            <w:tcW w:w="1109" w:type="dxa"/>
            <w:vAlign w:val="center"/>
          </w:tcPr>
          <w:p w14:paraId="6C1F9CFC" w14:textId="77777777" w:rsidR="00D17FA3" w:rsidRPr="00783811" w:rsidRDefault="00D17FA3" w:rsidP="00D17FA3">
            <w:pPr>
              <w:spacing w:before="40" w:after="40"/>
              <w:jc w:val="center"/>
              <w:rPr>
                <w:sz w:val="20"/>
                <w:szCs w:val="20"/>
              </w:rPr>
            </w:pPr>
            <w:r w:rsidRPr="00783811">
              <w:rPr>
                <w:sz w:val="20"/>
                <w:szCs w:val="20"/>
              </w:rPr>
              <w:t>1,07</w:t>
            </w:r>
          </w:p>
        </w:tc>
        <w:tc>
          <w:tcPr>
            <w:tcW w:w="698" w:type="dxa"/>
            <w:vAlign w:val="center"/>
          </w:tcPr>
          <w:p w14:paraId="13D66DF4"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2444ED9A" w14:textId="459B58B5" w:rsidR="00D17FA3" w:rsidRPr="00783811" w:rsidRDefault="009A395C" w:rsidP="00D17FA3">
            <w:pPr>
              <w:spacing w:before="40" w:after="40"/>
              <w:jc w:val="center"/>
              <w:rPr>
                <w:sz w:val="20"/>
                <w:szCs w:val="20"/>
              </w:rPr>
            </w:pPr>
            <w:r w:rsidRPr="00783811">
              <w:rPr>
                <w:sz w:val="20"/>
                <w:szCs w:val="20"/>
              </w:rPr>
              <w:t>15</w:t>
            </w:r>
          </w:p>
        </w:tc>
      </w:tr>
      <w:tr w:rsidR="00783811" w:rsidRPr="00783811" w14:paraId="5BC75704" w14:textId="77777777" w:rsidTr="00172099">
        <w:tc>
          <w:tcPr>
            <w:tcW w:w="1107" w:type="dxa"/>
            <w:vAlign w:val="center"/>
          </w:tcPr>
          <w:p w14:paraId="06B8D35E" w14:textId="77777777" w:rsidR="00D17FA3" w:rsidRPr="00783811" w:rsidRDefault="00D17FA3" w:rsidP="00D17FA3">
            <w:pPr>
              <w:spacing w:before="40" w:after="40"/>
              <w:jc w:val="center"/>
              <w:rPr>
                <w:sz w:val="20"/>
                <w:szCs w:val="20"/>
              </w:rPr>
            </w:pPr>
            <w:r w:rsidRPr="00783811">
              <w:rPr>
                <w:sz w:val="20"/>
                <w:szCs w:val="20"/>
              </w:rPr>
              <w:t>N2.24</w:t>
            </w:r>
          </w:p>
        </w:tc>
        <w:tc>
          <w:tcPr>
            <w:tcW w:w="2089" w:type="dxa"/>
            <w:vAlign w:val="center"/>
          </w:tcPr>
          <w:p w14:paraId="7B916E5F" w14:textId="77777777" w:rsidR="00D17FA3" w:rsidRPr="00783811" w:rsidRDefault="00D17FA3" w:rsidP="00D17FA3">
            <w:pPr>
              <w:spacing w:before="40" w:after="40"/>
              <w:jc w:val="center"/>
              <w:rPr>
                <w:sz w:val="20"/>
                <w:szCs w:val="20"/>
              </w:rPr>
            </w:pPr>
            <w:r w:rsidRPr="00783811">
              <w:rPr>
                <w:sz w:val="20"/>
                <w:szCs w:val="20"/>
              </w:rPr>
              <w:t>Kabinet chemie, chodba</w:t>
            </w:r>
          </w:p>
        </w:tc>
        <w:tc>
          <w:tcPr>
            <w:tcW w:w="1105" w:type="dxa"/>
            <w:vAlign w:val="center"/>
          </w:tcPr>
          <w:p w14:paraId="15443FAE"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764BB1C7" w14:textId="77777777" w:rsidR="00D17FA3" w:rsidRPr="00783811" w:rsidRDefault="00D17FA3" w:rsidP="00D17FA3">
            <w:pPr>
              <w:spacing w:before="40" w:after="40"/>
              <w:jc w:val="center"/>
              <w:rPr>
                <w:sz w:val="20"/>
                <w:szCs w:val="20"/>
              </w:rPr>
            </w:pPr>
            <w:r w:rsidRPr="00783811">
              <w:rPr>
                <w:sz w:val="20"/>
                <w:szCs w:val="20"/>
              </w:rPr>
              <w:t>49,00</w:t>
            </w:r>
          </w:p>
        </w:tc>
        <w:tc>
          <w:tcPr>
            <w:tcW w:w="1109" w:type="dxa"/>
            <w:vAlign w:val="center"/>
          </w:tcPr>
          <w:p w14:paraId="50F008A4" w14:textId="77777777" w:rsidR="00D17FA3" w:rsidRPr="00783811" w:rsidRDefault="00D17FA3" w:rsidP="00D17FA3">
            <w:pPr>
              <w:spacing w:before="40" w:after="40"/>
              <w:jc w:val="center"/>
              <w:rPr>
                <w:sz w:val="20"/>
                <w:szCs w:val="20"/>
              </w:rPr>
            </w:pPr>
            <w:r w:rsidRPr="00783811">
              <w:rPr>
                <w:sz w:val="20"/>
                <w:szCs w:val="20"/>
              </w:rPr>
              <w:t>1,03</w:t>
            </w:r>
          </w:p>
        </w:tc>
        <w:tc>
          <w:tcPr>
            <w:tcW w:w="698" w:type="dxa"/>
            <w:vAlign w:val="center"/>
          </w:tcPr>
          <w:p w14:paraId="23886468"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4280A1AE" w14:textId="77777777" w:rsidR="00D17FA3" w:rsidRPr="00783811" w:rsidRDefault="00D17FA3" w:rsidP="00D17FA3">
            <w:pPr>
              <w:spacing w:before="40" w:after="40"/>
              <w:jc w:val="center"/>
              <w:rPr>
                <w:sz w:val="20"/>
                <w:szCs w:val="20"/>
              </w:rPr>
            </w:pPr>
            <w:r w:rsidRPr="00783811">
              <w:rPr>
                <w:sz w:val="20"/>
                <w:szCs w:val="20"/>
              </w:rPr>
              <w:t>7</w:t>
            </w:r>
          </w:p>
        </w:tc>
      </w:tr>
      <w:tr w:rsidR="00783811" w:rsidRPr="00783811" w14:paraId="2D486E1A" w14:textId="77777777" w:rsidTr="00172099">
        <w:tc>
          <w:tcPr>
            <w:tcW w:w="1107" w:type="dxa"/>
            <w:vAlign w:val="center"/>
          </w:tcPr>
          <w:p w14:paraId="0962273F" w14:textId="77777777" w:rsidR="00D17FA3" w:rsidRPr="00783811" w:rsidRDefault="00D17FA3" w:rsidP="00D17FA3">
            <w:pPr>
              <w:spacing w:before="40" w:after="40"/>
              <w:jc w:val="center"/>
              <w:rPr>
                <w:sz w:val="20"/>
                <w:szCs w:val="20"/>
              </w:rPr>
            </w:pPr>
            <w:r w:rsidRPr="00783811">
              <w:rPr>
                <w:sz w:val="20"/>
                <w:szCs w:val="20"/>
              </w:rPr>
              <w:lastRenderedPageBreak/>
              <w:t>N2.25</w:t>
            </w:r>
          </w:p>
        </w:tc>
        <w:tc>
          <w:tcPr>
            <w:tcW w:w="2089" w:type="dxa"/>
            <w:vAlign w:val="center"/>
          </w:tcPr>
          <w:p w14:paraId="158859DB" w14:textId="77777777" w:rsidR="00D17FA3" w:rsidRPr="00783811" w:rsidRDefault="00D17FA3" w:rsidP="00D17FA3">
            <w:pPr>
              <w:spacing w:before="40" w:after="40"/>
              <w:jc w:val="center"/>
              <w:rPr>
                <w:sz w:val="20"/>
                <w:szCs w:val="20"/>
              </w:rPr>
            </w:pPr>
            <w:r w:rsidRPr="00783811">
              <w:rPr>
                <w:sz w:val="20"/>
                <w:szCs w:val="20"/>
              </w:rPr>
              <w:t>Učebna chemie</w:t>
            </w:r>
          </w:p>
        </w:tc>
        <w:tc>
          <w:tcPr>
            <w:tcW w:w="1105" w:type="dxa"/>
            <w:vAlign w:val="center"/>
          </w:tcPr>
          <w:p w14:paraId="2AEBE25A"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36576E96" w14:textId="77777777" w:rsidR="00D17FA3" w:rsidRPr="00783811" w:rsidRDefault="00D17FA3" w:rsidP="00D17FA3">
            <w:pPr>
              <w:spacing w:before="40" w:after="40"/>
              <w:jc w:val="center"/>
              <w:rPr>
                <w:sz w:val="20"/>
                <w:szCs w:val="20"/>
              </w:rPr>
            </w:pPr>
            <w:r w:rsidRPr="00783811">
              <w:rPr>
                <w:sz w:val="20"/>
                <w:szCs w:val="20"/>
              </w:rPr>
              <w:t>123,30</w:t>
            </w:r>
          </w:p>
        </w:tc>
        <w:tc>
          <w:tcPr>
            <w:tcW w:w="1109" w:type="dxa"/>
            <w:vAlign w:val="center"/>
          </w:tcPr>
          <w:p w14:paraId="533A4CCE" w14:textId="77777777" w:rsidR="00D17FA3" w:rsidRPr="00783811" w:rsidRDefault="00D17FA3" w:rsidP="00D17FA3">
            <w:pPr>
              <w:spacing w:before="40" w:after="40"/>
              <w:jc w:val="center"/>
              <w:rPr>
                <w:sz w:val="20"/>
                <w:szCs w:val="20"/>
              </w:rPr>
            </w:pPr>
            <w:r w:rsidRPr="00783811">
              <w:rPr>
                <w:sz w:val="20"/>
                <w:szCs w:val="20"/>
              </w:rPr>
              <w:t>1,07</w:t>
            </w:r>
          </w:p>
        </w:tc>
        <w:tc>
          <w:tcPr>
            <w:tcW w:w="698" w:type="dxa"/>
            <w:vAlign w:val="center"/>
          </w:tcPr>
          <w:p w14:paraId="7EA14C48"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CF85102" w14:textId="77777777" w:rsidR="00D17FA3" w:rsidRPr="00783811" w:rsidRDefault="00D17FA3" w:rsidP="00D17FA3">
            <w:pPr>
              <w:spacing w:before="40" w:after="40"/>
              <w:jc w:val="center"/>
              <w:rPr>
                <w:sz w:val="20"/>
                <w:szCs w:val="20"/>
              </w:rPr>
            </w:pPr>
            <w:r w:rsidRPr="00783811">
              <w:rPr>
                <w:sz w:val="20"/>
                <w:szCs w:val="20"/>
              </w:rPr>
              <w:t>11</w:t>
            </w:r>
          </w:p>
        </w:tc>
      </w:tr>
      <w:tr w:rsidR="00783811" w:rsidRPr="00783811" w14:paraId="6C2A17B3" w14:textId="77777777" w:rsidTr="00172099">
        <w:tc>
          <w:tcPr>
            <w:tcW w:w="1107" w:type="dxa"/>
            <w:vAlign w:val="center"/>
          </w:tcPr>
          <w:p w14:paraId="4EB4B403" w14:textId="77777777" w:rsidR="00D17FA3" w:rsidRPr="00783811" w:rsidRDefault="00D17FA3" w:rsidP="00D17FA3">
            <w:pPr>
              <w:spacing w:before="40" w:after="40"/>
              <w:jc w:val="center"/>
              <w:rPr>
                <w:sz w:val="20"/>
                <w:szCs w:val="20"/>
              </w:rPr>
            </w:pPr>
            <w:r w:rsidRPr="00783811">
              <w:rPr>
                <w:sz w:val="20"/>
                <w:szCs w:val="20"/>
              </w:rPr>
              <w:t>N2.26</w:t>
            </w:r>
          </w:p>
        </w:tc>
        <w:tc>
          <w:tcPr>
            <w:tcW w:w="2089" w:type="dxa"/>
            <w:vAlign w:val="center"/>
          </w:tcPr>
          <w:p w14:paraId="056AA565" w14:textId="77777777" w:rsidR="00D17FA3" w:rsidRPr="00783811" w:rsidRDefault="00D17FA3" w:rsidP="00D17FA3">
            <w:pPr>
              <w:spacing w:before="40" w:after="40"/>
              <w:jc w:val="center"/>
              <w:rPr>
                <w:sz w:val="20"/>
                <w:szCs w:val="20"/>
              </w:rPr>
            </w:pPr>
            <w:r w:rsidRPr="00783811">
              <w:rPr>
                <w:sz w:val="20"/>
                <w:szCs w:val="20"/>
              </w:rPr>
              <w:t>Sklad chemie</w:t>
            </w:r>
          </w:p>
        </w:tc>
        <w:tc>
          <w:tcPr>
            <w:tcW w:w="1105" w:type="dxa"/>
            <w:vAlign w:val="center"/>
          </w:tcPr>
          <w:p w14:paraId="6757C00C"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2C6F7A95" w14:textId="77777777" w:rsidR="00D17FA3" w:rsidRPr="00783811" w:rsidRDefault="00D17FA3" w:rsidP="00D17FA3">
            <w:pPr>
              <w:spacing w:before="40" w:after="40"/>
              <w:jc w:val="center"/>
              <w:rPr>
                <w:sz w:val="20"/>
                <w:szCs w:val="20"/>
              </w:rPr>
            </w:pPr>
            <w:r w:rsidRPr="00783811">
              <w:rPr>
                <w:sz w:val="20"/>
                <w:szCs w:val="20"/>
              </w:rPr>
              <w:t>20,20</w:t>
            </w:r>
          </w:p>
        </w:tc>
        <w:tc>
          <w:tcPr>
            <w:tcW w:w="1109" w:type="dxa"/>
            <w:vAlign w:val="center"/>
          </w:tcPr>
          <w:p w14:paraId="4BBE6106" w14:textId="77777777" w:rsidR="00D17FA3" w:rsidRPr="00783811" w:rsidRDefault="00D17FA3" w:rsidP="00D17FA3">
            <w:pPr>
              <w:spacing w:before="40" w:after="40"/>
              <w:jc w:val="center"/>
              <w:rPr>
                <w:sz w:val="20"/>
                <w:szCs w:val="20"/>
              </w:rPr>
            </w:pPr>
            <w:r w:rsidRPr="00783811">
              <w:rPr>
                <w:sz w:val="20"/>
                <w:szCs w:val="20"/>
              </w:rPr>
              <w:t>1,19</w:t>
            </w:r>
          </w:p>
        </w:tc>
        <w:tc>
          <w:tcPr>
            <w:tcW w:w="698" w:type="dxa"/>
            <w:vAlign w:val="center"/>
          </w:tcPr>
          <w:p w14:paraId="619CF42D"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5D5049BF" w14:textId="77777777" w:rsidR="00D17FA3" w:rsidRPr="00783811" w:rsidRDefault="00D17FA3" w:rsidP="00D17FA3">
            <w:pPr>
              <w:spacing w:before="40" w:after="40"/>
              <w:jc w:val="center"/>
              <w:rPr>
                <w:sz w:val="20"/>
                <w:szCs w:val="20"/>
              </w:rPr>
            </w:pPr>
            <w:r w:rsidRPr="00783811">
              <w:rPr>
                <w:sz w:val="20"/>
                <w:szCs w:val="20"/>
              </w:rPr>
              <w:t>5</w:t>
            </w:r>
          </w:p>
        </w:tc>
      </w:tr>
      <w:tr w:rsidR="00783811" w:rsidRPr="00783811" w14:paraId="1CA94A79" w14:textId="77777777" w:rsidTr="00172099">
        <w:tc>
          <w:tcPr>
            <w:tcW w:w="1107" w:type="dxa"/>
            <w:vAlign w:val="center"/>
          </w:tcPr>
          <w:p w14:paraId="25DC1CC6" w14:textId="77777777" w:rsidR="00D17FA3" w:rsidRPr="00783811" w:rsidRDefault="00D17FA3" w:rsidP="00D17FA3">
            <w:pPr>
              <w:spacing w:before="40" w:after="40"/>
              <w:jc w:val="center"/>
              <w:rPr>
                <w:sz w:val="20"/>
                <w:szCs w:val="20"/>
              </w:rPr>
            </w:pPr>
            <w:r w:rsidRPr="00783811">
              <w:rPr>
                <w:sz w:val="20"/>
                <w:szCs w:val="20"/>
              </w:rPr>
              <w:t>N2.27</w:t>
            </w:r>
          </w:p>
        </w:tc>
        <w:tc>
          <w:tcPr>
            <w:tcW w:w="2089" w:type="dxa"/>
            <w:vAlign w:val="center"/>
          </w:tcPr>
          <w:p w14:paraId="08489D64" w14:textId="77777777" w:rsidR="00D17FA3" w:rsidRPr="00783811" w:rsidRDefault="00D17FA3" w:rsidP="00D17FA3">
            <w:pPr>
              <w:spacing w:before="40" w:after="40"/>
              <w:jc w:val="center"/>
              <w:rPr>
                <w:sz w:val="20"/>
                <w:szCs w:val="20"/>
              </w:rPr>
            </w:pPr>
            <w:r w:rsidRPr="00783811">
              <w:rPr>
                <w:sz w:val="20"/>
                <w:szCs w:val="20"/>
              </w:rPr>
              <w:t>Sklad chemie</w:t>
            </w:r>
          </w:p>
        </w:tc>
        <w:tc>
          <w:tcPr>
            <w:tcW w:w="1105" w:type="dxa"/>
            <w:vAlign w:val="center"/>
          </w:tcPr>
          <w:p w14:paraId="64CAC76A"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52510F4A" w14:textId="77777777" w:rsidR="00D17FA3" w:rsidRPr="00783811" w:rsidRDefault="00D17FA3" w:rsidP="00D17FA3">
            <w:pPr>
              <w:spacing w:before="40" w:after="40"/>
              <w:jc w:val="center"/>
              <w:rPr>
                <w:sz w:val="20"/>
                <w:szCs w:val="20"/>
              </w:rPr>
            </w:pPr>
            <w:r w:rsidRPr="00783811">
              <w:rPr>
                <w:sz w:val="20"/>
                <w:szCs w:val="20"/>
              </w:rPr>
              <w:t>25,00</w:t>
            </w:r>
          </w:p>
        </w:tc>
        <w:tc>
          <w:tcPr>
            <w:tcW w:w="1109" w:type="dxa"/>
            <w:vAlign w:val="center"/>
          </w:tcPr>
          <w:p w14:paraId="0AC4654D" w14:textId="77777777" w:rsidR="00D17FA3" w:rsidRPr="00783811" w:rsidRDefault="00D17FA3" w:rsidP="00D17FA3">
            <w:pPr>
              <w:spacing w:before="40" w:after="40"/>
              <w:jc w:val="center"/>
              <w:rPr>
                <w:sz w:val="20"/>
                <w:szCs w:val="20"/>
              </w:rPr>
            </w:pPr>
            <w:r w:rsidRPr="00783811">
              <w:rPr>
                <w:sz w:val="20"/>
                <w:szCs w:val="20"/>
              </w:rPr>
              <w:t>1,19</w:t>
            </w:r>
          </w:p>
        </w:tc>
        <w:tc>
          <w:tcPr>
            <w:tcW w:w="698" w:type="dxa"/>
            <w:vAlign w:val="center"/>
          </w:tcPr>
          <w:p w14:paraId="2B6EDF2A"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57741DD5" w14:textId="77777777" w:rsidR="00D17FA3" w:rsidRPr="00783811" w:rsidRDefault="00D17FA3" w:rsidP="00D17FA3">
            <w:pPr>
              <w:spacing w:before="40" w:after="40"/>
              <w:jc w:val="center"/>
              <w:rPr>
                <w:sz w:val="20"/>
                <w:szCs w:val="20"/>
              </w:rPr>
            </w:pPr>
            <w:r w:rsidRPr="00783811">
              <w:rPr>
                <w:sz w:val="20"/>
                <w:szCs w:val="20"/>
              </w:rPr>
              <w:t>5</w:t>
            </w:r>
          </w:p>
        </w:tc>
      </w:tr>
      <w:tr w:rsidR="00783811" w:rsidRPr="00783811" w14:paraId="05DA33A0" w14:textId="77777777" w:rsidTr="00172099">
        <w:tc>
          <w:tcPr>
            <w:tcW w:w="1107" w:type="dxa"/>
            <w:vAlign w:val="center"/>
          </w:tcPr>
          <w:p w14:paraId="259AD27C" w14:textId="77777777" w:rsidR="00D17FA3" w:rsidRPr="00783811" w:rsidRDefault="00D17FA3" w:rsidP="00D17FA3">
            <w:pPr>
              <w:spacing w:before="40" w:after="40"/>
              <w:jc w:val="center"/>
              <w:rPr>
                <w:sz w:val="20"/>
                <w:szCs w:val="20"/>
              </w:rPr>
            </w:pPr>
            <w:r w:rsidRPr="00783811">
              <w:rPr>
                <w:sz w:val="20"/>
                <w:szCs w:val="20"/>
              </w:rPr>
              <w:t>N2.28</w:t>
            </w:r>
          </w:p>
        </w:tc>
        <w:tc>
          <w:tcPr>
            <w:tcW w:w="2089" w:type="dxa"/>
            <w:vAlign w:val="center"/>
          </w:tcPr>
          <w:p w14:paraId="3F89A04F" w14:textId="77777777" w:rsidR="00D17FA3" w:rsidRPr="00783811" w:rsidRDefault="00D17FA3" w:rsidP="00D17FA3">
            <w:pPr>
              <w:spacing w:before="40" w:after="40"/>
              <w:jc w:val="center"/>
              <w:rPr>
                <w:sz w:val="20"/>
                <w:szCs w:val="20"/>
              </w:rPr>
            </w:pPr>
            <w:r w:rsidRPr="00783811">
              <w:rPr>
                <w:sz w:val="20"/>
                <w:szCs w:val="20"/>
              </w:rPr>
              <w:t>Strojovna VZT</w:t>
            </w:r>
          </w:p>
        </w:tc>
        <w:tc>
          <w:tcPr>
            <w:tcW w:w="1105" w:type="dxa"/>
            <w:vAlign w:val="center"/>
          </w:tcPr>
          <w:p w14:paraId="1DD7D88F"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7C9BA1F7" w14:textId="77777777" w:rsidR="00D17FA3" w:rsidRPr="00783811" w:rsidRDefault="00D17FA3" w:rsidP="00D17FA3">
            <w:pPr>
              <w:spacing w:before="40" w:after="40"/>
              <w:jc w:val="center"/>
              <w:rPr>
                <w:sz w:val="20"/>
                <w:szCs w:val="20"/>
              </w:rPr>
            </w:pPr>
            <w:r w:rsidRPr="00783811">
              <w:rPr>
                <w:sz w:val="20"/>
                <w:szCs w:val="20"/>
              </w:rPr>
              <w:t>6,50</w:t>
            </w:r>
          </w:p>
        </w:tc>
        <w:tc>
          <w:tcPr>
            <w:tcW w:w="1109" w:type="dxa"/>
            <w:vAlign w:val="center"/>
          </w:tcPr>
          <w:p w14:paraId="79A16D86" w14:textId="77777777" w:rsidR="00D17FA3" w:rsidRPr="00783811" w:rsidRDefault="00D17FA3" w:rsidP="00D17FA3">
            <w:pPr>
              <w:spacing w:before="40" w:after="40"/>
              <w:jc w:val="center"/>
              <w:rPr>
                <w:sz w:val="20"/>
                <w:szCs w:val="20"/>
              </w:rPr>
            </w:pPr>
            <w:r w:rsidRPr="00783811">
              <w:rPr>
                <w:sz w:val="20"/>
                <w:szCs w:val="20"/>
              </w:rPr>
              <w:t>0,82</w:t>
            </w:r>
          </w:p>
        </w:tc>
        <w:tc>
          <w:tcPr>
            <w:tcW w:w="698" w:type="dxa"/>
            <w:vAlign w:val="center"/>
          </w:tcPr>
          <w:p w14:paraId="40F3A3FE"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5DE719EB" w14:textId="77777777" w:rsidR="00D17FA3" w:rsidRPr="00783811" w:rsidRDefault="00D17FA3" w:rsidP="00D17FA3">
            <w:pPr>
              <w:spacing w:before="40" w:after="40"/>
              <w:jc w:val="center"/>
              <w:rPr>
                <w:sz w:val="20"/>
                <w:szCs w:val="20"/>
              </w:rPr>
            </w:pPr>
            <w:r w:rsidRPr="00783811">
              <w:rPr>
                <w:sz w:val="20"/>
                <w:szCs w:val="20"/>
              </w:rPr>
              <w:t>3</w:t>
            </w:r>
          </w:p>
        </w:tc>
      </w:tr>
      <w:tr w:rsidR="00783811" w:rsidRPr="00783811" w14:paraId="08350A46" w14:textId="77777777" w:rsidTr="00172099">
        <w:tc>
          <w:tcPr>
            <w:tcW w:w="1107" w:type="dxa"/>
            <w:vAlign w:val="center"/>
          </w:tcPr>
          <w:p w14:paraId="1EFB4024" w14:textId="77777777" w:rsidR="00D17FA3" w:rsidRPr="00783811" w:rsidRDefault="00D17FA3" w:rsidP="00D17FA3">
            <w:pPr>
              <w:spacing w:before="40" w:after="40"/>
              <w:jc w:val="center"/>
              <w:rPr>
                <w:sz w:val="20"/>
                <w:szCs w:val="20"/>
              </w:rPr>
            </w:pPr>
            <w:r w:rsidRPr="00783811">
              <w:rPr>
                <w:sz w:val="20"/>
                <w:szCs w:val="20"/>
              </w:rPr>
              <w:t>N2.29</w:t>
            </w:r>
          </w:p>
        </w:tc>
        <w:tc>
          <w:tcPr>
            <w:tcW w:w="2089" w:type="dxa"/>
            <w:vAlign w:val="center"/>
          </w:tcPr>
          <w:p w14:paraId="27D875B4" w14:textId="77777777" w:rsidR="00D17FA3" w:rsidRPr="00783811" w:rsidRDefault="00D17FA3" w:rsidP="00D17FA3">
            <w:pPr>
              <w:spacing w:before="40" w:after="40"/>
              <w:jc w:val="center"/>
              <w:rPr>
                <w:sz w:val="20"/>
                <w:szCs w:val="20"/>
              </w:rPr>
            </w:pPr>
            <w:r w:rsidRPr="00783811">
              <w:rPr>
                <w:sz w:val="20"/>
                <w:szCs w:val="20"/>
              </w:rPr>
              <w:t>Kabinet výtvarných komisí</w:t>
            </w:r>
          </w:p>
        </w:tc>
        <w:tc>
          <w:tcPr>
            <w:tcW w:w="1105" w:type="dxa"/>
            <w:vAlign w:val="center"/>
          </w:tcPr>
          <w:p w14:paraId="36283EF3"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4103D1D6" w14:textId="77777777" w:rsidR="00D17FA3" w:rsidRPr="00783811" w:rsidRDefault="00D17FA3" w:rsidP="00D17FA3">
            <w:pPr>
              <w:spacing w:before="40" w:after="40"/>
              <w:jc w:val="center"/>
              <w:rPr>
                <w:sz w:val="20"/>
                <w:szCs w:val="20"/>
              </w:rPr>
            </w:pPr>
            <w:r w:rsidRPr="00783811">
              <w:rPr>
                <w:sz w:val="20"/>
                <w:szCs w:val="20"/>
              </w:rPr>
              <w:t>46,66</w:t>
            </w:r>
          </w:p>
        </w:tc>
        <w:tc>
          <w:tcPr>
            <w:tcW w:w="1109" w:type="dxa"/>
            <w:vAlign w:val="center"/>
          </w:tcPr>
          <w:p w14:paraId="4A95C540" w14:textId="77777777" w:rsidR="00D17FA3" w:rsidRPr="00783811" w:rsidRDefault="00D17FA3" w:rsidP="00D17FA3">
            <w:pPr>
              <w:spacing w:before="40" w:after="40"/>
              <w:jc w:val="center"/>
              <w:rPr>
                <w:sz w:val="20"/>
                <w:szCs w:val="20"/>
              </w:rPr>
            </w:pPr>
            <w:r w:rsidRPr="00783811">
              <w:rPr>
                <w:sz w:val="20"/>
                <w:szCs w:val="20"/>
              </w:rPr>
              <w:t>1,07</w:t>
            </w:r>
          </w:p>
        </w:tc>
        <w:tc>
          <w:tcPr>
            <w:tcW w:w="698" w:type="dxa"/>
            <w:vAlign w:val="center"/>
          </w:tcPr>
          <w:p w14:paraId="6EBCFF2A"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6395E312" w14:textId="77777777" w:rsidR="00D17FA3" w:rsidRPr="00783811" w:rsidRDefault="00D17FA3" w:rsidP="00D17FA3">
            <w:pPr>
              <w:spacing w:before="40" w:after="40"/>
              <w:jc w:val="center"/>
              <w:rPr>
                <w:sz w:val="20"/>
                <w:szCs w:val="20"/>
              </w:rPr>
            </w:pPr>
            <w:r w:rsidRPr="00783811">
              <w:rPr>
                <w:sz w:val="20"/>
                <w:szCs w:val="20"/>
              </w:rPr>
              <w:t>7</w:t>
            </w:r>
          </w:p>
        </w:tc>
      </w:tr>
      <w:tr w:rsidR="00783811" w:rsidRPr="00783811" w14:paraId="51AABC4E" w14:textId="77777777" w:rsidTr="00172099">
        <w:tc>
          <w:tcPr>
            <w:tcW w:w="1107" w:type="dxa"/>
            <w:vAlign w:val="center"/>
          </w:tcPr>
          <w:p w14:paraId="75D7E602" w14:textId="77777777" w:rsidR="00D17FA3" w:rsidRPr="00783811" w:rsidRDefault="00D17FA3" w:rsidP="00D17FA3">
            <w:pPr>
              <w:spacing w:before="40" w:after="40"/>
              <w:jc w:val="center"/>
              <w:rPr>
                <w:sz w:val="20"/>
                <w:szCs w:val="20"/>
              </w:rPr>
            </w:pPr>
            <w:r w:rsidRPr="00783811">
              <w:rPr>
                <w:sz w:val="20"/>
                <w:szCs w:val="20"/>
              </w:rPr>
              <w:t>N2.30</w:t>
            </w:r>
          </w:p>
        </w:tc>
        <w:tc>
          <w:tcPr>
            <w:tcW w:w="2089" w:type="dxa"/>
            <w:vAlign w:val="center"/>
          </w:tcPr>
          <w:p w14:paraId="769FDEF9" w14:textId="77777777" w:rsidR="00D17FA3" w:rsidRPr="00783811" w:rsidRDefault="00D17FA3" w:rsidP="00D17FA3">
            <w:pPr>
              <w:spacing w:before="40" w:after="40"/>
              <w:jc w:val="center"/>
              <w:rPr>
                <w:sz w:val="20"/>
                <w:szCs w:val="20"/>
              </w:rPr>
            </w:pPr>
            <w:r w:rsidRPr="00783811">
              <w:rPr>
                <w:sz w:val="20"/>
                <w:szCs w:val="20"/>
              </w:rPr>
              <w:t>Sklad chemie</w:t>
            </w:r>
          </w:p>
        </w:tc>
        <w:tc>
          <w:tcPr>
            <w:tcW w:w="1105" w:type="dxa"/>
            <w:vAlign w:val="center"/>
          </w:tcPr>
          <w:p w14:paraId="6E39E739"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3E685DC8" w14:textId="77777777" w:rsidR="00D17FA3" w:rsidRPr="00783811" w:rsidRDefault="00D17FA3" w:rsidP="00D17FA3">
            <w:pPr>
              <w:spacing w:before="40" w:after="40"/>
              <w:jc w:val="center"/>
              <w:rPr>
                <w:sz w:val="20"/>
                <w:szCs w:val="20"/>
              </w:rPr>
            </w:pPr>
            <w:r w:rsidRPr="00783811">
              <w:rPr>
                <w:sz w:val="20"/>
                <w:szCs w:val="20"/>
              </w:rPr>
              <w:t>5,93</w:t>
            </w:r>
          </w:p>
        </w:tc>
        <w:tc>
          <w:tcPr>
            <w:tcW w:w="1109" w:type="dxa"/>
            <w:vAlign w:val="center"/>
          </w:tcPr>
          <w:p w14:paraId="44E2A709" w14:textId="77777777" w:rsidR="00D17FA3" w:rsidRPr="00783811" w:rsidRDefault="00D17FA3" w:rsidP="00D17FA3">
            <w:pPr>
              <w:spacing w:before="40" w:after="40"/>
              <w:jc w:val="center"/>
              <w:rPr>
                <w:sz w:val="20"/>
                <w:szCs w:val="20"/>
              </w:rPr>
            </w:pPr>
            <w:r w:rsidRPr="00783811">
              <w:rPr>
                <w:sz w:val="20"/>
                <w:szCs w:val="20"/>
              </w:rPr>
              <w:t>1,08</w:t>
            </w:r>
          </w:p>
        </w:tc>
        <w:tc>
          <w:tcPr>
            <w:tcW w:w="698" w:type="dxa"/>
            <w:vAlign w:val="center"/>
          </w:tcPr>
          <w:p w14:paraId="462ED4E4"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DAA19C1" w14:textId="77777777" w:rsidR="00D17FA3" w:rsidRPr="00783811" w:rsidRDefault="00D17FA3" w:rsidP="00D17FA3">
            <w:pPr>
              <w:spacing w:before="40" w:after="40"/>
              <w:jc w:val="center"/>
              <w:rPr>
                <w:sz w:val="20"/>
                <w:szCs w:val="20"/>
              </w:rPr>
            </w:pPr>
            <w:r w:rsidRPr="00783811">
              <w:rPr>
                <w:sz w:val="20"/>
                <w:szCs w:val="20"/>
              </w:rPr>
              <w:t>3</w:t>
            </w:r>
          </w:p>
        </w:tc>
      </w:tr>
      <w:tr w:rsidR="00783811" w:rsidRPr="00783811" w14:paraId="31A53491" w14:textId="77777777" w:rsidTr="00172099">
        <w:tc>
          <w:tcPr>
            <w:tcW w:w="1107" w:type="dxa"/>
            <w:vAlign w:val="center"/>
          </w:tcPr>
          <w:p w14:paraId="1E06E936" w14:textId="77777777" w:rsidR="00D17FA3" w:rsidRPr="00783811" w:rsidRDefault="00D17FA3" w:rsidP="00D17FA3">
            <w:pPr>
              <w:spacing w:before="40" w:after="40"/>
              <w:jc w:val="center"/>
              <w:rPr>
                <w:sz w:val="20"/>
                <w:szCs w:val="20"/>
              </w:rPr>
            </w:pPr>
            <w:r w:rsidRPr="00783811">
              <w:rPr>
                <w:sz w:val="20"/>
                <w:szCs w:val="20"/>
              </w:rPr>
              <w:t>N3.21</w:t>
            </w:r>
          </w:p>
        </w:tc>
        <w:tc>
          <w:tcPr>
            <w:tcW w:w="2089" w:type="dxa"/>
            <w:vAlign w:val="center"/>
          </w:tcPr>
          <w:p w14:paraId="0A2D6D2D" w14:textId="77777777" w:rsidR="00D17FA3" w:rsidRPr="00783811" w:rsidRDefault="00D17FA3" w:rsidP="00D17FA3">
            <w:pPr>
              <w:spacing w:before="40" w:after="40"/>
              <w:jc w:val="center"/>
              <w:rPr>
                <w:sz w:val="20"/>
                <w:szCs w:val="20"/>
              </w:rPr>
            </w:pPr>
            <w:r w:rsidRPr="00783811">
              <w:rPr>
                <w:sz w:val="20"/>
                <w:szCs w:val="20"/>
              </w:rPr>
              <w:t>Kabinety, kanceláře</w:t>
            </w:r>
          </w:p>
        </w:tc>
        <w:tc>
          <w:tcPr>
            <w:tcW w:w="1105" w:type="dxa"/>
            <w:vAlign w:val="center"/>
          </w:tcPr>
          <w:p w14:paraId="0BC1FF70"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2C7125FC" w14:textId="77777777" w:rsidR="00D17FA3" w:rsidRPr="00783811" w:rsidRDefault="00D17FA3" w:rsidP="00D17FA3">
            <w:pPr>
              <w:spacing w:before="40" w:after="40"/>
              <w:jc w:val="center"/>
              <w:rPr>
                <w:sz w:val="20"/>
                <w:szCs w:val="20"/>
              </w:rPr>
            </w:pPr>
            <w:r w:rsidRPr="00783811">
              <w:rPr>
                <w:sz w:val="20"/>
                <w:szCs w:val="20"/>
              </w:rPr>
              <w:t>459,49</w:t>
            </w:r>
          </w:p>
        </w:tc>
        <w:tc>
          <w:tcPr>
            <w:tcW w:w="1109" w:type="dxa"/>
            <w:vAlign w:val="center"/>
          </w:tcPr>
          <w:p w14:paraId="0BCAF42A" w14:textId="77777777" w:rsidR="00D17FA3" w:rsidRPr="00783811" w:rsidRDefault="00D17FA3" w:rsidP="00D17FA3">
            <w:pPr>
              <w:spacing w:before="40" w:after="40"/>
              <w:jc w:val="center"/>
              <w:rPr>
                <w:sz w:val="20"/>
                <w:szCs w:val="20"/>
              </w:rPr>
            </w:pPr>
            <w:r w:rsidRPr="00783811">
              <w:rPr>
                <w:sz w:val="20"/>
                <w:szCs w:val="20"/>
              </w:rPr>
              <w:t>1,05</w:t>
            </w:r>
          </w:p>
        </w:tc>
        <w:tc>
          <w:tcPr>
            <w:tcW w:w="698" w:type="dxa"/>
            <w:vAlign w:val="center"/>
          </w:tcPr>
          <w:p w14:paraId="0405AAE8"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687A29DF" w14:textId="77777777" w:rsidR="00D17FA3" w:rsidRPr="00783811" w:rsidRDefault="00D17FA3" w:rsidP="00D17FA3">
            <w:pPr>
              <w:spacing w:before="40" w:after="40"/>
              <w:jc w:val="center"/>
              <w:rPr>
                <w:sz w:val="20"/>
                <w:szCs w:val="20"/>
              </w:rPr>
            </w:pPr>
            <w:r w:rsidRPr="00783811">
              <w:rPr>
                <w:sz w:val="20"/>
                <w:szCs w:val="20"/>
              </w:rPr>
              <w:t>20</w:t>
            </w:r>
          </w:p>
        </w:tc>
      </w:tr>
      <w:tr w:rsidR="00783811" w:rsidRPr="00783811" w14:paraId="10E863B2" w14:textId="77777777" w:rsidTr="00172099">
        <w:tc>
          <w:tcPr>
            <w:tcW w:w="1107" w:type="dxa"/>
            <w:vAlign w:val="center"/>
          </w:tcPr>
          <w:p w14:paraId="29DE6F60" w14:textId="77777777" w:rsidR="00D17FA3" w:rsidRPr="00783811" w:rsidRDefault="00D17FA3" w:rsidP="00D17FA3">
            <w:pPr>
              <w:spacing w:before="40" w:after="40"/>
              <w:jc w:val="center"/>
              <w:rPr>
                <w:sz w:val="20"/>
                <w:szCs w:val="20"/>
              </w:rPr>
            </w:pPr>
            <w:r w:rsidRPr="00783811">
              <w:rPr>
                <w:sz w:val="20"/>
                <w:szCs w:val="20"/>
              </w:rPr>
              <w:t>N3.22</w:t>
            </w:r>
          </w:p>
        </w:tc>
        <w:tc>
          <w:tcPr>
            <w:tcW w:w="2089" w:type="dxa"/>
            <w:vAlign w:val="center"/>
          </w:tcPr>
          <w:p w14:paraId="55638167" w14:textId="77777777" w:rsidR="00D17FA3" w:rsidRPr="00783811" w:rsidRDefault="00D17FA3" w:rsidP="00D17FA3">
            <w:pPr>
              <w:spacing w:before="40" w:after="40"/>
              <w:jc w:val="center"/>
              <w:rPr>
                <w:sz w:val="20"/>
                <w:szCs w:val="20"/>
              </w:rPr>
            </w:pPr>
            <w:r w:rsidRPr="00783811">
              <w:rPr>
                <w:sz w:val="20"/>
                <w:szCs w:val="20"/>
              </w:rPr>
              <w:t>Archiv</w:t>
            </w:r>
          </w:p>
        </w:tc>
        <w:tc>
          <w:tcPr>
            <w:tcW w:w="1105" w:type="dxa"/>
            <w:vAlign w:val="center"/>
          </w:tcPr>
          <w:p w14:paraId="656829DA"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681A7D70" w14:textId="77777777" w:rsidR="00D17FA3" w:rsidRPr="00783811" w:rsidRDefault="00D17FA3" w:rsidP="00D17FA3">
            <w:pPr>
              <w:spacing w:before="40" w:after="40"/>
              <w:jc w:val="center"/>
              <w:rPr>
                <w:sz w:val="20"/>
                <w:szCs w:val="20"/>
              </w:rPr>
            </w:pPr>
            <w:r w:rsidRPr="00783811">
              <w:rPr>
                <w:sz w:val="20"/>
                <w:szCs w:val="20"/>
              </w:rPr>
              <w:t>42,84</w:t>
            </w:r>
          </w:p>
        </w:tc>
        <w:tc>
          <w:tcPr>
            <w:tcW w:w="1109" w:type="dxa"/>
            <w:vAlign w:val="center"/>
          </w:tcPr>
          <w:p w14:paraId="5B4B2B72" w14:textId="77777777" w:rsidR="00D17FA3" w:rsidRPr="00783811" w:rsidRDefault="00D17FA3" w:rsidP="00D17FA3">
            <w:pPr>
              <w:spacing w:before="40" w:after="40"/>
              <w:jc w:val="center"/>
              <w:rPr>
                <w:sz w:val="20"/>
                <w:szCs w:val="20"/>
              </w:rPr>
            </w:pPr>
            <w:r w:rsidRPr="00783811">
              <w:rPr>
                <w:sz w:val="20"/>
                <w:szCs w:val="20"/>
              </w:rPr>
              <w:t>0,72</w:t>
            </w:r>
          </w:p>
        </w:tc>
        <w:tc>
          <w:tcPr>
            <w:tcW w:w="698" w:type="dxa"/>
            <w:vAlign w:val="center"/>
          </w:tcPr>
          <w:p w14:paraId="6DCE949F"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29287A4B" w14:textId="77777777" w:rsidR="00D17FA3" w:rsidRPr="00783811" w:rsidRDefault="00D17FA3" w:rsidP="00D17FA3">
            <w:pPr>
              <w:spacing w:before="40" w:after="40"/>
              <w:jc w:val="center"/>
              <w:rPr>
                <w:sz w:val="20"/>
                <w:szCs w:val="20"/>
              </w:rPr>
            </w:pPr>
            <w:r w:rsidRPr="00783811">
              <w:rPr>
                <w:sz w:val="20"/>
                <w:szCs w:val="20"/>
              </w:rPr>
              <w:t>5</w:t>
            </w:r>
          </w:p>
        </w:tc>
      </w:tr>
      <w:tr w:rsidR="00783811" w:rsidRPr="00783811" w14:paraId="04B11A06" w14:textId="77777777" w:rsidTr="00172099">
        <w:tc>
          <w:tcPr>
            <w:tcW w:w="1107" w:type="dxa"/>
            <w:vAlign w:val="center"/>
          </w:tcPr>
          <w:p w14:paraId="3E454BFA" w14:textId="77777777" w:rsidR="00D17FA3" w:rsidRPr="00783811" w:rsidRDefault="00D17FA3" w:rsidP="00D17FA3">
            <w:pPr>
              <w:spacing w:before="40" w:after="40"/>
              <w:jc w:val="center"/>
              <w:rPr>
                <w:sz w:val="20"/>
                <w:szCs w:val="20"/>
              </w:rPr>
            </w:pPr>
            <w:r w:rsidRPr="00783811">
              <w:rPr>
                <w:sz w:val="20"/>
                <w:szCs w:val="20"/>
              </w:rPr>
              <w:t>N3.23/N4</w:t>
            </w:r>
          </w:p>
        </w:tc>
        <w:tc>
          <w:tcPr>
            <w:tcW w:w="2089" w:type="dxa"/>
            <w:vAlign w:val="center"/>
          </w:tcPr>
          <w:p w14:paraId="03808506" w14:textId="77777777" w:rsidR="00D17FA3" w:rsidRPr="00783811" w:rsidRDefault="00D17FA3" w:rsidP="00D17FA3">
            <w:pPr>
              <w:spacing w:before="40" w:after="40"/>
              <w:jc w:val="center"/>
              <w:rPr>
                <w:sz w:val="20"/>
                <w:szCs w:val="20"/>
              </w:rPr>
            </w:pPr>
            <w:r w:rsidRPr="00783811">
              <w:rPr>
                <w:sz w:val="20"/>
                <w:szCs w:val="20"/>
              </w:rPr>
              <w:t>Schodiště</w:t>
            </w:r>
          </w:p>
        </w:tc>
        <w:tc>
          <w:tcPr>
            <w:tcW w:w="1105" w:type="dxa"/>
            <w:vAlign w:val="center"/>
          </w:tcPr>
          <w:p w14:paraId="747BEA6E"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50DD6117" w14:textId="77777777" w:rsidR="00D17FA3" w:rsidRPr="00783811" w:rsidRDefault="00D17FA3" w:rsidP="00D17FA3">
            <w:pPr>
              <w:spacing w:before="40" w:after="40"/>
              <w:jc w:val="center"/>
              <w:rPr>
                <w:sz w:val="20"/>
                <w:szCs w:val="20"/>
              </w:rPr>
            </w:pPr>
            <w:r w:rsidRPr="00783811">
              <w:rPr>
                <w:sz w:val="20"/>
                <w:szCs w:val="20"/>
              </w:rPr>
              <w:t>11,60</w:t>
            </w:r>
          </w:p>
        </w:tc>
        <w:tc>
          <w:tcPr>
            <w:tcW w:w="1109" w:type="dxa"/>
            <w:vAlign w:val="center"/>
          </w:tcPr>
          <w:p w14:paraId="57E2952F" w14:textId="77777777" w:rsidR="00D17FA3" w:rsidRPr="00783811" w:rsidRDefault="00D17FA3" w:rsidP="00D17FA3">
            <w:pPr>
              <w:spacing w:before="40" w:after="40"/>
              <w:jc w:val="center"/>
              <w:rPr>
                <w:sz w:val="20"/>
                <w:szCs w:val="20"/>
              </w:rPr>
            </w:pPr>
            <w:r w:rsidRPr="00783811">
              <w:rPr>
                <w:sz w:val="20"/>
                <w:szCs w:val="20"/>
              </w:rPr>
              <w:t>1,0</w:t>
            </w:r>
          </w:p>
        </w:tc>
        <w:tc>
          <w:tcPr>
            <w:tcW w:w="698" w:type="dxa"/>
            <w:vAlign w:val="center"/>
          </w:tcPr>
          <w:p w14:paraId="2A820025"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584C5DA3" w14:textId="77777777" w:rsidR="00D17FA3" w:rsidRPr="00783811" w:rsidRDefault="00D17FA3" w:rsidP="00D17FA3">
            <w:pPr>
              <w:spacing w:before="40" w:after="40"/>
              <w:jc w:val="center"/>
              <w:rPr>
                <w:sz w:val="20"/>
                <w:szCs w:val="20"/>
              </w:rPr>
            </w:pPr>
            <w:r w:rsidRPr="00783811">
              <w:rPr>
                <w:sz w:val="20"/>
                <w:szCs w:val="20"/>
              </w:rPr>
              <w:t>4</w:t>
            </w:r>
          </w:p>
        </w:tc>
      </w:tr>
      <w:tr w:rsidR="00783811" w:rsidRPr="00783811" w14:paraId="24597A62" w14:textId="77777777" w:rsidTr="00172099">
        <w:tc>
          <w:tcPr>
            <w:tcW w:w="1107" w:type="dxa"/>
            <w:vAlign w:val="center"/>
          </w:tcPr>
          <w:p w14:paraId="1940098F" w14:textId="77777777" w:rsidR="00D17FA3" w:rsidRPr="00783811" w:rsidRDefault="00D17FA3" w:rsidP="00D17FA3">
            <w:pPr>
              <w:spacing w:before="40" w:after="40"/>
              <w:jc w:val="center"/>
              <w:rPr>
                <w:sz w:val="20"/>
                <w:szCs w:val="20"/>
              </w:rPr>
            </w:pPr>
            <w:r w:rsidRPr="00783811">
              <w:rPr>
                <w:sz w:val="20"/>
                <w:szCs w:val="20"/>
              </w:rPr>
              <w:t>N4.21</w:t>
            </w:r>
          </w:p>
        </w:tc>
        <w:tc>
          <w:tcPr>
            <w:tcW w:w="2089" w:type="dxa"/>
            <w:vAlign w:val="center"/>
          </w:tcPr>
          <w:p w14:paraId="48BB8153" w14:textId="77777777" w:rsidR="00D17FA3" w:rsidRPr="00783811" w:rsidRDefault="00D17FA3" w:rsidP="00D17FA3">
            <w:pPr>
              <w:spacing w:before="40" w:after="40"/>
              <w:jc w:val="center"/>
              <w:rPr>
                <w:sz w:val="20"/>
                <w:szCs w:val="20"/>
              </w:rPr>
            </w:pPr>
            <w:r w:rsidRPr="00783811">
              <w:rPr>
                <w:sz w:val="20"/>
                <w:szCs w:val="20"/>
              </w:rPr>
              <w:t>Šicí a střihačská dílna</w:t>
            </w:r>
          </w:p>
        </w:tc>
        <w:tc>
          <w:tcPr>
            <w:tcW w:w="1105" w:type="dxa"/>
            <w:vAlign w:val="center"/>
          </w:tcPr>
          <w:p w14:paraId="5C5D26D7"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7CA7F033" w14:textId="77777777" w:rsidR="00D17FA3" w:rsidRPr="00783811" w:rsidRDefault="00D17FA3" w:rsidP="00D17FA3">
            <w:pPr>
              <w:spacing w:before="40" w:after="40"/>
              <w:jc w:val="center"/>
              <w:rPr>
                <w:sz w:val="20"/>
                <w:szCs w:val="20"/>
              </w:rPr>
            </w:pPr>
            <w:r w:rsidRPr="00783811">
              <w:rPr>
                <w:sz w:val="20"/>
                <w:szCs w:val="20"/>
              </w:rPr>
              <w:t>350,00</w:t>
            </w:r>
          </w:p>
        </w:tc>
        <w:tc>
          <w:tcPr>
            <w:tcW w:w="1109" w:type="dxa"/>
            <w:vAlign w:val="center"/>
          </w:tcPr>
          <w:p w14:paraId="51B6DC85" w14:textId="77777777" w:rsidR="00D17FA3" w:rsidRPr="00783811" w:rsidRDefault="00D17FA3" w:rsidP="00D17FA3">
            <w:pPr>
              <w:spacing w:before="40" w:after="40"/>
              <w:jc w:val="center"/>
              <w:rPr>
                <w:sz w:val="20"/>
                <w:szCs w:val="20"/>
              </w:rPr>
            </w:pPr>
            <w:r w:rsidRPr="00783811">
              <w:rPr>
                <w:sz w:val="20"/>
                <w:szCs w:val="20"/>
              </w:rPr>
              <w:t>1,05</w:t>
            </w:r>
          </w:p>
        </w:tc>
        <w:tc>
          <w:tcPr>
            <w:tcW w:w="698" w:type="dxa"/>
            <w:vAlign w:val="center"/>
          </w:tcPr>
          <w:p w14:paraId="6F36CE3A"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24928733" w14:textId="77777777" w:rsidR="00D17FA3" w:rsidRPr="00783811" w:rsidRDefault="00D17FA3" w:rsidP="00D17FA3">
            <w:pPr>
              <w:spacing w:before="40" w:after="40"/>
              <w:jc w:val="center"/>
              <w:rPr>
                <w:sz w:val="20"/>
                <w:szCs w:val="20"/>
              </w:rPr>
            </w:pPr>
            <w:r w:rsidRPr="00783811">
              <w:rPr>
                <w:sz w:val="20"/>
                <w:szCs w:val="20"/>
              </w:rPr>
              <w:t>18</w:t>
            </w:r>
          </w:p>
        </w:tc>
      </w:tr>
      <w:tr w:rsidR="00783811" w:rsidRPr="00783811" w14:paraId="715ED0D8" w14:textId="77777777" w:rsidTr="00172099">
        <w:tc>
          <w:tcPr>
            <w:tcW w:w="1107" w:type="dxa"/>
            <w:vAlign w:val="center"/>
          </w:tcPr>
          <w:p w14:paraId="17B8C6B0" w14:textId="77777777" w:rsidR="00D17FA3" w:rsidRPr="00783811" w:rsidRDefault="00D17FA3" w:rsidP="00D17FA3">
            <w:pPr>
              <w:spacing w:before="40" w:after="40"/>
              <w:jc w:val="center"/>
              <w:rPr>
                <w:sz w:val="20"/>
                <w:szCs w:val="20"/>
              </w:rPr>
            </w:pPr>
            <w:r w:rsidRPr="00783811">
              <w:rPr>
                <w:sz w:val="20"/>
                <w:szCs w:val="20"/>
              </w:rPr>
              <w:t>N4.22</w:t>
            </w:r>
          </w:p>
        </w:tc>
        <w:tc>
          <w:tcPr>
            <w:tcW w:w="2089" w:type="dxa"/>
            <w:vAlign w:val="center"/>
          </w:tcPr>
          <w:p w14:paraId="26AB138C" w14:textId="77777777" w:rsidR="00D17FA3" w:rsidRPr="00783811" w:rsidRDefault="00D17FA3" w:rsidP="00D17FA3">
            <w:pPr>
              <w:spacing w:before="40" w:after="40"/>
              <w:jc w:val="center"/>
              <w:rPr>
                <w:sz w:val="20"/>
                <w:szCs w:val="20"/>
              </w:rPr>
            </w:pPr>
            <w:r w:rsidRPr="00783811">
              <w:rPr>
                <w:sz w:val="20"/>
                <w:szCs w:val="20"/>
              </w:rPr>
              <w:t>Strojovna VZT</w:t>
            </w:r>
          </w:p>
        </w:tc>
        <w:tc>
          <w:tcPr>
            <w:tcW w:w="1105" w:type="dxa"/>
            <w:vAlign w:val="center"/>
          </w:tcPr>
          <w:p w14:paraId="0C19B1E3"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50CA04A4" w14:textId="77777777" w:rsidR="00D17FA3" w:rsidRPr="00783811" w:rsidRDefault="00D17FA3" w:rsidP="00D17FA3">
            <w:pPr>
              <w:spacing w:before="40" w:after="40"/>
              <w:jc w:val="center"/>
              <w:rPr>
                <w:sz w:val="20"/>
                <w:szCs w:val="20"/>
              </w:rPr>
            </w:pPr>
            <w:r w:rsidRPr="00783811">
              <w:rPr>
                <w:sz w:val="20"/>
                <w:szCs w:val="20"/>
              </w:rPr>
              <w:t>112,00</w:t>
            </w:r>
          </w:p>
        </w:tc>
        <w:tc>
          <w:tcPr>
            <w:tcW w:w="1109" w:type="dxa"/>
            <w:vAlign w:val="center"/>
          </w:tcPr>
          <w:p w14:paraId="7120E3BD" w14:textId="77777777" w:rsidR="00D17FA3" w:rsidRPr="00783811" w:rsidRDefault="00D17FA3" w:rsidP="00D17FA3">
            <w:pPr>
              <w:spacing w:before="40" w:after="40"/>
              <w:jc w:val="center"/>
              <w:rPr>
                <w:sz w:val="20"/>
                <w:szCs w:val="20"/>
              </w:rPr>
            </w:pPr>
            <w:r w:rsidRPr="00783811">
              <w:rPr>
                <w:sz w:val="20"/>
                <w:szCs w:val="20"/>
              </w:rPr>
              <w:t>0,9</w:t>
            </w:r>
          </w:p>
        </w:tc>
        <w:tc>
          <w:tcPr>
            <w:tcW w:w="698" w:type="dxa"/>
            <w:vAlign w:val="center"/>
          </w:tcPr>
          <w:p w14:paraId="15CDB389"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F6D5B93" w14:textId="77777777" w:rsidR="00D17FA3" w:rsidRPr="00783811" w:rsidRDefault="00D17FA3" w:rsidP="00D17FA3">
            <w:pPr>
              <w:spacing w:before="40" w:after="40"/>
              <w:jc w:val="center"/>
              <w:rPr>
                <w:sz w:val="20"/>
                <w:szCs w:val="20"/>
              </w:rPr>
            </w:pPr>
            <w:r w:rsidRPr="00783811">
              <w:rPr>
                <w:sz w:val="20"/>
                <w:szCs w:val="20"/>
              </w:rPr>
              <w:t>10</w:t>
            </w:r>
          </w:p>
        </w:tc>
      </w:tr>
      <w:tr w:rsidR="00783811" w:rsidRPr="00783811" w14:paraId="67BFA370" w14:textId="77777777" w:rsidTr="00C9545A">
        <w:tc>
          <w:tcPr>
            <w:tcW w:w="9072" w:type="dxa"/>
            <w:gridSpan w:val="7"/>
            <w:vAlign w:val="center"/>
          </w:tcPr>
          <w:p w14:paraId="5D7EE262" w14:textId="77777777" w:rsidR="00D17FA3" w:rsidRPr="00783811" w:rsidRDefault="00D17FA3" w:rsidP="00D17FA3">
            <w:pPr>
              <w:spacing w:before="40" w:after="40"/>
              <w:jc w:val="center"/>
              <w:rPr>
                <w:sz w:val="20"/>
                <w:szCs w:val="20"/>
              </w:rPr>
            </w:pPr>
            <w:r w:rsidRPr="00783811">
              <w:rPr>
                <w:b/>
                <w:bCs/>
                <w:sz w:val="20"/>
                <w:szCs w:val="20"/>
              </w:rPr>
              <w:t>NOVÁ BUDOVA</w:t>
            </w:r>
          </w:p>
        </w:tc>
      </w:tr>
      <w:tr w:rsidR="00783811" w:rsidRPr="00783811" w14:paraId="60C3C66F" w14:textId="77777777" w:rsidTr="00172099">
        <w:tc>
          <w:tcPr>
            <w:tcW w:w="1107" w:type="dxa"/>
            <w:vAlign w:val="center"/>
          </w:tcPr>
          <w:p w14:paraId="3DEDF7B9" w14:textId="77777777" w:rsidR="00D17FA3" w:rsidRPr="00783811" w:rsidRDefault="00D17FA3" w:rsidP="00D17FA3">
            <w:pPr>
              <w:spacing w:before="40" w:after="40"/>
              <w:jc w:val="center"/>
              <w:rPr>
                <w:sz w:val="20"/>
                <w:szCs w:val="20"/>
              </w:rPr>
            </w:pPr>
            <w:r w:rsidRPr="00783811">
              <w:rPr>
                <w:sz w:val="20"/>
                <w:szCs w:val="20"/>
              </w:rPr>
              <w:t>P2.02</w:t>
            </w:r>
          </w:p>
        </w:tc>
        <w:tc>
          <w:tcPr>
            <w:tcW w:w="2089" w:type="dxa"/>
            <w:vAlign w:val="center"/>
          </w:tcPr>
          <w:p w14:paraId="6D454D98" w14:textId="67585CD6" w:rsidR="00D17FA3" w:rsidRPr="00783811" w:rsidRDefault="00172099" w:rsidP="00D17FA3">
            <w:pPr>
              <w:spacing w:before="40" w:after="40"/>
              <w:jc w:val="center"/>
              <w:rPr>
                <w:sz w:val="20"/>
                <w:szCs w:val="20"/>
              </w:rPr>
            </w:pPr>
            <w:r w:rsidRPr="00783811">
              <w:rPr>
                <w:sz w:val="20"/>
                <w:szCs w:val="20"/>
              </w:rPr>
              <w:t>UPS</w:t>
            </w:r>
          </w:p>
        </w:tc>
        <w:tc>
          <w:tcPr>
            <w:tcW w:w="1105" w:type="dxa"/>
            <w:vAlign w:val="center"/>
          </w:tcPr>
          <w:p w14:paraId="16BEB4CF"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2D2B34F4" w14:textId="43EE6990" w:rsidR="00D17FA3" w:rsidRPr="00783811" w:rsidRDefault="00172099" w:rsidP="00D17FA3">
            <w:pPr>
              <w:spacing w:before="40" w:after="40"/>
              <w:jc w:val="center"/>
              <w:rPr>
                <w:sz w:val="20"/>
                <w:szCs w:val="20"/>
              </w:rPr>
            </w:pPr>
            <w:r w:rsidRPr="00783811">
              <w:rPr>
                <w:sz w:val="20"/>
                <w:szCs w:val="20"/>
              </w:rPr>
              <w:t>2</w:t>
            </w:r>
          </w:p>
        </w:tc>
        <w:tc>
          <w:tcPr>
            <w:tcW w:w="1109" w:type="dxa"/>
            <w:vAlign w:val="center"/>
          </w:tcPr>
          <w:p w14:paraId="6D9B409E" w14:textId="77777777" w:rsidR="00D17FA3" w:rsidRPr="00783811" w:rsidRDefault="00D17FA3" w:rsidP="00D17FA3">
            <w:pPr>
              <w:spacing w:before="40" w:after="40"/>
              <w:jc w:val="center"/>
              <w:rPr>
                <w:sz w:val="20"/>
                <w:szCs w:val="20"/>
              </w:rPr>
            </w:pPr>
            <w:r w:rsidRPr="00783811">
              <w:rPr>
                <w:sz w:val="20"/>
                <w:szCs w:val="20"/>
              </w:rPr>
              <w:t>0,81</w:t>
            </w:r>
          </w:p>
        </w:tc>
        <w:tc>
          <w:tcPr>
            <w:tcW w:w="698" w:type="dxa"/>
            <w:vAlign w:val="center"/>
          </w:tcPr>
          <w:p w14:paraId="780ACE47"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519874C0" w14:textId="3317BDCD" w:rsidR="00D17FA3" w:rsidRPr="00783811" w:rsidRDefault="003D34C9" w:rsidP="00D17FA3">
            <w:pPr>
              <w:spacing w:before="40" w:after="40"/>
              <w:jc w:val="center"/>
              <w:rPr>
                <w:sz w:val="20"/>
                <w:szCs w:val="20"/>
              </w:rPr>
            </w:pPr>
            <w:r w:rsidRPr="00783811">
              <w:rPr>
                <w:sz w:val="20"/>
                <w:szCs w:val="20"/>
              </w:rPr>
              <w:t>2</w:t>
            </w:r>
          </w:p>
        </w:tc>
      </w:tr>
      <w:tr w:rsidR="00783811" w:rsidRPr="00783811" w14:paraId="5FC59AE8" w14:textId="77777777" w:rsidTr="00172099">
        <w:tc>
          <w:tcPr>
            <w:tcW w:w="1107" w:type="dxa"/>
            <w:vAlign w:val="center"/>
          </w:tcPr>
          <w:p w14:paraId="51A0849D" w14:textId="77777777" w:rsidR="00D17FA3" w:rsidRPr="00783811" w:rsidRDefault="00D17FA3" w:rsidP="00D17FA3">
            <w:pPr>
              <w:spacing w:before="40" w:after="40"/>
              <w:jc w:val="center"/>
              <w:rPr>
                <w:sz w:val="20"/>
                <w:szCs w:val="20"/>
              </w:rPr>
            </w:pPr>
            <w:r w:rsidRPr="00783811">
              <w:rPr>
                <w:sz w:val="20"/>
                <w:szCs w:val="20"/>
              </w:rPr>
              <w:t>P2.03</w:t>
            </w:r>
          </w:p>
        </w:tc>
        <w:tc>
          <w:tcPr>
            <w:tcW w:w="2089" w:type="dxa"/>
            <w:vAlign w:val="center"/>
          </w:tcPr>
          <w:p w14:paraId="160C5148" w14:textId="2C54A1C4" w:rsidR="00D17FA3" w:rsidRPr="00783811" w:rsidRDefault="00172099" w:rsidP="00D17FA3">
            <w:pPr>
              <w:spacing w:before="40" w:after="40"/>
              <w:jc w:val="center"/>
              <w:rPr>
                <w:sz w:val="20"/>
                <w:szCs w:val="20"/>
              </w:rPr>
            </w:pPr>
            <w:r w:rsidRPr="00783811">
              <w:rPr>
                <w:sz w:val="20"/>
                <w:szCs w:val="20"/>
              </w:rPr>
              <w:t>Ústředna NZS + RPO</w:t>
            </w:r>
          </w:p>
        </w:tc>
        <w:tc>
          <w:tcPr>
            <w:tcW w:w="1105" w:type="dxa"/>
            <w:vAlign w:val="center"/>
          </w:tcPr>
          <w:p w14:paraId="7196ED40"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4618B5FF" w14:textId="77777777" w:rsidR="00D17FA3" w:rsidRPr="00783811" w:rsidRDefault="00D17FA3" w:rsidP="00D17FA3">
            <w:pPr>
              <w:spacing w:before="40" w:after="40"/>
              <w:jc w:val="center"/>
              <w:rPr>
                <w:sz w:val="20"/>
                <w:szCs w:val="20"/>
              </w:rPr>
            </w:pPr>
            <w:r w:rsidRPr="00783811">
              <w:rPr>
                <w:sz w:val="20"/>
                <w:szCs w:val="20"/>
              </w:rPr>
              <w:t>3,29</w:t>
            </w:r>
          </w:p>
        </w:tc>
        <w:tc>
          <w:tcPr>
            <w:tcW w:w="1109" w:type="dxa"/>
            <w:vAlign w:val="center"/>
          </w:tcPr>
          <w:p w14:paraId="3D0ADA51" w14:textId="77777777" w:rsidR="00D17FA3" w:rsidRPr="00783811" w:rsidRDefault="00D17FA3" w:rsidP="00D17FA3">
            <w:pPr>
              <w:spacing w:before="40" w:after="40"/>
              <w:jc w:val="center"/>
              <w:rPr>
                <w:sz w:val="20"/>
                <w:szCs w:val="20"/>
              </w:rPr>
            </w:pPr>
            <w:r w:rsidRPr="00783811">
              <w:rPr>
                <w:sz w:val="20"/>
                <w:szCs w:val="20"/>
              </w:rPr>
              <w:t>0,81</w:t>
            </w:r>
          </w:p>
        </w:tc>
        <w:tc>
          <w:tcPr>
            <w:tcW w:w="698" w:type="dxa"/>
            <w:vAlign w:val="center"/>
          </w:tcPr>
          <w:p w14:paraId="646637BB"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4074E6C3" w14:textId="77777777" w:rsidR="00D17FA3" w:rsidRPr="00783811" w:rsidRDefault="00D17FA3" w:rsidP="00D17FA3">
            <w:pPr>
              <w:spacing w:before="40" w:after="40"/>
              <w:jc w:val="center"/>
              <w:rPr>
                <w:sz w:val="20"/>
                <w:szCs w:val="20"/>
              </w:rPr>
            </w:pPr>
            <w:r w:rsidRPr="00783811">
              <w:rPr>
                <w:sz w:val="20"/>
                <w:szCs w:val="20"/>
              </w:rPr>
              <w:t>2</w:t>
            </w:r>
          </w:p>
        </w:tc>
      </w:tr>
      <w:tr w:rsidR="00783811" w:rsidRPr="00783811" w14:paraId="0374836D" w14:textId="77777777" w:rsidTr="00172099">
        <w:tc>
          <w:tcPr>
            <w:tcW w:w="1107" w:type="dxa"/>
            <w:vAlign w:val="center"/>
          </w:tcPr>
          <w:p w14:paraId="3AD4AED7" w14:textId="77777777" w:rsidR="00D17FA3" w:rsidRPr="00783811" w:rsidRDefault="00D17FA3" w:rsidP="00D17FA3">
            <w:pPr>
              <w:spacing w:before="40" w:after="40"/>
              <w:jc w:val="center"/>
              <w:rPr>
                <w:sz w:val="20"/>
                <w:szCs w:val="20"/>
              </w:rPr>
            </w:pPr>
            <w:r w:rsidRPr="00783811">
              <w:rPr>
                <w:sz w:val="20"/>
                <w:szCs w:val="20"/>
              </w:rPr>
              <w:t>P2.04</w:t>
            </w:r>
          </w:p>
        </w:tc>
        <w:tc>
          <w:tcPr>
            <w:tcW w:w="2089" w:type="dxa"/>
            <w:vAlign w:val="center"/>
          </w:tcPr>
          <w:p w14:paraId="0C4451EA" w14:textId="3A112C64" w:rsidR="00D17FA3" w:rsidRPr="00783811" w:rsidRDefault="00D17FA3" w:rsidP="00D17FA3">
            <w:pPr>
              <w:spacing w:before="40" w:after="40"/>
              <w:jc w:val="center"/>
              <w:rPr>
                <w:sz w:val="20"/>
                <w:szCs w:val="20"/>
              </w:rPr>
            </w:pPr>
            <w:r w:rsidRPr="00783811">
              <w:rPr>
                <w:sz w:val="20"/>
                <w:szCs w:val="20"/>
              </w:rPr>
              <w:t>Rozvodn</w:t>
            </w:r>
            <w:r w:rsidR="003D34C9" w:rsidRPr="00783811">
              <w:rPr>
                <w:sz w:val="20"/>
                <w:szCs w:val="20"/>
              </w:rPr>
              <w:t>a VN</w:t>
            </w:r>
          </w:p>
        </w:tc>
        <w:tc>
          <w:tcPr>
            <w:tcW w:w="1105" w:type="dxa"/>
            <w:vAlign w:val="center"/>
          </w:tcPr>
          <w:p w14:paraId="34072F63"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12B1B758" w14:textId="0EDB5B73" w:rsidR="00D17FA3" w:rsidRPr="00783811" w:rsidRDefault="003D34C9" w:rsidP="00D17FA3">
            <w:pPr>
              <w:spacing w:before="40" w:after="40"/>
              <w:jc w:val="center"/>
              <w:rPr>
                <w:sz w:val="20"/>
                <w:szCs w:val="20"/>
              </w:rPr>
            </w:pPr>
            <w:r w:rsidRPr="00783811">
              <w:rPr>
                <w:sz w:val="20"/>
                <w:szCs w:val="20"/>
              </w:rPr>
              <w:t>16,0</w:t>
            </w:r>
          </w:p>
        </w:tc>
        <w:tc>
          <w:tcPr>
            <w:tcW w:w="1109" w:type="dxa"/>
            <w:vAlign w:val="center"/>
          </w:tcPr>
          <w:p w14:paraId="46D35E4B" w14:textId="77777777" w:rsidR="00D17FA3" w:rsidRPr="00783811" w:rsidRDefault="00D17FA3" w:rsidP="00D17FA3">
            <w:pPr>
              <w:spacing w:before="40" w:after="40"/>
              <w:jc w:val="center"/>
              <w:rPr>
                <w:sz w:val="20"/>
                <w:szCs w:val="20"/>
              </w:rPr>
            </w:pPr>
            <w:r w:rsidRPr="00783811">
              <w:rPr>
                <w:sz w:val="20"/>
                <w:szCs w:val="20"/>
              </w:rPr>
              <w:t>0,81</w:t>
            </w:r>
          </w:p>
        </w:tc>
        <w:tc>
          <w:tcPr>
            <w:tcW w:w="698" w:type="dxa"/>
            <w:vAlign w:val="center"/>
          </w:tcPr>
          <w:p w14:paraId="35D54D58"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53050A99" w14:textId="77777777" w:rsidR="00D17FA3" w:rsidRPr="00783811" w:rsidRDefault="00D17FA3" w:rsidP="00D17FA3">
            <w:pPr>
              <w:spacing w:before="40" w:after="40"/>
              <w:jc w:val="center"/>
              <w:rPr>
                <w:sz w:val="20"/>
                <w:szCs w:val="20"/>
              </w:rPr>
            </w:pPr>
            <w:r w:rsidRPr="00783811">
              <w:rPr>
                <w:sz w:val="20"/>
                <w:szCs w:val="20"/>
              </w:rPr>
              <w:t>4</w:t>
            </w:r>
          </w:p>
        </w:tc>
      </w:tr>
      <w:tr w:rsidR="00783811" w:rsidRPr="00783811" w14:paraId="1A892AA9" w14:textId="77777777" w:rsidTr="00172099">
        <w:tc>
          <w:tcPr>
            <w:tcW w:w="1107" w:type="dxa"/>
            <w:vAlign w:val="center"/>
          </w:tcPr>
          <w:p w14:paraId="083C04E6" w14:textId="7CDAABEE" w:rsidR="003D34C9" w:rsidRPr="00783811" w:rsidRDefault="003D34C9" w:rsidP="003D34C9">
            <w:pPr>
              <w:spacing w:before="40" w:after="40"/>
              <w:jc w:val="center"/>
              <w:rPr>
                <w:sz w:val="20"/>
                <w:szCs w:val="20"/>
              </w:rPr>
            </w:pPr>
            <w:r w:rsidRPr="00783811">
              <w:rPr>
                <w:sz w:val="20"/>
                <w:szCs w:val="20"/>
              </w:rPr>
              <w:t>P2.05</w:t>
            </w:r>
          </w:p>
        </w:tc>
        <w:tc>
          <w:tcPr>
            <w:tcW w:w="2089" w:type="dxa"/>
            <w:vAlign w:val="center"/>
          </w:tcPr>
          <w:p w14:paraId="01949512" w14:textId="220139A5" w:rsidR="003D34C9" w:rsidRPr="00783811" w:rsidRDefault="003D34C9" w:rsidP="003D34C9">
            <w:pPr>
              <w:spacing w:before="40" w:after="40"/>
              <w:jc w:val="center"/>
              <w:rPr>
                <w:sz w:val="20"/>
                <w:szCs w:val="20"/>
              </w:rPr>
            </w:pPr>
            <w:r w:rsidRPr="00783811">
              <w:rPr>
                <w:sz w:val="20"/>
                <w:szCs w:val="20"/>
              </w:rPr>
              <w:t>Rozvodna NN</w:t>
            </w:r>
          </w:p>
        </w:tc>
        <w:tc>
          <w:tcPr>
            <w:tcW w:w="1105" w:type="dxa"/>
            <w:vAlign w:val="center"/>
          </w:tcPr>
          <w:p w14:paraId="3C2778C7" w14:textId="4EB8B021" w:rsidR="003D34C9" w:rsidRPr="00783811" w:rsidRDefault="003D34C9" w:rsidP="003D34C9">
            <w:pPr>
              <w:spacing w:before="40" w:after="40"/>
              <w:jc w:val="center"/>
              <w:rPr>
                <w:sz w:val="20"/>
                <w:szCs w:val="20"/>
              </w:rPr>
            </w:pPr>
            <w:r w:rsidRPr="00783811">
              <w:rPr>
                <w:sz w:val="20"/>
                <w:szCs w:val="20"/>
              </w:rPr>
              <w:t>02</w:t>
            </w:r>
          </w:p>
        </w:tc>
        <w:tc>
          <w:tcPr>
            <w:tcW w:w="1324" w:type="dxa"/>
            <w:vAlign w:val="center"/>
          </w:tcPr>
          <w:p w14:paraId="51514EB3" w14:textId="301E0278" w:rsidR="003D34C9" w:rsidRPr="00783811" w:rsidRDefault="003D34C9" w:rsidP="003D34C9">
            <w:pPr>
              <w:spacing w:before="40" w:after="40"/>
              <w:jc w:val="center"/>
              <w:rPr>
                <w:sz w:val="20"/>
                <w:szCs w:val="20"/>
              </w:rPr>
            </w:pPr>
            <w:r w:rsidRPr="00783811">
              <w:rPr>
                <w:sz w:val="20"/>
                <w:szCs w:val="20"/>
              </w:rPr>
              <w:t>13,0</w:t>
            </w:r>
          </w:p>
        </w:tc>
        <w:tc>
          <w:tcPr>
            <w:tcW w:w="1109" w:type="dxa"/>
            <w:vAlign w:val="center"/>
          </w:tcPr>
          <w:p w14:paraId="3744F741" w14:textId="426FD361" w:rsidR="003D34C9" w:rsidRPr="00783811" w:rsidRDefault="003D34C9" w:rsidP="003D34C9">
            <w:pPr>
              <w:spacing w:before="40" w:after="40"/>
              <w:jc w:val="center"/>
              <w:rPr>
                <w:sz w:val="20"/>
                <w:szCs w:val="20"/>
              </w:rPr>
            </w:pPr>
            <w:r w:rsidRPr="00783811">
              <w:rPr>
                <w:sz w:val="20"/>
                <w:szCs w:val="20"/>
              </w:rPr>
              <w:t>0,81</w:t>
            </w:r>
          </w:p>
        </w:tc>
        <w:tc>
          <w:tcPr>
            <w:tcW w:w="698" w:type="dxa"/>
            <w:vAlign w:val="center"/>
          </w:tcPr>
          <w:p w14:paraId="6BCE445D" w14:textId="30B38D37" w:rsidR="003D34C9" w:rsidRPr="00783811" w:rsidRDefault="003D34C9" w:rsidP="003D34C9">
            <w:pPr>
              <w:spacing w:before="40" w:after="40"/>
              <w:jc w:val="center"/>
              <w:rPr>
                <w:sz w:val="20"/>
                <w:szCs w:val="20"/>
              </w:rPr>
            </w:pPr>
            <w:r w:rsidRPr="00783811">
              <w:rPr>
                <w:sz w:val="20"/>
                <w:szCs w:val="20"/>
              </w:rPr>
              <w:t>1,0</w:t>
            </w:r>
          </w:p>
        </w:tc>
        <w:tc>
          <w:tcPr>
            <w:tcW w:w="1640" w:type="dxa"/>
            <w:vAlign w:val="center"/>
          </w:tcPr>
          <w:p w14:paraId="63219620" w14:textId="5D6EA2DC" w:rsidR="003D34C9" w:rsidRPr="00783811" w:rsidRDefault="003D34C9" w:rsidP="003D34C9">
            <w:pPr>
              <w:spacing w:before="40" w:after="40"/>
              <w:jc w:val="center"/>
              <w:rPr>
                <w:sz w:val="20"/>
                <w:szCs w:val="20"/>
              </w:rPr>
            </w:pPr>
            <w:r w:rsidRPr="00783811">
              <w:rPr>
                <w:sz w:val="20"/>
                <w:szCs w:val="20"/>
              </w:rPr>
              <w:t>4</w:t>
            </w:r>
          </w:p>
        </w:tc>
      </w:tr>
      <w:tr w:rsidR="00783811" w:rsidRPr="00783811" w14:paraId="62E9AF65" w14:textId="77777777" w:rsidTr="00172099">
        <w:tc>
          <w:tcPr>
            <w:tcW w:w="1107" w:type="dxa"/>
            <w:vAlign w:val="center"/>
          </w:tcPr>
          <w:p w14:paraId="77FB5754" w14:textId="2C49541B" w:rsidR="00172099" w:rsidRPr="00783811" w:rsidRDefault="00172099" w:rsidP="00172099">
            <w:pPr>
              <w:spacing w:before="40" w:after="40"/>
              <w:jc w:val="center"/>
              <w:rPr>
                <w:sz w:val="20"/>
                <w:szCs w:val="20"/>
              </w:rPr>
            </w:pPr>
            <w:r w:rsidRPr="00783811">
              <w:rPr>
                <w:sz w:val="20"/>
                <w:szCs w:val="20"/>
              </w:rPr>
              <w:t>P2.06</w:t>
            </w:r>
          </w:p>
        </w:tc>
        <w:tc>
          <w:tcPr>
            <w:tcW w:w="2089" w:type="dxa"/>
            <w:vAlign w:val="center"/>
          </w:tcPr>
          <w:p w14:paraId="00522356" w14:textId="4469B35F" w:rsidR="00172099" w:rsidRPr="00783811" w:rsidRDefault="00172099" w:rsidP="00172099">
            <w:pPr>
              <w:spacing w:before="40" w:after="40"/>
              <w:jc w:val="center"/>
              <w:rPr>
                <w:sz w:val="20"/>
                <w:szCs w:val="20"/>
              </w:rPr>
            </w:pPr>
            <w:r w:rsidRPr="00783811">
              <w:rPr>
                <w:sz w:val="20"/>
                <w:szCs w:val="20"/>
              </w:rPr>
              <w:t>CBS</w:t>
            </w:r>
          </w:p>
        </w:tc>
        <w:tc>
          <w:tcPr>
            <w:tcW w:w="1105" w:type="dxa"/>
            <w:vAlign w:val="center"/>
          </w:tcPr>
          <w:p w14:paraId="6A224A6B" w14:textId="77A3498C" w:rsidR="00172099" w:rsidRPr="00783811" w:rsidRDefault="00172099" w:rsidP="00172099">
            <w:pPr>
              <w:spacing w:before="40" w:after="40"/>
              <w:jc w:val="center"/>
              <w:rPr>
                <w:sz w:val="20"/>
                <w:szCs w:val="20"/>
              </w:rPr>
            </w:pPr>
            <w:r w:rsidRPr="00783811">
              <w:rPr>
                <w:sz w:val="20"/>
                <w:szCs w:val="20"/>
              </w:rPr>
              <w:t>02</w:t>
            </w:r>
          </w:p>
        </w:tc>
        <w:tc>
          <w:tcPr>
            <w:tcW w:w="1324" w:type="dxa"/>
            <w:vAlign w:val="center"/>
          </w:tcPr>
          <w:p w14:paraId="408DE335" w14:textId="4E496696" w:rsidR="00172099" w:rsidRPr="00783811" w:rsidRDefault="00172099" w:rsidP="00172099">
            <w:pPr>
              <w:spacing w:before="40" w:after="40"/>
              <w:jc w:val="center"/>
              <w:rPr>
                <w:sz w:val="20"/>
                <w:szCs w:val="20"/>
              </w:rPr>
            </w:pPr>
            <w:r w:rsidRPr="00783811">
              <w:rPr>
                <w:sz w:val="20"/>
                <w:szCs w:val="20"/>
              </w:rPr>
              <w:t>2</w:t>
            </w:r>
          </w:p>
        </w:tc>
        <w:tc>
          <w:tcPr>
            <w:tcW w:w="1109" w:type="dxa"/>
            <w:vAlign w:val="center"/>
          </w:tcPr>
          <w:p w14:paraId="1E52458B" w14:textId="70F16387" w:rsidR="00172099" w:rsidRPr="00783811" w:rsidRDefault="00172099" w:rsidP="00172099">
            <w:pPr>
              <w:spacing w:before="40" w:after="40"/>
              <w:jc w:val="center"/>
              <w:rPr>
                <w:sz w:val="20"/>
                <w:szCs w:val="20"/>
              </w:rPr>
            </w:pPr>
            <w:r w:rsidRPr="00783811">
              <w:rPr>
                <w:sz w:val="20"/>
                <w:szCs w:val="20"/>
              </w:rPr>
              <w:t>0,81</w:t>
            </w:r>
          </w:p>
        </w:tc>
        <w:tc>
          <w:tcPr>
            <w:tcW w:w="698" w:type="dxa"/>
            <w:vAlign w:val="center"/>
          </w:tcPr>
          <w:p w14:paraId="55429E71" w14:textId="7784267A" w:rsidR="00172099" w:rsidRPr="00783811" w:rsidRDefault="00172099" w:rsidP="00172099">
            <w:pPr>
              <w:spacing w:before="40" w:after="40"/>
              <w:jc w:val="center"/>
              <w:rPr>
                <w:sz w:val="20"/>
                <w:szCs w:val="20"/>
              </w:rPr>
            </w:pPr>
            <w:r w:rsidRPr="00783811">
              <w:rPr>
                <w:sz w:val="20"/>
                <w:szCs w:val="20"/>
              </w:rPr>
              <w:t>1,0</w:t>
            </w:r>
          </w:p>
        </w:tc>
        <w:tc>
          <w:tcPr>
            <w:tcW w:w="1640" w:type="dxa"/>
            <w:vAlign w:val="center"/>
          </w:tcPr>
          <w:p w14:paraId="77C530AF" w14:textId="23C52104" w:rsidR="00172099" w:rsidRPr="00783811" w:rsidRDefault="00172099" w:rsidP="00172099">
            <w:pPr>
              <w:spacing w:before="40" w:after="40"/>
              <w:jc w:val="center"/>
              <w:rPr>
                <w:sz w:val="20"/>
                <w:szCs w:val="20"/>
              </w:rPr>
            </w:pPr>
            <w:r w:rsidRPr="00783811">
              <w:rPr>
                <w:sz w:val="20"/>
                <w:szCs w:val="20"/>
              </w:rPr>
              <w:t>2</w:t>
            </w:r>
          </w:p>
        </w:tc>
      </w:tr>
      <w:tr w:rsidR="00783811" w:rsidRPr="00783811" w14:paraId="13ABAD32" w14:textId="77777777" w:rsidTr="00172099">
        <w:tc>
          <w:tcPr>
            <w:tcW w:w="1107" w:type="dxa"/>
            <w:vAlign w:val="center"/>
          </w:tcPr>
          <w:p w14:paraId="27E29908" w14:textId="77777777" w:rsidR="00D17FA3" w:rsidRPr="00783811" w:rsidRDefault="00D17FA3" w:rsidP="00D17FA3">
            <w:pPr>
              <w:spacing w:before="40" w:after="40"/>
              <w:jc w:val="center"/>
              <w:rPr>
                <w:sz w:val="20"/>
                <w:szCs w:val="20"/>
              </w:rPr>
            </w:pPr>
            <w:r w:rsidRPr="00783811">
              <w:rPr>
                <w:sz w:val="20"/>
                <w:szCs w:val="20"/>
              </w:rPr>
              <w:t>P1.01</w:t>
            </w:r>
          </w:p>
        </w:tc>
        <w:tc>
          <w:tcPr>
            <w:tcW w:w="2089" w:type="dxa"/>
            <w:vAlign w:val="center"/>
          </w:tcPr>
          <w:p w14:paraId="3B1596BB" w14:textId="77777777" w:rsidR="00D17FA3" w:rsidRPr="00783811" w:rsidRDefault="00D17FA3" w:rsidP="00D17FA3">
            <w:pPr>
              <w:spacing w:before="40" w:after="40"/>
              <w:jc w:val="center"/>
              <w:rPr>
                <w:sz w:val="20"/>
                <w:szCs w:val="20"/>
              </w:rPr>
            </w:pPr>
            <w:r w:rsidRPr="00783811">
              <w:rPr>
                <w:sz w:val="20"/>
                <w:szCs w:val="20"/>
              </w:rPr>
              <w:t>Školní šatna</w:t>
            </w:r>
          </w:p>
        </w:tc>
        <w:tc>
          <w:tcPr>
            <w:tcW w:w="1105" w:type="dxa"/>
            <w:vAlign w:val="center"/>
          </w:tcPr>
          <w:p w14:paraId="46446112"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484CC0E9" w14:textId="77777777" w:rsidR="00D17FA3" w:rsidRPr="00783811" w:rsidRDefault="00D17FA3" w:rsidP="00D17FA3">
            <w:pPr>
              <w:spacing w:before="40" w:after="40"/>
              <w:jc w:val="center"/>
              <w:rPr>
                <w:sz w:val="20"/>
                <w:szCs w:val="20"/>
              </w:rPr>
            </w:pPr>
            <w:r w:rsidRPr="00783811">
              <w:rPr>
                <w:sz w:val="20"/>
                <w:szCs w:val="20"/>
              </w:rPr>
              <w:t>245,00</w:t>
            </w:r>
          </w:p>
        </w:tc>
        <w:tc>
          <w:tcPr>
            <w:tcW w:w="1109" w:type="dxa"/>
            <w:vAlign w:val="center"/>
          </w:tcPr>
          <w:p w14:paraId="43918E86" w14:textId="77777777" w:rsidR="00D17FA3" w:rsidRPr="00783811" w:rsidRDefault="00D17FA3" w:rsidP="00D17FA3">
            <w:pPr>
              <w:spacing w:before="40" w:after="40"/>
              <w:jc w:val="center"/>
              <w:rPr>
                <w:sz w:val="20"/>
                <w:szCs w:val="20"/>
              </w:rPr>
            </w:pPr>
            <w:r w:rsidRPr="00783811">
              <w:rPr>
                <w:sz w:val="20"/>
                <w:szCs w:val="20"/>
              </w:rPr>
              <w:t>0,9</w:t>
            </w:r>
          </w:p>
        </w:tc>
        <w:tc>
          <w:tcPr>
            <w:tcW w:w="698" w:type="dxa"/>
            <w:vAlign w:val="center"/>
          </w:tcPr>
          <w:p w14:paraId="42158964"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4F448B95" w14:textId="77777777" w:rsidR="00D17FA3" w:rsidRPr="00783811" w:rsidRDefault="00D17FA3" w:rsidP="00D17FA3">
            <w:pPr>
              <w:spacing w:before="40" w:after="40"/>
              <w:jc w:val="center"/>
              <w:rPr>
                <w:sz w:val="20"/>
                <w:szCs w:val="20"/>
              </w:rPr>
            </w:pPr>
            <w:r w:rsidRPr="00783811">
              <w:rPr>
                <w:sz w:val="20"/>
                <w:szCs w:val="20"/>
              </w:rPr>
              <w:t>14</w:t>
            </w:r>
          </w:p>
        </w:tc>
      </w:tr>
      <w:tr w:rsidR="00783811" w:rsidRPr="00783811" w14:paraId="1A427DCB" w14:textId="77777777" w:rsidTr="00172099">
        <w:tc>
          <w:tcPr>
            <w:tcW w:w="1107" w:type="dxa"/>
            <w:vAlign w:val="center"/>
          </w:tcPr>
          <w:p w14:paraId="3C201761" w14:textId="77777777" w:rsidR="00D17FA3" w:rsidRPr="00783811" w:rsidRDefault="00D17FA3" w:rsidP="00D17FA3">
            <w:pPr>
              <w:spacing w:before="40" w:after="40"/>
              <w:jc w:val="center"/>
              <w:rPr>
                <w:sz w:val="20"/>
                <w:szCs w:val="20"/>
              </w:rPr>
            </w:pPr>
            <w:r w:rsidRPr="00783811">
              <w:rPr>
                <w:sz w:val="20"/>
                <w:szCs w:val="20"/>
              </w:rPr>
              <w:t>P1.02</w:t>
            </w:r>
          </w:p>
        </w:tc>
        <w:tc>
          <w:tcPr>
            <w:tcW w:w="2089" w:type="dxa"/>
            <w:vAlign w:val="center"/>
          </w:tcPr>
          <w:p w14:paraId="362DB144" w14:textId="77777777" w:rsidR="00D17FA3" w:rsidRPr="00783811" w:rsidRDefault="00D17FA3" w:rsidP="00D17FA3">
            <w:pPr>
              <w:spacing w:before="40" w:after="40"/>
              <w:jc w:val="center"/>
              <w:rPr>
                <w:sz w:val="20"/>
                <w:szCs w:val="20"/>
              </w:rPr>
            </w:pPr>
            <w:r w:rsidRPr="00783811">
              <w:rPr>
                <w:sz w:val="20"/>
                <w:szCs w:val="20"/>
              </w:rPr>
              <w:t>Víceúčelová tělocvična</w:t>
            </w:r>
          </w:p>
        </w:tc>
        <w:tc>
          <w:tcPr>
            <w:tcW w:w="1105" w:type="dxa"/>
            <w:vAlign w:val="center"/>
          </w:tcPr>
          <w:p w14:paraId="11F64D0E"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30F6D346" w14:textId="77777777" w:rsidR="00D17FA3" w:rsidRPr="00783811" w:rsidRDefault="00D17FA3" w:rsidP="00D17FA3">
            <w:pPr>
              <w:spacing w:before="40" w:after="40"/>
              <w:jc w:val="center"/>
              <w:rPr>
                <w:sz w:val="20"/>
                <w:szCs w:val="20"/>
              </w:rPr>
            </w:pPr>
            <w:r w:rsidRPr="00783811">
              <w:rPr>
                <w:sz w:val="20"/>
                <w:szCs w:val="20"/>
              </w:rPr>
              <w:t>544,00</w:t>
            </w:r>
          </w:p>
        </w:tc>
        <w:tc>
          <w:tcPr>
            <w:tcW w:w="1109" w:type="dxa"/>
            <w:vAlign w:val="center"/>
          </w:tcPr>
          <w:p w14:paraId="0813FF52" w14:textId="77777777" w:rsidR="00D17FA3" w:rsidRPr="00783811" w:rsidRDefault="00D17FA3" w:rsidP="00D17FA3">
            <w:pPr>
              <w:spacing w:before="40" w:after="40"/>
              <w:jc w:val="center"/>
              <w:rPr>
                <w:sz w:val="20"/>
                <w:szCs w:val="20"/>
              </w:rPr>
            </w:pPr>
            <w:r w:rsidRPr="00783811">
              <w:rPr>
                <w:sz w:val="20"/>
                <w:szCs w:val="20"/>
              </w:rPr>
              <w:t>1,05</w:t>
            </w:r>
          </w:p>
        </w:tc>
        <w:tc>
          <w:tcPr>
            <w:tcW w:w="698" w:type="dxa"/>
            <w:vAlign w:val="center"/>
          </w:tcPr>
          <w:p w14:paraId="0236ACEF"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694EC86" w14:textId="77777777" w:rsidR="00D17FA3" w:rsidRPr="00783811" w:rsidRDefault="00D17FA3" w:rsidP="00D17FA3">
            <w:pPr>
              <w:spacing w:before="40" w:after="40"/>
              <w:jc w:val="center"/>
              <w:rPr>
                <w:sz w:val="20"/>
                <w:szCs w:val="20"/>
              </w:rPr>
            </w:pPr>
            <w:r w:rsidRPr="00783811">
              <w:rPr>
                <w:sz w:val="20"/>
                <w:szCs w:val="20"/>
              </w:rPr>
              <w:t>22</w:t>
            </w:r>
          </w:p>
        </w:tc>
      </w:tr>
      <w:tr w:rsidR="00783811" w:rsidRPr="00783811" w14:paraId="218EC240" w14:textId="77777777" w:rsidTr="00172099">
        <w:tc>
          <w:tcPr>
            <w:tcW w:w="1107" w:type="dxa"/>
            <w:vAlign w:val="center"/>
          </w:tcPr>
          <w:p w14:paraId="03E08632" w14:textId="77777777" w:rsidR="00D17FA3" w:rsidRPr="00783811" w:rsidRDefault="00D17FA3" w:rsidP="00D17FA3">
            <w:pPr>
              <w:spacing w:before="40" w:after="40"/>
              <w:jc w:val="center"/>
              <w:rPr>
                <w:sz w:val="20"/>
                <w:szCs w:val="20"/>
              </w:rPr>
            </w:pPr>
            <w:r w:rsidRPr="00783811">
              <w:rPr>
                <w:sz w:val="20"/>
                <w:szCs w:val="20"/>
              </w:rPr>
              <w:t>P1.03/N2</w:t>
            </w:r>
          </w:p>
        </w:tc>
        <w:tc>
          <w:tcPr>
            <w:tcW w:w="2089" w:type="dxa"/>
            <w:vAlign w:val="center"/>
          </w:tcPr>
          <w:p w14:paraId="5788CBE5" w14:textId="77777777" w:rsidR="00D17FA3" w:rsidRPr="00783811" w:rsidRDefault="00D17FA3" w:rsidP="00D17FA3">
            <w:pPr>
              <w:spacing w:before="40" w:after="40"/>
              <w:jc w:val="center"/>
              <w:rPr>
                <w:sz w:val="20"/>
                <w:szCs w:val="20"/>
              </w:rPr>
            </w:pPr>
            <w:r w:rsidRPr="00783811">
              <w:rPr>
                <w:sz w:val="20"/>
                <w:szCs w:val="20"/>
              </w:rPr>
              <w:t>Kavárna, předsálí</w:t>
            </w:r>
          </w:p>
        </w:tc>
        <w:tc>
          <w:tcPr>
            <w:tcW w:w="1105" w:type="dxa"/>
            <w:vAlign w:val="center"/>
          </w:tcPr>
          <w:p w14:paraId="3602FA54"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2B4A3A7D" w14:textId="45CE979F" w:rsidR="00D17FA3" w:rsidRPr="00783811" w:rsidRDefault="00D14DCA" w:rsidP="00D17FA3">
            <w:pPr>
              <w:spacing w:before="40" w:after="40"/>
              <w:jc w:val="center"/>
              <w:rPr>
                <w:sz w:val="20"/>
                <w:szCs w:val="20"/>
              </w:rPr>
            </w:pPr>
            <w:r w:rsidRPr="00783811">
              <w:rPr>
                <w:sz w:val="20"/>
                <w:szCs w:val="20"/>
              </w:rPr>
              <w:t>468</w:t>
            </w:r>
          </w:p>
        </w:tc>
        <w:tc>
          <w:tcPr>
            <w:tcW w:w="1109" w:type="dxa"/>
            <w:vAlign w:val="center"/>
          </w:tcPr>
          <w:p w14:paraId="59B29C4F" w14:textId="77777777" w:rsidR="00D17FA3" w:rsidRPr="00783811" w:rsidRDefault="00D17FA3" w:rsidP="00D17FA3">
            <w:pPr>
              <w:spacing w:before="40" w:after="40"/>
              <w:jc w:val="center"/>
              <w:rPr>
                <w:sz w:val="20"/>
                <w:szCs w:val="20"/>
              </w:rPr>
            </w:pPr>
            <w:r w:rsidRPr="00783811">
              <w:rPr>
                <w:sz w:val="20"/>
                <w:szCs w:val="20"/>
              </w:rPr>
              <w:t>1,03</w:t>
            </w:r>
          </w:p>
        </w:tc>
        <w:tc>
          <w:tcPr>
            <w:tcW w:w="698" w:type="dxa"/>
            <w:vAlign w:val="center"/>
          </w:tcPr>
          <w:p w14:paraId="342366CE"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4D2BBA16" w14:textId="219B8A2D" w:rsidR="00D17FA3" w:rsidRPr="00783811" w:rsidRDefault="00D14DCA" w:rsidP="00D17FA3">
            <w:pPr>
              <w:spacing w:before="40" w:after="40"/>
              <w:jc w:val="center"/>
              <w:rPr>
                <w:sz w:val="20"/>
                <w:szCs w:val="20"/>
              </w:rPr>
            </w:pPr>
            <w:r w:rsidRPr="00783811">
              <w:rPr>
                <w:sz w:val="20"/>
                <w:szCs w:val="20"/>
              </w:rPr>
              <w:t>20</w:t>
            </w:r>
          </w:p>
        </w:tc>
      </w:tr>
      <w:tr w:rsidR="00783811" w:rsidRPr="00783811" w14:paraId="6265DF5A" w14:textId="77777777" w:rsidTr="00172099">
        <w:tc>
          <w:tcPr>
            <w:tcW w:w="1107" w:type="dxa"/>
            <w:vAlign w:val="center"/>
          </w:tcPr>
          <w:p w14:paraId="7CBEC612" w14:textId="77777777" w:rsidR="00D17FA3" w:rsidRPr="00783811" w:rsidRDefault="00D17FA3" w:rsidP="00D17FA3">
            <w:pPr>
              <w:spacing w:before="40" w:after="40"/>
              <w:jc w:val="center"/>
              <w:rPr>
                <w:sz w:val="20"/>
                <w:szCs w:val="20"/>
              </w:rPr>
            </w:pPr>
            <w:r w:rsidRPr="00783811">
              <w:rPr>
                <w:sz w:val="20"/>
                <w:szCs w:val="20"/>
              </w:rPr>
              <w:t>P1.04</w:t>
            </w:r>
          </w:p>
        </w:tc>
        <w:tc>
          <w:tcPr>
            <w:tcW w:w="2089" w:type="dxa"/>
            <w:vAlign w:val="center"/>
          </w:tcPr>
          <w:p w14:paraId="3DC1A2EA" w14:textId="77777777" w:rsidR="00D17FA3" w:rsidRPr="00783811" w:rsidRDefault="00D17FA3" w:rsidP="00D17FA3">
            <w:pPr>
              <w:spacing w:before="40" w:after="40"/>
              <w:jc w:val="center"/>
              <w:rPr>
                <w:sz w:val="20"/>
                <w:szCs w:val="20"/>
              </w:rPr>
            </w:pPr>
            <w:r w:rsidRPr="00783811">
              <w:rPr>
                <w:sz w:val="20"/>
                <w:szCs w:val="20"/>
              </w:rPr>
              <w:t>Garáž</w:t>
            </w:r>
          </w:p>
        </w:tc>
        <w:tc>
          <w:tcPr>
            <w:tcW w:w="1105" w:type="dxa"/>
            <w:vAlign w:val="center"/>
          </w:tcPr>
          <w:p w14:paraId="4893C6F2" w14:textId="0AD9DF4D" w:rsidR="00D17FA3" w:rsidRPr="00783811" w:rsidRDefault="00D17FA3" w:rsidP="00D17FA3">
            <w:pPr>
              <w:spacing w:before="40" w:after="40"/>
              <w:jc w:val="center"/>
              <w:rPr>
                <w:sz w:val="20"/>
                <w:szCs w:val="20"/>
              </w:rPr>
            </w:pPr>
            <w:r w:rsidRPr="00783811">
              <w:rPr>
                <w:sz w:val="20"/>
                <w:szCs w:val="20"/>
              </w:rPr>
              <w:t>0</w:t>
            </w:r>
            <w:r w:rsidR="004C330D" w:rsidRPr="00783811">
              <w:rPr>
                <w:sz w:val="20"/>
                <w:szCs w:val="20"/>
              </w:rPr>
              <w:t>4</w:t>
            </w:r>
          </w:p>
        </w:tc>
        <w:tc>
          <w:tcPr>
            <w:tcW w:w="1324" w:type="dxa"/>
            <w:vAlign w:val="center"/>
          </w:tcPr>
          <w:p w14:paraId="684406E1" w14:textId="77777777" w:rsidR="00D17FA3" w:rsidRPr="00783811" w:rsidRDefault="00D17FA3" w:rsidP="00D17FA3">
            <w:pPr>
              <w:spacing w:before="40" w:after="40"/>
              <w:jc w:val="center"/>
              <w:rPr>
                <w:sz w:val="20"/>
                <w:szCs w:val="20"/>
              </w:rPr>
            </w:pPr>
            <w:r w:rsidRPr="00783811">
              <w:rPr>
                <w:sz w:val="20"/>
                <w:szCs w:val="20"/>
              </w:rPr>
              <w:t>493,33</w:t>
            </w:r>
          </w:p>
        </w:tc>
        <w:tc>
          <w:tcPr>
            <w:tcW w:w="1109" w:type="dxa"/>
            <w:vAlign w:val="center"/>
          </w:tcPr>
          <w:p w14:paraId="14C8E532" w14:textId="77777777" w:rsidR="00D17FA3" w:rsidRPr="00783811" w:rsidRDefault="00D17FA3" w:rsidP="00D17FA3">
            <w:pPr>
              <w:spacing w:before="40" w:after="40"/>
              <w:jc w:val="center"/>
              <w:rPr>
                <w:sz w:val="20"/>
                <w:szCs w:val="20"/>
              </w:rPr>
            </w:pPr>
            <w:r w:rsidRPr="00783811">
              <w:rPr>
                <w:sz w:val="20"/>
                <w:szCs w:val="20"/>
              </w:rPr>
              <w:t>1,0</w:t>
            </w:r>
          </w:p>
        </w:tc>
        <w:tc>
          <w:tcPr>
            <w:tcW w:w="698" w:type="dxa"/>
            <w:vAlign w:val="center"/>
          </w:tcPr>
          <w:p w14:paraId="7A0D6183" w14:textId="77777777" w:rsidR="00D17FA3" w:rsidRPr="00783811" w:rsidRDefault="00D17FA3" w:rsidP="00D17FA3">
            <w:pPr>
              <w:spacing w:before="40" w:after="40"/>
              <w:jc w:val="center"/>
              <w:rPr>
                <w:sz w:val="20"/>
                <w:szCs w:val="20"/>
              </w:rPr>
            </w:pPr>
            <w:r w:rsidRPr="00783811">
              <w:rPr>
                <w:sz w:val="20"/>
                <w:szCs w:val="20"/>
              </w:rPr>
              <w:t>0,75</w:t>
            </w:r>
          </w:p>
        </w:tc>
        <w:tc>
          <w:tcPr>
            <w:tcW w:w="1640" w:type="dxa"/>
            <w:vAlign w:val="center"/>
          </w:tcPr>
          <w:p w14:paraId="6E62E130" w14:textId="13D1D786" w:rsidR="00D17FA3" w:rsidRPr="00783811" w:rsidRDefault="004C330D" w:rsidP="00D17FA3">
            <w:pPr>
              <w:spacing w:before="40" w:after="40"/>
              <w:jc w:val="center"/>
              <w:rPr>
                <w:sz w:val="20"/>
                <w:szCs w:val="20"/>
              </w:rPr>
            </w:pPr>
            <w:r w:rsidRPr="00783811">
              <w:rPr>
                <w:sz w:val="20"/>
                <w:szCs w:val="20"/>
              </w:rPr>
              <w:t>20</w:t>
            </w:r>
          </w:p>
        </w:tc>
      </w:tr>
      <w:tr w:rsidR="00783811" w:rsidRPr="00783811" w14:paraId="16594D9F" w14:textId="77777777" w:rsidTr="00172099">
        <w:tc>
          <w:tcPr>
            <w:tcW w:w="1107" w:type="dxa"/>
            <w:vAlign w:val="center"/>
          </w:tcPr>
          <w:p w14:paraId="793675B4" w14:textId="77777777" w:rsidR="00D17FA3" w:rsidRPr="00783811" w:rsidRDefault="00D17FA3" w:rsidP="00D17FA3">
            <w:pPr>
              <w:spacing w:before="40" w:after="40"/>
              <w:jc w:val="center"/>
              <w:rPr>
                <w:sz w:val="20"/>
                <w:szCs w:val="20"/>
              </w:rPr>
            </w:pPr>
            <w:r w:rsidRPr="00783811">
              <w:rPr>
                <w:sz w:val="20"/>
                <w:szCs w:val="20"/>
              </w:rPr>
              <w:t>P1.05/N4</w:t>
            </w:r>
          </w:p>
        </w:tc>
        <w:tc>
          <w:tcPr>
            <w:tcW w:w="2089" w:type="dxa"/>
            <w:vAlign w:val="center"/>
          </w:tcPr>
          <w:p w14:paraId="394E7DD1" w14:textId="77777777" w:rsidR="00D17FA3" w:rsidRPr="00783811" w:rsidRDefault="00D17FA3" w:rsidP="00D17FA3">
            <w:pPr>
              <w:spacing w:before="40" w:after="40"/>
              <w:jc w:val="center"/>
              <w:rPr>
                <w:sz w:val="20"/>
                <w:szCs w:val="20"/>
              </w:rPr>
            </w:pPr>
            <w:r w:rsidRPr="00783811">
              <w:rPr>
                <w:sz w:val="20"/>
                <w:szCs w:val="20"/>
              </w:rPr>
              <w:t>Blok učeben</w:t>
            </w:r>
          </w:p>
        </w:tc>
        <w:tc>
          <w:tcPr>
            <w:tcW w:w="1105" w:type="dxa"/>
            <w:vAlign w:val="center"/>
          </w:tcPr>
          <w:p w14:paraId="133D857C"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3A368F42" w14:textId="6710AAE6" w:rsidR="00D17FA3" w:rsidRPr="00783811" w:rsidRDefault="00884054" w:rsidP="00D17FA3">
            <w:pPr>
              <w:spacing w:before="40" w:after="40"/>
              <w:jc w:val="center"/>
              <w:rPr>
                <w:sz w:val="20"/>
                <w:szCs w:val="20"/>
              </w:rPr>
            </w:pPr>
            <w:r w:rsidRPr="00783811">
              <w:rPr>
                <w:sz w:val="20"/>
                <w:szCs w:val="20"/>
              </w:rPr>
              <w:t>1720</w:t>
            </w:r>
          </w:p>
        </w:tc>
        <w:tc>
          <w:tcPr>
            <w:tcW w:w="1109" w:type="dxa"/>
            <w:vAlign w:val="center"/>
          </w:tcPr>
          <w:p w14:paraId="5A22AD11" w14:textId="05792F7F" w:rsidR="00D17FA3" w:rsidRPr="00783811" w:rsidRDefault="00D17FA3" w:rsidP="00D17FA3">
            <w:pPr>
              <w:spacing w:before="40" w:after="40"/>
              <w:jc w:val="center"/>
              <w:rPr>
                <w:sz w:val="20"/>
                <w:szCs w:val="20"/>
              </w:rPr>
            </w:pPr>
            <w:r w:rsidRPr="00783811">
              <w:rPr>
                <w:sz w:val="20"/>
                <w:szCs w:val="20"/>
              </w:rPr>
              <w:t>0,9</w:t>
            </w:r>
            <w:r w:rsidR="00884054" w:rsidRPr="00783811">
              <w:rPr>
                <w:sz w:val="20"/>
                <w:szCs w:val="20"/>
              </w:rPr>
              <w:t>5</w:t>
            </w:r>
          </w:p>
        </w:tc>
        <w:tc>
          <w:tcPr>
            <w:tcW w:w="698" w:type="dxa"/>
            <w:vAlign w:val="center"/>
          </w:tcPr>
          <w:p w14:paraId="7F565A0F"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2EC9FF71" w14:textId="151FCADE" w:rsidR="00D17FA3" w:rsidRPr="00783811" w:rsidRDefault="00884054" w:rsidP="00D17FA3">
            <w:pPr>
              <w:spacing w:before="40" w:after="40"/>
              <w:jc w:val="center"/>
              <w:rPr>
                <w:sz w:val="20"/>
                <w:szCs w:val="20"/>
              </w:rPr>
            </w:pPr>
            <w:r w:rsidRPr="00783811">
              <w:rPr>
                <w:sz w:val="20"/>
                <w:szCs w:val="20"/>
              </w:rPr>
              <w:t>37</w:t>
            </w:r>
          </w:p>
        </w:tc>
      </w:tr>
      <w:tr w:rsidR="00783811" w:rsidRPr="00783811" w14:paraId="635F9B66" w14:textId="77777777" w:rsidTr="00172099">
        <w:tc>
          <w:tcPr>
            <w:tcW w:w="1107" w:type="dxa"/>
            <w:vAlign w:val="center"/>
          </w:tcPr>
          <w:p w14:paraId="7B038FBF" w14:textId="7FB6752B" w:rsidR="00D17FA3" w:rsidRPr="00783811" w:rsidRDefault="00D17FA3" w:rsidP="00D17FA3">
            <w:pPr>
              <w:spacing w:before="40" w:after="40"/>
              <w:jc w:val="center"/>
              <w:rPr>
                <w:sz w:val="20"/>
                <w:szCs w:val="20"/>
              </w:rPr>
            </w:pPr>
            <w:r w:rsidRPr="00783811">
              <w:rPr>
                <w:sz w:val="20"/>
                <w:szCs w:val="20"/>
              </w:rPr>
              <w:t>P1.06</w:t>
            </w:r>
          </w:p>
        </w:tc>
        <w:tc>
          <w:tcPr>
            <w:tcW w:w="2089" w:type="dxa"/>
            <w:vAlign w:val="center"/>
          </w:tcPr>
          <w:p w14:paraId="52AE7B10" w14:textId="77777777" w:rsidR="00D17FA3" w:rsidRPr="00783811" w:rsidRDefault="00D17FA3" w:rsidP="00D17FA3">
            <w:pPr>
              <w:spacing w:before="40" w:after="40"/>
              <w:jc w:val="center"/>
              <w:rPr>
                <w:sz w:val="20"/>
                <w:szCs w:val="20"/>
              </w:rPr>
            </w:pPr>
            <w:r w:rsidRPr="00783811">
              <w:rPr>
                <w:sz w:val="20"/>
                <w:szCs w:val="20"/>
              </w:rPr>
              <w:t>Fotoateliér</w:t>
            </w:r>
          </w:p>
        </w:tc>
        <w:tc>
          <w:tcPr>
            <w:tcW w:w="1105" w:type="dxa"/>
            <w:vAlign w:val="center"/>
          </w:tcPr>
          <w:p w14:paraId="0AB3E537"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326D1EA3" w14:textId="15BA009D" w:rsidR="00D17FA3" w:rsidRPr="00783811" w:rsidRDefault="00FF4EF5" w:rsidP="00D17FA3">
            <w:pPr>
              <w:spacing w:before="40" w:after="40"/>
              <w:jc w:val="center"/>
              <w:rPr>
                <w:sz w:val="20"/>
                <w:szCs w:val="20"/>
              </w:rPr>
            </w:pPr>
            <w:r w:rsidRPr="00783811">
              <w:rPr>
                <w:sz w:val="20"/>
                <w:szCs w:val="20"/>
              </w:rPr>
              <w:t>63</w:t>
            </w:r>
          </w:p>
        </w:tc>
        <w:tc>
          <w:tcPr>
            <w:tcW w:w="1109" w:type="dxa"/>
            <w:vAlign w:val="center"/>
          </w:tcPr>
          <w:p w14:paraId="1F3D1AC6" w14:textId="1BB6429B" w:rsidR="00D17FA3" w:rsidRPr="00783811" w:rsidRDefault="00FF4EF5" w:rsidP="00D17FA3">
            <w:pPr>
              <w:spacing w:before="40" w:after="40"/>
              <w:jc w:val="center"/>
              <w:rPr>
                <w:sz w:val="20"/>
                <w:szCs w:val="20"/>
              </w:rPr>
            </w:pPr>
            <w:r w:rsidRPr="00783811">
              <w:rPr>
                <w:sz w:val="20"/>
                <w:szCs w:val="20"/>
              </w:rPr>
              <w:t>1,05</w:t>
            </w:r>
          </w:p>
        </w:tc>
        <w:tc>
          <w:tcPr>
            <w:tcW w:w="698" w:type="dxa"/>
            <w:vAlign w:val="center"/>
          </w:tcPr>
          <w:p w14:paraId="0638E351"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4F75558B" w14:textId="3A25F74C" w:rsidR="00D17FA3" w:rsidRPr="00783811" w:rsidRDefault="00FF4EF5" w:rsidP="00D17FA3">
            <w:pPr>
              <w:spacing w:before="40" w:after="40"/>
              <w:jc w:val="center"/>
              <w:rPr>
                <w:sz w:val="20"/>
                <w:szCs w:val="20"/>
              </w:rPr>
            </w:pPr>
            <w:r w:rsidRPr="00783811">
              <w:rPr>
                <w:sz w:val="20"/>
                <w:szCs w:val="20"/>
              </w:rPr>
              <w:t>8</w:t>
            </w:r>
          </w:p>
        </w:tc>
      </w:tr>
      <w:tr w:rsidR="00783811" w:rsidRPr="00783811" w14:paraId="1F66FF0A" w14:textId="77777777" w:rsidTr="00172099">
        <w:tc>
          <w:tcPr>
            <w:tcW w:w="1107" w:type="dxa"/>
            <w:vAlign w:val="center"/>
          </w:tcPr>
          <w:p w14:paraId="65D97317" w14:textId="77777777" w:rsidR="00D17FA3" w:rsidRPr="00783811" w:rsidRDefault="00D17FA3" w:rsidP="00D17FA3">
            <w:pPr>
              <w:spacing w:before="40" w:after="40"/>
              <w:jc w:val="center"/>
              <w:rPr>
                <w:sz w:val="20"/>
                <w:szCs w:val="20"/>
              </w:rPr>
            </w:pPr>
            <w:r w:rsidRPr="00783811">
              <w:rPr>
                <w:sz w:val="20"/>
                <w:szCs w:val="20"/>
              </w:rPr>
              <w:t>P1.07</w:t>
            </w:r>
          </w:p>
        </w:tc>
        <w:tc>
          <w:tcPr>
            <w:tcW w:w="2089" w:type="dxa"/>
            <w:vAlign w:val="center"/>
          </w:tcPr>
          <w:p w14:paraId="62212DCB" w14:textId="77777777" w:rsidR="00D17FA3" w:rsidRPr="00783811" w:rsidRDefault="00D17FA3" w:rsidP="00D17FA3">
            <w:pPr>
              <w:spacing w:before="40" w:after="40"/>
              <w:jc w:val="center"/>
              <w:rPr>
                <w:sz w:val="20"/>
                <w:szCs w:val="20"/>
              </w:rPr>
            </w:pPr>
            <w:r w:rsidRPr="00783811">
              <w:rPr>
                <w:sz w:val="20"/>
                <w:szCs w:val="20"/>
              </w:rPr>
              <w:t>Technická místnost</w:t>
            </w:r>
          </w:p>
        </w:tc>
        <w:tc>
          <w:tcPr>
            <w:tcW w:w="1105" w:type="dxa"/>
            <w:vAlign w:val="center"/>
          </w:tcPr>
          <w:p w14:paraId="2DE6A8ED"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04EB6052" w14:textId="77777777" w:rsidR="00D17FA3" w:rsidRPr="00783811" w:rsidRDefault="00D17FA3" w:rsidP="00D17FA3">
            <w:pPr>
              <w:spacing w:before="40" w:after="40"/>
              <w:jc w:val="center"/>
              <w:rPr>
                <w:sz w:val="20"/>
                <w:szCs w:val="20"/>
              </w:rPr>
            </w:pPr>
            <w:r w:rsidRPr="00783811">
              <w:rPr>
                <w:sz w:val="20"/>
                <w:szCs w:val="20"/>
              </w:rPr>
              <w:t>128,92</w:t>
            </w:r>
          </w:p>
        </w:tc>
        <w:tc>
          <w:tcPr>
            <w:tcW w:w="1109" w:type="dxa"/>
            <w:vAlign w:val="center"/>
          </w:tcPr>
          <w:p w14:paraId="54DAE38F" w14:textId="77777777" w:rsidR="00D17FA3" w:rsidRPr="00783811" w:rsidRDefault="00D17FA3" w:rsidP="00D17FA3">
            <w:pPr>
              <w:spacing w:before="40" w:after="40"/>
              <w:jc w:val="center"/>
              <w:rPr>
                <w:sz w:val="20"/>
                <w:szCs w:val="20"/>
              </w:rPr>
            </w:pPr>
            <w:r w:rsidRPr="00783811">
              <w:rPr>
                <w:sz w:val="20"/>
                <w:szCs w:val="20"/>
              </w:rPr>
              <w:t>0,9</w:t>
            </w:r>
          </w:p>
        </w:tc>
        <w:tc>
          <w:tcPr>
            <w:tcW w:w="698" w:type="dxa"/>
            <w:vAlign w:val="center"/>
          </w:tcPr>
          <w:p w14:paraId="6C58C082"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23DE3A15" w14:textId="77777777" w:rsidR="00D17FA3" w:rsidRPr="00783811" w:rsidRDefault="00D17FA3" w:rsidP="00D17FA3">
            <w:pPr>
              <w:spacing w:before="40" w:after="40"/>
              <w:jc w:val="center"/>
              <w:rPr>
                <w:sz w:val="20"/>
                <w:szCs w:val="20"/>
              </w:rPr>
            </w:pPr>
            <w:r w:rsidRPr="00783811">
              <w:rPr>
                <w:sz w:val="20"/>
                <w:szCs w:val="20"/>
              </w:rPr>
              <w:t>10</w:t>
            </w:r>
          </w:p>
        </w:tc>
      </w:tr>
      <w:tr w:rsidR="00783811" w:rsidRPr="00783811" w14:paraId="634EDD5D" w14:textId="77777777" w:rsidTr="00172099">
        <w:tc>
          <w:tcPr>
            <w:tcW w:w="1107" w:type="dxa"/>
            <w:vAlign w:val="center"/>
          </w:tcPr>
          <w:p w14:paraId="4D52DA14" w14:textId="77777777" w:rsidR="00D17FA3" w:rsidRPr="00783811" w:rsidRDefault="00D17FA3" w:rsidP="00D17FA3">
            <w:pPr>
              <w:spacing w:before="40" w:after="40"/>
              <w:jc w:val="center"/>
              <w:rPr>
                <w:sz w:val="20"/>
                <w:szCs w:val="20"/>
              </w:rPr>
            </w:pPr>
            <w:r w:rsidRPr="00783811">
              <w:rPr>
                <w:sz w:val="20"/>
                <w:szCs w:val="20"/>
              </w:rPr>
              <w:t>P1.08</w:t>
            </w:r>
          </w:p>
        </w:tc>
        <w:tc>
          <w:tcPr>
            <w:tcW w:w="2089" w:type="dxa"/>
            <w:vAlign w:val="center"/>
          </w:tcPr>
          <w:p w14:paraId="7E851AFC" w14:textId="77777777" w:rsidR="00D17FA3" w:rsidRPr="00783811" w:rsidRDefault="00D17FA3" w:rsidP="00D17FA3">
            <w:pPr>
              <w:spacing w:before="40" w:after="40"/>
              <w:jc w:val="center"/>
              <w:rPr>
                <w:sz w:val="20"/>
                <w:szCs w:val="20"/>
              </w:rPr>
            </w:pPr>
            <w:r w:rsidRPr="00783811">
              <w:rPr>
                <w:sz w:val="20"/>
                <w:szCs w:val="20"/>
              </w:rPr>
              <w:t>Hygienické zázemí</w:t>
            </w:r>
          </w:p>
        </w:tc>
        <w:tc>
          <w:tcPr>
            <w:tcW w:w="1105" w:type="dxa"/>
            <w:vAlign w:val="center"/>
          </w:tcPr>
          <w:p w14:paraId="53694110"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07F1E50C" w14:textId="77777777" w:rsidR="00D17FA3" w:rsidRPr="00783811" w:rsidRDefault="00D17FA3" w:rsidP="00D17FA3">
            <w:pPr>
              <w:spacing w:before="40" w:after="40"/>
              <w:jc w:val="center"/>
              <w:rPr>
                <w:sz w:val="20"/>
                <w:szCs w:val="20"/>
              </w:rPr>
            </w:pPr>
            <w:r w:rsidRPr="00783811">
              <w:rPr>
                <w:sz w:val="20"/>
                <w:szCs w:val="20"/>
              </w:rPr>
              <w:t>79,43</w:t>
            </w:r>
          </w:p>
        </w:tc>
        <w:tc>
          <w:tcPr>
            <w:tcW w:w="1109" w:type="dxa"/>
            <w:vAlign w:val="center"/>
          </w:tcPr>
          <w:p w14:paraId="65ECB5DA" w14:textId="77777777" w:rsidR="00D17FA3" w:rsidRPr="00783811" w:rsidRDefault="00D17FA3" w:rsidP="00D17FA3">
            <w:pPr>
              <w:spacing w:before="40" w:after="40"/>
              <w:jc w:val="center"/>
              <w:rPr>
                <w:sz w:val="20"/>
                <w:szCs w:val="20"/>
              </w:rPr>
            </w:pPr>
            <w:r w:rsidRPr="00783811">
              <w:rPr>
                <w:sz w:val="20"/>
                <w:szCs w:val="20"/>
              </w:rPr>
              <w:t>0,96</w:t>
            </w:r>
          </w:p>
        </w:tc>
        <w:tc>
          <w:tcPr>
            <w:tcW w:w="698" w:type="dxa"/>
            <w:vAlign w:val="center"/>
          </w:tcPr>
          <w:p w14:paraId="45096AC0"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15511993" w14:textId="77777777" w:rsidR="00D17FA3" w:rsidRPr="00783811" w:rsidRDefault="00D17FA3" w:rsidP="00D17FA3">
            <w:pPr>
              <w:spacing w:before="40" w:after="40"/>
              <w:jc w:val="center"/>
              <w:rPr>
                <w:sz w:val="20"/>
                <w:szCs w:val="20"/>
              </w:rPr>
            </w:pPr>
            <w:r w:rsidRPr="00783811">
              <w:rPr>
                <w:sz w:val="20"/>
                <w:szCs w:val="20"/>
              </w:rPr>
              <w:t>8</w:t>
            </w:r>
          </w:p>
        </w:tc>
      </w:tr>
      <w:tr w:rsidR="00783811" w:rsidRPr="00783811" w14:paraId="078C038B" w14:textId="77777777" w:rsidTr="00172099">
        <w:tc>
          <w:tcPr>
            <w:tcW w:w="1107" w:type="dxa"/>
            <w:vAlign w:val="center"/>
          </w:tcPr>
          <w:p w14:paraId="638F2521" w14:textId="027C4197" w:rsidR="00D17FA3" w:rsidRPr="00783811" w:rsidRDefault="00D17FA3" w:rsidP="00D17FA3">
            <w:pPr>
              <w:spacing w:before="40" w:after="40"/>
              <w:jc w:val="center"/>
              <w:rPr>
                <w:sz w:val="20"/>
                <w:szCs w:val="20"/>
              </w:rPr>
            </w:pPr>
            <w:r w:rsidRPr="00783811">
              <w:rPr>
                <w:sz w:val="20"/>
                <w:szCs w:val="20"/>
              </w:rPr>
              <w:t>P1.09</w:t>
            </w:r>
            <w:r w:rsidR="00D14DCA" w:rsidRPr="00783811">
              <w:rPr>
                <w:sz w:val="20"/>
                <w:szCs w:val="20"/>
              </w:rPr>
              <w:t>a</w:t>
            </w:r>
          </w:p>
        </w:tc>
        <w:tc>
          <w:tcPr>
            <w:tcW w:w="2089" w:type="dxa"/>
            <w:vAlign w:val="center"/>
          </w:tcPr>
          <w:p w14:paraId="059055DB" w14:textId="009D8E10" w:rsidR="00D17FA3" w:rsidRPr="00783811" w:rsidRDefault="00D17FA3" w:rsidP="00D17FA3">
            <w:pPr>
              <w:spacing w:before="40" w:after="40"/>
              <w:jc w:val="center"/>
              <w:rPr>
                <w:sz w:val="20"/>
                <w:szCs w:val="20"/>
              </w:rPr>
            </w:pPr>
            <w:r w:rsidRPr="00783811">
              <w:rPr>
                <w:sz w:val="20"/>
                <w:szCs w:val="20"/>
              </w:rPr>
              <w:t>sklad</w:t>
            </w:r>
            <w:r w:rsidR="00D14DCA" w:rsidRPr="00783811">
              <w:rPr>
                <w:sz w:val="20"/>
                <w:szCs w:val="20"/>
              </w:rPr>
              <w:t xml:space="preserve"> TV</w:t>
            </w:r>
          </w:p>
        </w:tc>
        <w:tc>
          <w:tcPr>
            <w:tcW w:w="1105" w:type="dxa"/>
            <w:vAlign w:val="center"/>
          </w:tcPr>
          <w:p w14:paraId="0D3A777F" w14:textId="375FA480" w:rsidR="00D17FA3" w:rsidRPr="00783811" w:rsidRDefault="00D14DCA" w:rsidP="00D17FA3">
            <w:pPr>
              <w:spacing w:before="40" w:after="40"/>
              <w:jc w:val="center"/>
              <w:rPr>
                <w:sz w:val="20"/>
                <w:szCs w:val="20"/>
              </w:rPr>
            </w:pPr>
            <w:r w:rsidRPr="00783811">
              <w:rPr>
                <w:sz w:val="20"/>
                <w:szCs w:val="20"/>
              </w:rPr>
              <w:t>02</w:t>
            </w:r>
          </w:p>
        </w:tc>
        <w:tc>
          <w:tcPr>
            <w:tcW w:w="1324" w:type="dxa"/>
            <w:vAlign w:val="center"/>
          </w:tcPr>
          <w:p w14:paraId="1706FAD0" w14:textId="6B368E2D" w:rsidR="00D17FA3" w:rsidRPr="00783811" w:rsidRDefault="00D14DCA" w:rsidP="00D17FA3">
            <w:pPr>
              <w:spacing w:before="40" w:after="40"/>
              <w:jc w:val="center"/>
              <w:rPr>
                <w:sz w:val="20"/>
                <w:szCs w:val="20"/>
              </w:rPr>
            </w:pPr>
            <w:r w:rsidRPr="00783811">
              <w:rPr>
                <w:sz w:val="20"/>
                <w:szCs w:val="20"/>
              </w:rPr>
              <w:t>30</w:t>
            </w:r>
          </w:p>
        </w:tc>
        <w:tc>
          <w:tcPr>
            <w:tcW w:w="1109" w:type="dxa"/>
            <w:vAlign w:val="center"/>
          </w:tcPr>
          <w:p w14:paraId="01D0AF78" w14:textId="77777777" w:rsidR="00D17FA3" w:rsidRPr="00783811" w:rsidRDefault="00D17FA3" w:rsidP="00D17FA3">
            <w:pPr>
              <w:spacing w:before="40" w:after="40"/>
              <w:jc w:val="center"/>
              <w:rPr>
                <w:sz w:val="20"/>
                <w:szCs w:val="20"/>
              </w:rPr>
            </w:pPr>
            <w:r w:rsidRPr="00783811">
              <w:rPr>
                <w:sz w:val="20"/>
                <w:szCs w:val="20"/>
              </w:rPr>
              <w:t>0,9</w:t>
            </w:r>
          </w:p>
        </w:tc>
        <w:tc>
          <w:tcPr>
            <w:tcW w:w="698" w:type="dxa"/>
            <w:vAlign w:val="center"/>
          </w:tcPr>
          <w:p w14:paraId="3DE84105"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12134007" w14:textId="26F94B30" w:rsidR="00D17FA3" w:rsidRPr="00783811" w:rsidRDefault="00D14DCA" w:rsidP="00D17FA3">
            <w:pPr>
              <w:spacing w:before="40" w:after="40"/>
              <w:jc w:val="center"/>
              <w:rPr>
                <w:sz w:val="20"/>
                <w:szCs w:val="20"/>
              </w:rPr>
            </w:pPr>
            <w:r w:rsidRPr="00783811">
              <w:rPr>
                <w:sz w:val="20"/>
                <w:szCs w:val="20"/>
              </w:rPr>
              <w:t>6</w:t>
            </w:r>
          </w:p>
        </w:tc>
      </w:tr>
      <w:tr w:rsidR="00783811" w:rsidRPr="00783811" w14:paraId="1D6CF223" w14:textId="77777777" w:rsidTr="00172099">
        <w:tc>
          <w:tcPr>
            <w:tcW w:w="1107" w:type="dxa"/>
            <w:vAlign w:val="center"/>
          </w:tcPr>
          <w:p w14:paraId="47635491" w14:textId="3C9A7B36" w:rsidR="00D14DCA" w:rsidRPr="00783811" w:rsidRDefault="00D14DCA" w:rsidP="00D17FA3">
            <w:pPr>
              <w:spacing w:before="40" w:after="40"/>
              <w:jc w:val="center"/>
              <w:rPr>
                <w:sz w:val="20"/>
                <w:szCs w:val="20"/>
              </w:rPr>
            </w:pPr>
            <w:r w:rsidRPr="00783811">
              <w:rPr>
                <w:sz w:val="20"/>
                <w:szCs w:val="20"/>
              </w:rPr>
              <w:t>P1.09b</w:t>
            </w:r>
          </w:p>
        </w:tc>
        <w:tc>
          <w:tcPr>
            <w:tcW w:w="2089" w:type="dxa"/>
            <w:vAlign w:val="center"/>
          </w:tcPr>
          <w:p w14:paraId="48B00B7A" w14:textId="097D1EC5" w:rsidR="00D14DCA" w:rsidRPr="00783811" w:rsidRDefault="00D14DCA" w:rsidP="00D17FA3">
            <w:pPr>
              <w:spacing w:before="40" w:after="40"/>
              <w:jc w:val="center"/>
              <w:rPr>
                <w:sz w:val="20"/>
                <w:szCs w:val="20"/>
              </w:rPr>
            </w:pPr>
            <w:r w:rsidRPr="00783811">
              <w:rPr>
                <w:sz w:val="20"/>
                <w:szCs w:val="20"/>
              </w:rPr>
              <w:t>Nářaďovna,</w:t>
            </w:r>
          </w:p>
        </w:tc>
        <w:tc>
          <w:tcPr>
            <w:tcW w:w="1105" w:type="dxa"/>
            <w:vAlign w:val="center"/>
          </w:tcPr>
          <w:p w14:paraId="24B52821" w14:textId="29E4AA59" w:rsidR="00D14DCA" w:rsidRPr="00783811" w:rsidRDefault="00D14DCA" w:rsidP="00D17FA3">
            <w:pPr>
              <w:spacing w:before="40" w:after="40"/>
              <w:jc w:val="center"/>
              <w:rPr>
                <w:sz w:val="20"/>
                <w:szCs w:val="20"/>
              </w:rPr>
            </w:pPr>
            <w:r w:rsidRPr="00783811">
              <w:rPr>
                <w:sz w:val="20"/>
                <w:szCs w:val="20"/>
              </w:rPr>
              <w:t>02</w:t>
            </w:r>
          </w:p>
        </w:tc>
        <w:tc>
          <w:tcPr>
            <w:tcW w:w="1324" w:type="dxa"/>
            <w:vAlign w:val="center"/>
          </w:tcPr>
          <w:p w14:paraId="54D1478A" w14:textId="02ED8E96" w:rsidR="00D14DCA" w:rsidRPr="00783811" w:rsidRDefault="00D14DCA" w:rsidP="00D17FA3">
            <w:pPr>
              <w:spacing w:before="40" w:after="40"/>
              <w:jc w:val="center"/>
              <w:rPr>
                <w:sz w:val="20"/>
                <w:szCs w:val="20"/>
              </w:rPr>
            </w:pPr>
            <w:r w:rsidRPr="00783811">
              <w:rPr>
                <w:sz w:val="20"/>
                <w:szCs w:val="20"/>
              </w:rPr>
              <w:t>40</w:t>
            </w:r>
          </w:p>
        </w:tc>
        <w:tc>
          <w:tcPr>
            <w:tcW w:w="1109" w:type="dxa"/>
            <w:vAlign w:val="center"/>
          </w:tcPr>
          <w:p w14:paraId="7BB252E5" w14:textId="037DAC2F" w:rsidR="00D14DCA" w:rsidRPr="00783811" w:rsidRDefault="00D14DCA" w:rsidP="00D17FA3">
            <w:pPr>
              <w:spacing w:before="40" w:after="40"/>
              <w:jc w:val="center"/>
              <w:rPr>
                <w:sz w:val="20"/>
                <w:szCs w:val="20"/>
              </w:rPr>
            </w:pPr>
            <w:r w:rsidRPr="00783811">
              <w:rPr>
                <w:sz w:val="20"/>
                <w:szCs w:val="20"/>
              </w:rPr>
              <w:t>0,9</w:t>
            </w:r>
          </w:p>
        </w:tc>
        <w:tc>
          <w:tcPr>
            <w:tcW w:w="698" w:type="dxa"/>
            <w:vAlign w:val="center"/>
          </w:tcPr>
          <w:p w14:paraId="03230C43" w14:textId="0EDC5C9F" w:rsidR="00D14DCA" w:rsidRPr="00783811" w:rsidRDefault="00D14DCA" w:rsidP="00D17FA3">
            <w:pPr>
              <w:spacing w:before="40" w:after="40"/>
              <w:jc w:val="center"/>
              <w:rPr>
                <w:sz w:val="20"/>
                <w:szCs w:val="20"/>
              </w:rPr>
            </w:pPr>
            <w:r w:rsidRPr="00783811">
              <w:rPr>
                <w:sz w:val="20"/>
                <w:szCs w:val="20"/>
              </w:rPr>
              <w:t>1,0</w:t>
            </w:r>
          </w:p>
        </w:tc>
        <w:tc>
          <w:tcPr>
            <w:tcW w:w="1640" w:type="dxa"/>
            <w:vAlign w:val="center"/>
          </w:tcPr>
          <w:p w14:paraId="729A1D8F" w14:textId="2092BB87" w:rsidR="00D14DCA" w:rsidRPr="00783811" w:rsidRDefault="00D14DCA" w:rsidP="00D17FA3">
            <w:pPr>
              <w:spacing w:before="40" w:after="40"/>
              <w:jc w:val="center"/>
              <w:rPr>
                <w:sz w:val="20"/>
                <w:szCs w:val="20"/>
              </w:rPr>
            </w:pPr>
            <w:r w:rsidRPr="00783811">
              <w:rPr>
                <w:sz w:val="20"/>
                <w:szCs w:val="20"/>
              </w:rPr>
              <w:t>6</w:t>
            </w:r>
          </w:p>
        </w:tc>
      </w:tr>
      <w:tr w:rsidR="00783811" w:rsidRPr="00783811" w14:paraId="6987076F" w14:textId="77777777" w:rsidTr="00172099">
        <w:tc>
          <w:tcPr>
            <w:tcW w:w="1107" w:type="dxa"/>
            <w:vAlign w:val="center"/>
          </w:tcPr>
          <w:p w14:paraId="2170AB6A" w14:textId="77777777" w:rsidR="00D17FA3" w:rsidRPr="00783811" w:rsidRDefault="00D17FA3" w:rsidP="00D17FA3">
            <w:pPr>
              <w:spacing w:before="40" w:after="40"/>
              <w:jc w:val="center"/>
              <w:rPr>
                <w:sz w:val="20"/>
                <w:szCs w:val="20"/>
              </w:rPr>
            </w:pPr>
            <w:r w:rsidRPr="00783811">
              <w:rPr>
                <w:sz w:val="20"/>
                <w:szCs w:val="20"/>
              </w:rPr>
              <w:t>P1.10</w:t>
            </w:r>
          </w:p>
        </w:tc>
        <w:tc>
          <w:tcPr>
            <w:tcW w:w="2089" w:type="dxa"/>
            <w:vAlign w:val="center"/>
          </w:tcPr>
          <w:p w14:paraId="7A6CB2A8" w14:textId="77777777" w:rsidR="00D17FA3" w:rsidRPr="00783811" w:rsidRDefault="00D17FA3" w:rsidP="00D17FA3">
            <w:pPr>
              <w:spacing w:before="40" w:after="40"/>
              <w:jc w:val="center"/>
              <w:rPr>
                <w:sz w:val="20"/>
                <w:szCs w:val="20"/>
              </w:rPr>
            </w:pPr>
            <w:r w:rsidRPr="00783811">
              <w:rPr>
                <w:sz w:val="20"/>
                <w:szCs w:val="20"/>
              </w:rPr>
              <w:t>Posilovna</w:t>
            </w:r>
          </w:p>
        </w:tc>
        <w:tc>
          <w:tcPr>
            <w:tcW w:w="1105" w:type="dxa"/>
            <w:vAlign w:val="center"/>
          </w:tcPr>
          <w:p w14:paraId="370EDD3B"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5049E032" w14:textId="77777777" w:rsidR="00D17FA3" w:rsidRPr="00783811" w:rsidRDefault="00D17FA3" w:rsidP="00D17FA3">
            <w:pPr>
              <w:spacing w:before="40" w:after="40"/>
              <w:jc w:val="center"/>
              <w:rPr>
                <w:sz w:val="20"/>
                <w:szCs w:val="20"/>
              </w:rPr>
            </w:pPr>
            <w:r w:rsidRPr="00783811">
              <w:rPr>
                <w:sz w:val="20"/>
                <w:szCs w:val="20"/>
              </w:rPr>
              <w:t>130,09</w:t>
            </w:r>
          </w:p>
        </w:tc>
        <w:tc>
          <w:tcPr>
            <w:tcW w:w="1109" w:type="dxa"/>
            <w:vAlign w:val="center"/>
          </w:tcPr>
          <w:p w14:paraId="3D2ACE1C" w14:textId="77777777" w:rsidR="00D17FA3" w:rsidRPr="00783811" w:rsidRDefault="00D17FA3" w:rsidP="00D17FA3">
            <w:pPr>
              <w:spacing w:before="40" w:after="40"/>
              <w:jc w:val="center"/>
              <w:rPr>
                <w:sz w:val="20"/>
                <w:szCs w:val="20"/>
              </w:rPr>
            </w:pPr>
            <w:r w:rsidRPr="00783811">
              <w:rPr>
                <w:sz w:val="20"/>
                <w:szCs w:val="20"/>
              </w:rPr>
              <w:t>1,05</w:t>
            </w:r>
          </w:p>
        </w:tc>
        <w:tc>
          <w:tcPr>
            <w:tcW w:w="698" w:type="dxa"/>
            <w:vAlign w:val="center"/>
          </w:tcPr>
          <w:p w14:paraId="2E31C9E3"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471AC868" w14:textId="77777777" w:rsidR="00D17FA3" w:rsidRPr="00783811" w:rsidRDefault="00D17FA3" w:rsidP="00D17FA3">
            <w:pPr>
              <w:spacing w:before="40" w:after="40"/>
              <w:jc w:val="center"/>
              <w:rPr>
                <w:sz w:val="20"/>
                <w:szCs w:val="20"/>
              </w:rPr>
            </w:pPr>
            <w:r w:rsidRPr="00783811">
              <w:rPr>
                <w:sz w:val="20"/>
                <w:szCs w:val="20"/>
              </w:rPr>
              <w:t>11</w:t>
            </w:r>
          </w:p>
        </w:tc>
      </w:tr>
      <w:tr w:rsidR="00783811" w:rsidRPr="00783811" w14:paraId="793A25FE" w14:textId="77777777" w:rsidTr="00172099">
        <w:tc>
          <w:tcPr>
            <w:tcW w:w="1107" w:type="dxa"/>
            <w:vAlign w:val="center"/>
          </w:tcPr>
          <w:p w14:paraId="7C351C5D" w14:textId="77777777" w:rsidR="00D17FA3" w:rsidRPr="00783811" w:rsidRDefault="00D17FA3" w:rsidP="00D17FA3">
            <w:pPr>
              <w:spacing w:before="40" w:after="40"/>
              <w:jc w:val="center"/>
              <w:rPr>
                <w:sz w:val="20"/>
                <w:szCs w:val="20"/>
              </w:rPr>
            </w:pPr>
            <w:r w:rsidRPr="00783811">
              <w:rPr>
                <w:sz w:val="20"/>
                <w:szCs w:val="20"/>
              </w:rPr>
              <w:t>P1.11</w:t>
            </w:r>
          </w:p>
        </w:tc>
        <w:tc>
          <w:tcPr>
            <w:tcW w:w="2089" w:type="dxa"/>
            <w:vAlign w:val="center"/>
          </w:tcPr>
          <w:p w14:paraId="1C8E2355" w14:textId="77777777" w:rsidR="00D17FA3" w:rsidRPr="00783811" w:rsidRDefault="00D17FA3" w:rsidP="00D17FA3">
            <w:pPr>
              <w:spacing w:before="40" w:after="40"/>
              <w:jc w:val="center"/>
              <w:rPr>
                <w:sz w:val="20"/>
                <w:szCs w:val="20"/>
              </w:rPr>
            </w:pPr>
            <w:r w:rsidRPr="00783811">
              <w:rPr>
                <w:sz w:val="20"/>
                <w:szCs w:val="20"/>
              </w:rPr>
              <w:t>Technické prostory</w:t>
            </w:r>
          </w:p>
        </w:tc>
        <w:tc>
          <w:tcPr>
            <w:tcW w:w="1105" w:type="dxa"/>
            <w:vAlign w:val="center"/>
          </w:tcPr>
          <w:p w14:paraId="13EE3DFC"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35CCB8AD" w14:textId="77777777" w:rsidR="00D17FA3" w:rsidRPr="00783811" w:rsidRDefault="00D17FA3" w:rsidP="00D17FA3">
            <w:pPr>
              <w:spacing w:before="40" w:after="40"/>
              <w:jc w:val="center"/>
              <w:rPr>
                <w:sz w:val="20"/>
                <w:szCs w:val="20"/>
              </w:rPr>
            </w:pPr>
            <w:r w:rsidRPr="00783811">
              <w:rPr>
                <w:sz w:val="20"/>
                <w:szCs w:val="20"/>
              </w:rPr>
              <w:t>38,57</w:t>
            </w:r>
          </w:p>
        </w:tc>
        <w:tc>
          <w:tcPr>
            <w:tcW w:w="1109" w:type="dxa"/>
            <w:vAlign w:val="center"/>
          </w:tcPr>
          <w:p w14:paraId="09D58D4F" w14:textId="77777777" w:rsidR="00D17FA3" w:rsidRPr="00783811" w:rsidRDefault="00D17FA3" w:rsidP="00D17FA3">
            <w:pPr>
              <w:spacing w:before="40" w:after="40"/>
              <w:jc w:val="center"/>
              <w:rPr>
                <w:sz w:val="20"/>
                <w:szCs w:val="20"/>
              </w:rPr>
            </w:pPr>
            <w:r w:rsidRPr="00783811">
              <w:rPr>
                <w:sz w:val="20"/>
                <w:szCs w:val="20"/>
              </w:rPr>
              <w:t>0,78</w:t>
            </w:r>
          </w:p>
        </w:tc>
        <w:tc>
          <w:tcPr>
            <w:tcW w:w="698" w:type="dxa"/>
            <w:vAlign w:val="center"/>
          </w:tcPr>
          <w:p w14:paraId="609AB59C"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2A361E6E" w14:textId="77777777" w:rsidR="00D17FA3" w:rsidRPr="00783811" w:rsidRDefault="00D17FA3" w:rsidP="00D17FA3">
            <w:pPr>
              <w:spacing w:before="40" w:after="40"/>
              <w:jc w:val="center"/>
              <w:rPr>
                <w:sz w:val="20"/>
                <w:szCs w:val="20"/>
              </w:rPr>
            </w:pPr>
            <w:r w:rsidRPr="00783811">
              <w:rPr>
                <w:sz w:val="20"/>
                <w:szCs w:val="20"/>
              </w:rPr>
              <w:t>5</w:t>
            </w:r>
          </w:p>
        </w:tc>
      </w:tr>
      <w:tr w:rsidR="00783811" w:rsidRPr="00783811" w14:paraId="34DFE156" w14:textId="77777777" w:rsidTr="00172099">
        <w:tc>
          <w:tcPr>
            <w:tcW w:w="1107" w:type="dxa"/>
            <w:vAlign w:val="center"/>
          </w:tcPr>
          <w:p w14:paraId="46D07EC7" w14:textId="77777777" w:rsidR="00D17FA3" w:rsidRPr="00783811" w:rsidRDefault="00D17FA3" w:rsidP="00D17FA3">
            <w:pPr>
              <w:spacing w:before="40" w:after="40"/>
              <w:jc w:val="center"/>
              <w:rPr>
                <w:sz w:val="20"/>
                <w:szCs w:val="20"/>
              </w:rPr>
            </w:pPr>
            <w:r w:rsidRPr="00783811">
              <w:rPr>
                <w:sz w:val="20"/>
                <w:szCs w:val="20"/>
              </w:rPr>
              <w:t>P1.12</w:t>
            </w:r>
          </w:p>
        </w:tc>
        <w:tc>
          <w:tcPr>
            <w:tcW w:w="2089" w:type="dxa"/>
            <w:vAlign w:val="center"/>
          </w:tcPr>
          <w:p w14:paraId="479C7BB9" w14:textId="77777777" w:rsidR="00D17FA3" w:rsidRPr="00783811" w:rsidRDefault="00D17FA3" w:rsidP="00D17FA3">
            <w:pPr>
              <w:spacing w:before="40" w:after="40"/>
              <w:jc w:val="center"/>
              <w:rPr>
                <w:sz w:val="20"/>
                <w:szCs w:val="20"/>
              </w:rPr>
            </w:pPr>
            <w:r w:rsidRPr="00783811">
              <w:rPr>
                <w:sz w:val="20"/>
                <w:szCs w:val="20"/>
              </w:rPr>
              <w:t>Odpady</w:t>
            </w:r>
          </w:p>
        </w:tc>
        <w:tc>
          <w:tcPr>
            <w:tcW w:w="1105" w:type="dxa"/>
            <w:vAlign w:val="center"/>
          </w:tcPr>
          <w:p w14:paraId="59434378"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04803594" w14:textId="77777777" w:rsidR="00D17FA3" w:rsidRPr="00783811" w:rsidRDefault="00D17FA3" w:rsidP="00D17FA3">
            <w:pPr>
              <w:spacing w:before="40" w:after="40"/>
              <w:jc w:val="center"/>
              <w:rPr>
                <w:sz w:val="20"/>
                <w:szCs w:val="20"/>
              </w:rPr>
            </w:pPr>
            <w:r w:rsidRPr="00783811">
              <w:rPr>
                <w:sz w:val="20"/>
                <w:szCs w:val="20"/>
              </w:rPr>
              <w:t>52,62</w:t>
            </w:r>
          </w:p>
        </w:tc>
        <w:tc>
          <w:tcPr>
            <w:tcW w:w="1109" w:type="dxa"/>
            <w:vAlign w:val="center"/>
          </w:tcPr>
          <w:p w14:paraId="45942038" w14:textId="77777777" w:rsidR="00D17FA3" w:rsidRPr="00783811" w:rsidRDefault="00D17FA3" w:rsidP="00D17FA3">
            <w:pPr>
              <w:spacing w:before="40" w:after="40"/>
              <w:jc w:val="center"/>
              <w:rPr>
                <w:sz w:val="20"/>
                <w:szCs w:val="20"/>
              </w:rPr>
            </w:pPr>
            <w:r w:rsidRPr="00783811">
              <w:rPr>
                <w:sz w:val="20"/>
                <w:szCs w:val="20"/>
              </w:rPr>
              <w:t>1,09</w:t>
            </w:r>
          </w:p>
        </w:tc>
        <w:tc>
          <w:tcPr>
            <w:tcW w:w="698" w:type="dxa"/>
            <w:vAlign w:val="center"/>
          </w:tcPr>
          <w:p w14:paraId="5EA4D9AF"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75400A81" w14:textId="77777777" w:rsidR="00D17FA3" w:rsidRPr="00783811" w:rsidRDefault="00D17FA3" w:rsidP="00D17FA3">
            <w:pPr>
              <w:spacing w:before="40" w:after="40"/>
              <w:jc w:val="center"/>
              <w:rPr>
                <w:sz w:val="20"/>
                <w:szCs w:val="20"/>
              </w:rPr>
            </w:pPr>
            <w:r w:rsidRPr="00783811">
              <w:rPr>
                <w:sz w:val="20"/>
                <w:szCs w:val="20"/>
              </w:rPr>
              <w:t>7</w:t>
            </w:r>
          </w:p>
        </w:tc>
      </w:tr>
      <w:tr w:rsidR="00783811" w:rsidRPr="00783811" w14:paraId="454B6B48" w14:textId="77777777" w:rsidTr="00172099">
        <w:tc>
          <w:tcPr>
            <w:tcW w:w="1107" w:type="dxa"/>
            <w:vAlign w:val="center"/>
          </w:tcPr>
          <w:p w14:paraId="0BD47E6E" w14:textId="77777777" w:rsidR="00D17FA3" w:rsidRPr="00783811" w:rsidRDefault="00D17FA3" w:rsidP="00D17FA3">
            <w:pPr>
              <w:spacing w:before="40" w:after="40"/>
              <w:jc w:val="center"/>
              <w:rPr>
                <w:sz w:val="20"/>
                <w:szCs w:val="20"/>
              </w:rPr>
            </w:pPr>
            <w:r w:rsidRPr="00783811">
              <w:rPr>
                <w:sz w:val="20"/>
                <w:szCs w:val="20"/>
              </w:rPr>
              <w:t>P1.13</w:t>
            </w:r>
          </w:p>
        </w:tc>
        <w:tc>
          <w:tcPr>
            <w:tcW w:w="2089" w:type="dxa"/>
            <w:vAlign w:val="center"/>
          </w:tcPr>
          <w:p w14:paraId="720301CC" w14:textId="77777777" w:rsidR="00D17FA3" w:rsidRPr="00783811" w:rsidRDefault="00D17FA3" w:rsidP="00D17FA3">
            <w:pPr>
              <w:spacing w:before="40" w:after="40"/>
              <w:jc w:val="center"/>
              <w:rPr>
                <w:sz w:val="20"/>
                <w:szCs w:val="20"/>
              </w:rPr>
            </w:pPr>
            <w:r w:rsidRPr="00783811">
              <w:rPr>
                <w:sz w:val="20"/>
                <w:szCs w:val="20"/>
              </w:rPr>
              <w:t>Trafostanice</w:t>
            </w:r>
          </w:p>
        </w:tc>
        <w:tc>
          <w:tcPr>
            <w:tcW w:w="1105" w:type="dxa"/>
            <w:vAlign w:val="center"/>
          </w:tcPr>
          <w:p w14:paraId="7868E604"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6B4D31D8" w14:textId="77777777" w:rsidR="00D17FA3" w:rsidRPr="00783811" w:rsidRDefault="00D17FA3" w:rsidP="00D17FA3">
            <w:pPr>
              <w:spacing w:before="40" w:after="40"/>
              <w:jc w:val="center"/>
              <w:rPr>
                <w:sz w:val="20"/>
                <w:szCs w:val="20"/>
              </w:rPr>
            </w:pPr>
            <w:r w:rsidRPr="00783811">
              <w:rPr>
                <w:sz w:val="20"/>
                <w:szCs w:val="20"/>
              </w:rPr>
              <w:t>8,14</w:t>
            </w:r>
          </w:p>
        </w:tc>
        <w:tc>
          <w:tcPr>
            <w:tcW w:w="1109" w:type="dxa"/>
            <w:vAlign w:val="center"/>
          </w:tcPr>
          <w:p w14:paraId="0B7E1831" w14:textId="77777777" w:rsidR="00D17FA3" w:rsidRPr="00783811" w:rsidRDefault="00D17FA3" w:rsidP="00D17FA3">
            <w:pPr>
              <w:spacing w:before="40" w:after="40"/>
              <w:jc w:val="center"/>
              <w:rPr>
                <w:sz w:val="20"/>
                <w:szCs w:val="20"/>
              </w:rPr>
            </w:pPr>
            <w:r w:rsidRPr="00783811">
              <w:rPr>
                <w:sz w:val="20"/>
                <w:szCs w:val="20"/>
              </w:rPr>
              <w:t>1,09</w:t>
            </w:r>
          </w:p>
        </w:tc>
        <w:tc>
          <w:tcPr>
            <w:tcW w:w="698" w:type="dxa"/>
            <w:vAlign w:val="center"/>
          </w:tcPr>
          <w:p w14:paraId="7F72D8DA"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73F62737" w14:textId="77777777" w:rsidR="00D17FA3" w:rsidRPr="00783811" w:rsidRDefault="00D17FA3" w:rsidP="00D17FA3">
            <w:pPr>
              <w:spacing w:before="40" w:after="40"/>
              <w:jc w:val="center"/>
              <w:rPr>
                <w:sz w:val="20"/>
                <w:szCs w:val="20"/>
              </w:rPr>
            </w:pPr>
            <w:r w:rsidRPr="00783811">
              <w:rPr>
                <w:sz w:val="20"/>
                <w:szCs w:val="20"/>
              </w:rPr>
              <w:t>3</w:t>
            </w:r>
          </w:p>
        </w:tc>
      </w:tr>
      <w:tr w:rsidR="00783811" w:rsidRPr="00783811" w14:paraId="59DA51F3" w14:textId="77777777" w:rsidTr="00172099">
        <w:tc>
          <w:tcPr>
            <w:tcW w:w="1107" w:type="dxa"/>
            <w:vAlign w:val="center"/>
          </w:tcPr>
          <w:p w14:paraId="795F7E32" w14:textId="77777777" w:rsidR="00D17FA3" w:rsidRPr="00783811" w:rsidRDefault="00D17FA3" w:rsidP="00D17FA3">
            <w:pPr>
              <w:spacing w:before="40" w:after="40"/>
              <w:jc w:val="center"/>
              <w:rPr>
                <w:sz w:val="20"/>
                <w:szCs w:val="20"/>
              </w:rPr>
            </w:pPr>
            <w:r w:rsidRPr="00783811">
              <w:rPr>
                <w:sz w:val="20"/>
                <w:szCs w:val="20"/>
              </w:rPr>
              <w:t>P1.14</w:t>
            </w:r>
          </w:p>
        </w:tc>
        <w:tc>
          <w:tcPr>
            <w:tcW w:w="2089" w:type="dxa"/>
            <w:vAlign w:val="center"/>
          </w:tcPr>
          <w:p w14:paraId="5F794A95" w14:textId="77777777" w:rsidR="00D17FA3" w:rsidRPr="00783811" w:rsidRDefault="00D17FA3" w:rsidP="00D17FA3">
            <w:pPr>
              <w:spacing w:before="40" w:after="40"/>
              <w:jc w:val="center"/>
              <w:rPr>
                <w:sz w:val="20"/>
                <w:szCs w:val="20"/>
              </w:rPr>
            </w:pPr>
            <w:r w:rsidRPr="00783811">
              <w:rPr>
                <w:sz w:val="20"/>
                <w:szCs w:val="20"/>
              </w:rPr>
              <w:t>Ústředna EPS</w:t>
            </w:r>
          </w:p>
        </w:tc>
        <w:tc>
          <w:tcPr>
            <w:tcW w:w="1105" w:type="dxa"/>
            <w:vAlign w:val="center"/>
          </w:tcPr>
          <w:p w14:paraId="4B2F313C"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6C80B558" w14:textId="77777777" w:rsidR="00D17FA3" w:rsidRPr="00783811" w:rsidRDefault="00D17FA3" w:rsidP="00D17FA3">
            <w:pPr>
              <w:spacing w:before="40" w:after="40"/>
              <w:jc w:val="center"/>
              <w:rPr>
                <w:sz w:val="20"/>
                <w:szCs w:val="20"/>
              </w:rPr>
            </w:pPr>
            <w:r w:rsidRPr="00783811">
              <w:rPr>
                <w:sz w:val="20"/>
                <w:szCs w:val="20"/>
              </w:rPr>
              <w:t>2,27</w:t>
            </w:r>
          </w:p>
        </w:tc>
        <w:tc>
          <w:tcPr>
            <w:tcW w:w="1109" w:type="dxa"/>
            <w:vAlign w:val="center"/>
          </w:tcPr>
          <w:p w14:paraId="20B9D60D" w14:textId="77777777" w:rsidR="00D17FA3" w:rsidRPr="00783811" w:rsidRDefault="00D17FA3" w:rsidP="00D17FA3">
            <w:pPr>
              <w:spacing w:before="40" w:after="40"/>
              <w:jc w:val="center"/>
              <w:rPr>
                <w:sz w:val="20"/>
                <w:szCs w:val="20"/>
              </w:rPr>
            </w:pPr>
            <w:r w:rsidRPr="00783811">
              <w:rPr>
                <w:sz w:val="20"/>
                <w:szCs w:val="20"/>
              </w:rPr>
              <w:t>1,09</w:t>
            </w:r>
          </w:p>
        </w:tc>
        <w:tc>
          <w:tcPr>
            <w:tcW w:w="698" w:type="dxa"/>
            <w:vAlign w:val="center"/>
          </w:tcPr>
          <w:p w14:paraId="1455658D"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2B2587DF" w14:textId="77777777" w:rsidR="00D17FA3" w:rsidRPr="00783811" w:rsidRDefault="00D17FA3" w:rsidP="00D17FA3">
            <w:pPr>
              <w:spacing w:before="40" w:after="40"/>
              <w:jc w:val="center"/>
              <w:rPr>
                <w:sz w:val="20"/>
                <w:szCs w:val="20"/>
              </w:rPr>
            </w:pPr>
            <w:r w:rsidRPr="00783811">
              <w:rPr>
                <w:sz w:val="20"/>
                <w:szCs w:val="20"/>
              </w:rPr>
              <w:t>2</w:t>
            </w:r>
          </w:p>
        </w:tc>
      </w:tr>
      <w:tr w:rsidR="00783811" w:rsidRPr="00783811" w14:paraId="76AA0EDD" w14:textId="77777777" w:rsidTr="00172099">
        <w:tc>
          <w:tcPr>
            <w:tcW w:w="1107" w:type="dxa"/>
            <w:vAlign w:val="center"/>
          </w:tcPr>
          <w:p w14:paraId="2786AC3F" w14:textId="77777777" w:rsidR="00D17FA3" w:rsidRPr="00783811" w:rsidRDefault="00D17FA3" w:rsidP="00D17FA3">
            <w:pPr>
              <w:spacing w:before="40" w:after="40"/>
              <w:jc w:val="center"/>
              <w:rPr>
                <w:sz w:val="20"/>
                <w:szCs w:val="20"/>
              </w:rPr>
            </w:pPr>
            <w:r w:rsidRPr="00783811">
              <w:rPr>
                <w:sz w:val="20"/>
                <w:szCs w:val="20"/>
              </w:rPr>
              <w:t>P1.16</w:t>
            </w:r>
          </w:p>
        </w:tc>
        <w:tc>
          <w:tcPr>
            <w:tcW w:w="2089" w:type="dxa"/>
            <w:vAlign w:val="center"/>
          </w:tcPr>
          <w:p w14:paraId="748AC5F9" w14:textId="77777777" w:rsidR="00D17FA3" w:rsidRPr="00783811" w:rsidRDefault="00D17FA3" w:rsidP="00D17FA3">
            <w:pPr>
              <w:spacing w:before="40" w:after="40"/>
              <w:jc w:val="center"/>
              <w:rPr>
                <w:sz w:val="20"/>
                <w:szCs w:val="20"/>
              </w:rPr>
            </w:pPr>
            <w:r w:rsidRPr="00783811">
              <w:rPr>
                <w:sz w:val="20"/>
                <w:szCs w:val="20"/>
              </w:rPr>
              <w:t>Sklad</w:t>
            </w:r>
          </w:p>
        </w:tc>
        <w:tc>
          <w:tcPr>
            <w:tcW w:w="1105" w:type="dxa"/>
            <w:vAlign w:val="center"/>
          </w:tcPr>
          <w:p w14:paraId="0AD9E08A"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6387C401" w14:textId="77777777" w:rsidR="00D17FA3" w:rsidRPr="00783811" w:rsidRDefault="00D17FA3" w:rsidP="00D17FA3">
            <w:pPr>
              <w:spacing w:before="40" w:after="40"/>
              <w:jc w:val="center"/>
              <w:rPr>
                <w:sz w:val="20"/>
                <w:szCs w:val="20"/>
              </w:rPr>
            </w:pPr>
            <w:r w:rsidRPr="00783811">
              <w:rPr>
                <w:sz w:val="20"/>
                <w:szCs w:val="20"/>
              </w:rPr>
              <w:t>2,50</w:t>
            </w:r>
          </w:p>
        </w:tc>
        <w:tc>
          <w:tcPr>
            <w:tcW w:w="1109" w:type="dxa"/>
            <w:vAlign w:val="center"/>
          </w:tcPr>
          <w:p w14:paraId="6A774B34" w14:textId="77777777" w:rsidR="00D17FA3" w:rsidRPr="00783811" w:rsidRDefault="00D17FA3" w:rsidP="00D17FA3">
            <w:pPr>
              <w:spacing w:before="40" w:after="40"/>
              <w:jc w:val="center"/>
              <w:rPr>
                <w:sz w:val="20"/>
                <w:szCs w:val="20"/>
              </w:rPr>
            </w:pPr>
            <w:r w:rsidRPr="00783811">
              <w:rPr>
                <w:sz w:val="20"/>
                <w:szCs w:val="20"/>
              </w:rPr>
              <w:t>1,0</w:t>
            </w:r>
          </w:p>
        </w:tc>
        <w:tc>
          <w:tcPr>
            <w:tcW w:w="698" w:type="dxa"/>
            <w:vAlign w:val="center"/>
          </w:tcPr>
          <w:p w14:paraId="7D8CF8DB"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2433EA23" w14:textId="77777777" w:rsidR="00D17FA3" w:rsidRPr="00783811" w:rsidRDefault="00D17FA3" w:rsidP="00D17FA3">
            <w:pPr>
              <w:spacing w:before="40" w:after="40"/>
              <w:jc w:val="center"/>
              <w:rPr>
                <w:sz w:val="20"/>
                <w:szCs w:val="20"/>
              </w:rPr>
            </w:pPr>
            <w:r w:rsidRPr="00783811">
              <w:rPr>
                <w:sz w:val="20"/>
                <w:szCs w:val="20"/>
              </w:rPr>
              <w:t>2</w:t>
            </w:r>
          </w:p>
        </w:tc>
      </w:tr>
      <w:tr w:rsidR="00783811" w:rsidRPr="00783811" w14:paraId="6F5FD9D9" w14:textId="77777777" w:rsidTr="00172099">
        <w:tc>
          <w:tcPr>
            <w:tcW w:w="1107" w:type="dxa"/>
            <w:vAlign w:val="center"/>
          </w:tcPr>
          <w:p w14:paraId="75091F6E" w14:textId="77777777" w:rsidR="00D17FA3" w:rsidRPr="00783811" w:rsidRDefault="00D17FA3" w:rsidP="00D17FA3">
            <w:pPr>
              <w:spacing w:before="40" w:after="40"/>
              <w:jc w:val="center"/>
              <w:rPr>
                <w:sz w:val="20"/>
                <w:szCs w:val="20"/>
              </w:rPr>
            </w:pPr>
            <w:r w:rsidRPr="00783811">
              <w:rPr>
                <w:sz w:val="20"/>
                <w:szCs w:val="20"/>
              </w:rPr>
              <w:t>N1.01/N2</w:t>
            </w:r>
          </w:p>
        </w:tc>
        <w:tc>
          <w:tcPr>
            <w:tcW w:w="2089" w:type="dxa"/>
            <w:vAlign w:val="center"/>
          </w:tcPr>
          <w:p w14:paraId="7A07B592" w14:textId="77777777" w:rsidR="00D17FA3" w:rsidRPr="00783811" w:rsidRDefault="00D17FA3" w:rsidP="00D17FA3">
            <w:pPr>
              <w:spacing w:before="40" w:after="40"/>
              <w:jc w:val="center"/>
              <w:rPr>
                <w:sz w:val="20"/>
                <w:szCs w:val="20"/>
              </w:rPr>
            </w:pPr>
            <w:r w:rsidRPr="00783811">
              <w:rPr>
                <w:sz w:val="20"/>
                <w:szCs w:val="20"/>
              </w:rPr>
              <w:t>Sál</w:t>
            </w:r>
          </w:p>
        </w:tc>
        <w:tc>
          <w:tcPr>
            <w:tcW w:w="1105" w:type="dxa"/>
            <w:vAlign w:val="center"/>
          </w:tcPr>
          <w:p w14:paraId="14CD9090"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2D2F94CB" w14:textId="77777777" w:rsidR="00D17FA3" w:rsidRPr="00783811" w:rsidRDefault="00D17FA3" w:rsidP="00D17FA3">
            <w:pPr>
              <w:spacing w:before="40" w:after="40"/>
              <w:jc w:val="center"/>
              <w:rPr>
                <w:sz w:val="20"/>
                <w:szCs w:val="20"/>
              </w:rPr>
            </w:pPr>
            <w:r w:rsidRPr="00783811">
              <w:rPr>
                <w:sz w:val="20"/>
                <w:szCs w:val="20"/>
              </w:rPr>
              <w:t>72,46</w:t>
            </w:r>
          </w:p>
        </w:tc>
        <w:tc>
          <w:tcPr>
            <w:tcW w:w="1109" w:type="dxa"/>
            <w:vAlign w:val="center"/>
          </w:tcPr>
          <w:p w14:paraId="156BF73B" w14:textId="77777777" w:rsidR="00D17FA3" w:rsidRPr="00783811" w:rsidRDefault="00D17FA3" w:rsidP="00D17FA3">
            <w:pPr>
              <w:spacing w:before="40" w:after="40"/>
              <w:jc w:val="center"/>
              <w:rPr>
                <w:sz w:val="20"/>
                <w:szCs w:val="20"/>
              </w:rPr>
            </w:pPr>
            <w:r w:rsidRPr="00783811">
              <w:rPr>
                <w:sz w:val="20"/>
                <w:szCs w:val="20"/>
              </w:rPr>
              <w:t>1,07</w:t>
            </w:r>
          </w:p>
        </w:tc>
        <w:tc>
          <w:tcPr>
            <w:tcW w:w="698" w:type="dxa"/>
            <w:vAlign w:val="center"/>
          </w:tcPr>
          <w:p w14:paraId="69F850D9"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76427A6F" w14:textId="77777777" w:rsidR="00D17FA3" w:rsidRPr="00783811" w:rsidRDefault="00D17FA3" w:rsidP="00D17FA3">
            <w:pPr>
              <w:spacing w:before="40" w:after="40"/>
              <w:jc w:val="center"/>
              <w:rPr>
                <w:sz w:val="20"/>
                <w:szCs w:val="20"/>
              </w:rPr>
            </w:pPr>
            <w:r w:rsidRPr="00783811">
              <w:rPr>
                <w:sz w:val="20"/>
                <w:szCs w:val="20"/>
              </w:rPr>
              <w:t>8</w:t>
            </w:r>
          </w:p>
        </w:tc>
      </w:tr>
      <w:tr w:rsidR="00783811" w:rsidRPr="00783811" w14:paraId="473E96DD" w14:textId="77777777" w:rsidTr="00172099">
        <w:tc>
          <w:tcPr>
            <w:tcW w:w="1107" w:type="dxa"/>
            <w:vAlign w:val="center"/>
          </w:tcPr>
          <w:p w14:paraId="4B355ED4" w14:textId="77777777" w:rsidR="0084006E" w:rsidRPr="00783811" w:rsidRDefault="0084006E" w:rsidP="00D17FA3">
            <w:pPr>
              <w:spacing w:before="40" w:after="40"/>
              <w:jc w:val="center"/>
              <w:rPr>
                <w:sz w:val="20"/>
                <w:szCs w:val="20"/>
              </w:rPr>
            </w:pPr>
            <w:r w:rsidRPr="00783811">
              <w:rPr>
                <w:sz w:val="20"/>
                <w:szCs w:val="20"/>
              </w:rPr>
              <w:t>N1.02</w:t>
            </w:r>
          </w:p>
        </w:tc>
        <w:tc>
          <w:tcPr>
            <w:tcW w:w="2089" w:type="dxa"/>
            <w:vAlign w:val="center"/>
          </w:tcPr>
          <w:p w14:paraId="5983D4BD" w14:textId="77777777" w:rsidR="0084006E" w:rsidRPr="00783811" w:rsidRDefault="0084006E" w:rsidP="00D17FA3">
            <w:pPr>
              <w:spacing w:before="40" w:after="40"/>
              <w:jc w:val="center"/>
              <w:rPr>
                <w:sz w:val="20"/>
                <w:szCs w:val="20"/>
              </w:rPr>
            </w:pPr>
            <w:r w:rsidRPr="00783811">
              <w:rPr>
                <w:sz w:val="20"/>
                <w:szCs w:val="20"/>
              </w:rPr>
              <w:t>Byt</w:t>
            </w:r>
          </w:p>
        </w:tc>
        <w:tc>
          <w:tcPr>
            <w:tcW w:w="1105" w:type="dxa"/>
            <w:vAlign w:val="center"/>
          </w:tcPr>
          <w:p w14:paraId="31853BD1" w14:textId="77777777" w:rsidR="0084006E" w:rsidRPr="00783811" w:rsidRDefault="0084006E" w:rsidP="00D17FA3">
            <w:pPr>
              <w:spacing w:before="40" w:after="40"/>
              <w:jc w:val="center"/>
              <w:rPr>
                <w:sz w:val="20"/>
                <w:szCs w:val="20"/>
              </w:rPr>
            </w:pPr>
            <w:r w:rsidRPr="00783811">
              <w:rPr>
                <w:sz w:val="20"/>
                <w:szCs w:val="20"/>
              </w:rPr>
              <w:t>02</w:t>
            </w:r>
          </w:p>
        </w:tc>
        <w:tc>
          <w:tcPr>
            <w:tcW w:w="1324" w:type="dxa"/>
            <w:vAlign w:val="center"/>
          </w:tcPr>
          <w:p w14:paraId="666F73BA" w14:textId="5955F5D3" w:rsidR="0084006E" w:rsidRPr="00783811" w:rsidRDefault="0084006E" w:rsidP="00D17FA3">
            <w:pPr>
              <w:spacing w:before="40" w:after="40"/>
              <w:jc w:val="center"/>
              <w:rPr>
                <w:sz w:val="20"/>
                <w:szCs w:val="20"/>
              </w:rPr>
            </w:pPr>
            <w:r w:rsidRPr="00783811">
              <w:rPr>
                <w:sz w:val="20"/>
                <w:szCs w:val="20"/>
              </w:rPr>
              <w:t>76</w:t>
            </w:r>
          </w:p>
        </w:tc>
        <w:tc>
          <w:tcPr>
            <w:tcW w:w="1109" w:type="dxa"/>
            <w:vAlign w:val="center"/>
          </w:tcPr>
          <w:p w14:paraId="5CB7A666" w14:textId="5748120F" w:rsidR="0084006E" w:rsidRPr="00783811" w:rsidRDefault="0084006E" w:rsidP="00D17FA3">
            <w:pPr>
              <w:spacing w:before="40" w:after="40"/>
              <w:jc w:val="center"/>
              <w:rPr>
                <w:sz w:val="20"/>
                <w:szCs w:val="20"/>
              </w:rPr>
            </w:pPr>
            <w:r w:rsidRPr="00783811">
              <w:rPr>
                <w:sz w:val="20"/>
                <w:szCs w:val="20"/>
              </w:rPr>
              <w:t>1,0</w:t>
            </w:r>
          </w:p>
        </w:tc>
        <w:tc>
          <w:tcPr>
            <w:tcW w:w="698" w:type="dxa"/>
            <w:vAlign w:val="center"/>
          </w:tcPr>
          <w:p w14:paraId="0C776C40" w14:textId="1BA6971E" w:rsidR="0084006E" w:rsidRPr="00783811" w:rsidRDefault="0084006E" w:rsidP="00D17FA3">
            <w:pPr>
              <w:spacing w:before="40" w:after="40"/>
              <w:jc w:val="center"/>
              <w:rPr>
                <w:sz w:val="20"/>
                <w:szCs w:val="20"/>
              </w:rPr>
            </w:pPr>
            <w:r w:rsidRPr="00783811">
              <w:rPr>
                <w:sz w:val="20"/>
                <w:szCs w:val="20"/>
              </w:rPr>
              <w:t>1,0</w:t>
            </w:r>
          </w:p>
        </w:tc>
        <w:tc>
          <w:tcPr>
            <w:tcW w:w="1640" w:type="dxa"/>
            <w:vAlign w:val="center"/>
          </w:tcPr>
          <w:p w14:paraId="5F547CA4" w14:textId="51C4743F" w:rsidR="0084006E" w:rsidRPr="00783811" w:rsidRDefault="0084006E" w:rsidP="00D17FA3">
            <w:pPr>
              <w:spacing w:before="40" w:after="40"/>
              <w:jc w:val="center"/>
              <w:rPr>
                <w:sz w:val="20"/>
                <w:szCs w:val="20"/>
              </w:rPr>
            </w:pPr>
            <w:r w:rsidRPr="00783811">
              <w:rPr>
                <w:sz w:val="20"/>
                <w:szCs w:val="20"/>
              </w:rPr>
              <w:t>8</w:t>
            </w:r>
          </w:p>
        </w:tc>
      </w:tr>
      <w:tr w:rsidR="00783811" w:rsidRPr="00783811" w14:paraId="04972F45" w14:textId="77777777" w:rsidTr="00172099">
        <w:tc>
          <w:tcPr>
            <w:tcW w:w="1107" w:type="dxa"/>
            <w:vAlign w:val="center"/>
          </w:tcPr>
          <w:p w14:paraId="472E7CB8" w14:textId="77777777" w:rsidR="00D17FA3" w:rsidRPr="00783811" w:rsidRDefault="00D17FA3" w:rsidP="00D17FA3">
            <w:pPr>
              <w:spacing w:before="40" w:after="40"/>
              <w:jc w:val="center"/>
              <w:rPr>
                <w:sz w:val="20"/>
                <w:szCs w:val="20"/>
              </w:rPr>
            </w:pPr>
            <w:r w:rsidRPr="00783811">
              <w:rPr>
                <w:sz w:val="20"/>
                <w:szCs w:val="20"/>
              </w:rPr>
              <w:t>N1.03</w:t>
            </w:r>
          </w:p>
        </w:tc>
        <w:tc>
          <w:tcPr>
            <w:tcW w:w="2089" w:type="dxa"/>
            <w:vAlign w:val="center"/>
          </w:tcPr>
          <w:p w14:paraId="5D736FEA" w14:textId="77777777" w:rsidR="00D17FA3" w:rsidRPr="00783811" w:rsidRDefault="00D17FA3" w:rsidP="00D17FA3">
            <w:pPr>
              <w:spacing w:before="40" w:after="40"/>
              <w:jc w:val="center"/>
              <w:rPr>
                <w:sz w:val="20"/>
                <w:szCs w:val="20"/>
              </w:rPr>
            </w:pPr>
            <w:r w:rsidRPr="00783811">
              <w:rPr>
                <w:sz w:val="20"/>
                <w:szCs w:val="20"/>
              </w:rPr>
              <w:t>Serverovna</w:t>
            </w:r>
          </w:p>
        </w:tc>
        <w:tc>
          <w:tcPr>
            <w:tcW w:w="1105" w:type="dxa"/>
            <w:shd w:val="clear" w:color="auto" w:fill="auto"/>
            <w:vAlign w:val="center"/>
          </w:tcPr>
          <w:p w14:paraId="30995261" w14:textId="77777777" w:rsidR="00D17FA3" w:rsidRPr="00783811" w:rsidRDefault="00D17FA3" w:rsidP="00D17FA3">
            <w:pPr>
              <w:spacing w:before="40" w:after="40"/>
              <w:jc w:val="center"/>
              <w:rPr>
                <w:sz w:val="20"/>
                <w:szCs w:val="20"/>
              </w:rPr>
            </w:pPr>
            <w:r w:rsidRPr="00783811">
              <w:rPr>
                <w:sz w:val="20"/>
                <w:szCs w:val="20"/>
              </w:rPr>
              <w:t>02</w:t>
            </w:r>
          </w:p>
        </w:tc>
        <w:tc>
          <w:tcPr>
            <w:tcW w:w="1324" w:type="dxa"/>
            <w:shd w:val="clear" w:color="auto" w:fill="auto"/>
            <w:vAlign w:val="center"/>
          </w:tcPr>
          <w:p w14:paraId="04FA1C13" w14:textId="77777777" w:rsidR="00D17FA3" w:rsidRPr="00783811" w:rsidRDefault="00D17FA3" w:rsidP="00D17FA3">
            <w:pPr>
              <w:spacing w:before="40" w:after="40"/>
              <w:jc w:val="center"/>
              <w:rPr>
                <w:sz w:val="20"/>
                <w:szCs w:val="20"/>
              </w:rPr>
            </w:pPr>
            <w:r w:rsidRPr="00783811">
              <w:rPr>
                <w:sz w:val="20"/>
                <w:szCs w:val="20"/>
              </w:rPr>
              <w:t>14,22</w:t>
            </w:r>
          </w:p>
        </w:tc>
        <w:tc>
          <w:tcPr>
            <w:tcW w:w="1109" w:type="dxa"/>
            <w:shd w:val="clear" w:color="auto" w:fill="auto"/>
            <w:vAlign w:val="center"/>
          </w:tcPr>
          <w:p w14:paraId="0A13A74C" w14:textId="77777777" w:rsidR="00D17FA3" w:rsidRPr="00783811" w:rsidRDefault="00D17FA3" w:rsidP="00D17FA3">
            <w:pPr>
              <w:spacing w:before="40" w:after="40"/>
              <w:jc w:val="center"/>
              <w:rPr>
                <w:sz w:val="20"/>
                <w:szCs w:val="20"/>
              </w:rPr>
            </w:pPr>
            <w:r w:rsidRPr="00783811">
              <w:rPr>
                <w:sz w:val="20"/>
                <w:szCs w:val="20"/>
              </w:rPr>
              <w:t>0,82</w:t>
            </w:r>
          </w:p>
        </w:tc>
        <w:tc>
          <w:tcPr>
            <w:tcW w:w="698" w:type="dxa"/>
            <w:vAlign w:val="center"/>
          </w:tcPr>
          <w:p w14:paraId="2F05D066"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D189EF7" w14:textId="77777777" w:rsidR="00D17FA3" w:rsidRPr="00783811" w:rsidRDefault="00D17FA3" w:rsidP="00D17FA3">
            <w:pPr>
              <w:spacing w:before="40" w:after="40"/>
              <w:jc w:val="center"/>
              <w:rPr>
                <w:sz w:val="20"/>
                <w:szCs w:val="20"/>
              </w:rPr>
            </w:pPr>
            <w:r w:rsidRPr="00783811">
              <w:rPr>
                <w:sz w:val="20"/>
                <w:szCs w:val="20"/>
              </w:rPr>
              <w:t>4</w:t>
            </w:r>
          </w:p>
        </w:tc>
      </w:tr>
      <w:tr w:rsidR="00783811" w:rsidRPr="00783811" w14:paraId="41331DDF" w14:textId="77777777" w:rsidTr="00172099">
        <w:tc>
          <w:tcPr>
            <w:tcW w:w="1107" w:type="dxa"/>
            <w:vAlign w:val="center"/>
          </w:tcPr>
          <w:p w14:paraId="5D318E21" w14:textId="3646A202" w:rsidR="00D17FA3" w:rsidRPr="00783811" w:rsidRDefault="00D17FA3" w:rsidP="00D17FA3">
            <w:pPr>
              <w:spacing w:before="40" w:after="40"/>
              <w:jc w:val="center"/>
              <w:rPr>
                <w:sz w:val="20"/>
                <w:szCs w:val="20"/>
              </w:rPr>
            </w:pPr>
            <w:r w:rsidRPr="00783811">
              <w:rPr>
                <w:sz w:val="20"/>
                <w:szCs w:val="20"/>
              </w:rPr>
              <w:t>N1.0</w:t>
            </w:r>
            <w:r w:rsidR="00E35F1C" w:rsidRPr="00783811">
              <w:rPr>
                <w:sz w:val="20"/>
                <w:szCs w:val="20"/>
              </w:rPr>
              <w:t>4</w:t>
            </w:r>
          </w:p>
        </w:tc>
        <w:tc>
          <w:tcPr>
            <w:tcW w:w="2089" w:type="dxa"/>
            <w:vAlign w:val="center"/>
          </w:tcPr>
          <w:p w14:paraId="51265F0E" w14:textId="44C62736" w:rsidR="00D17FA3" w:rsidRPr="00783811" w:rsidRDefault="00D17FA3" w:rsidP="00D17FA3">
            <w:pPr>
              <w:spacing w:before="40" w:after="40"/>
              <w:jc w:val="center"/>
              <w:rPr>
                <w:sz w:val="20"/>
                <w:szCs w:val="20"/>
              </w:rPr>
            </w:pPr>
            <w:r w:rsidRPr="00783811">
              <w:rPr>
                <w:sz w:val="20"/>
                <w:szCs w:val="20"/>
              </w:rPr>
              <w:t>zázemí školníka</w:t>
            </w:r>
          </w:p>
        </w:tc>
        <w:tc>
          <w:tcPr>
            <w:tcW w:w="1105" w:type="dxa"/>
            <w:vAlign w:val="center"/>
          </w:tcPr>
          <w:p w14:paraId="48197879"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142F9260" w14:textId="00DB13FE" w:rsidR="00D17FA3" w:rsidRPr="00783811" w:rsidRDefault="00884054" w:rsidP="00D17FA3">
            <w:pPr>
              <w:spacing w:before="40" w:after="40"/>
              <w:jc w:val="center"/>
              <w:rPr>
                <w:sz w:val="20"/>
                <w:szCs w:val="20"/>
              </w:rPr>
            </w:pPr>
            <w:r w:rsidRPr="00783811">
              <w:rPr>
                <w:sz w:val="20"/>
                <w:szCs w:val="20"/>
              </w:rPr>
              <w:t>26</w:t>
            </w:r>
          </w:p>
        </w:tc>
        <w:tc>
          <w:tcPr>
            <w:tcW w:w="1109" w:type="dxa"/>
            <w:vAlign w:val="center"/>
          </w:tcPr>
          <w:p w14:paraId="000F2D3E" w14:textId="77777777" w:rsidR="00D17FA3" w:rsidRPr="00783811" w:rsidRDefault="00D17FA3" w:rsidP="00D17FA3">
            <w:pPr>
              <w:spacing w:before="40" w:after="40"/>
              <w:jc w:val="center"/>
              <w:rPr>
                <w:sz w:val="20"/>
                <w:szCs w:val="20"/>
              </w:rPr>
            </w:pPr>
            <w:r w:rsidRPr="00783811">
              <w:rPr>
                <w:sz w:val="20"/>
                <w:szCs w:val="20"/>
              </w:rPr>
              <w:t>1,03</w:t>
            </w:r>
          </w:p>
        </w:tc>
        <w:tc>
          <w:tcPr>
            <w:tcW w:w="698" w:type="dxa"/>
            <w:vAlign w:val="center"/>
          </w:tcPr>
          <w:p w14:paraId="6147581F"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90C8ABD" w14:textId="6F9AB4C9" w:rsidR="00D17FA3" w:rsidRPr="00783811" w:rsidRDefault="00884054" w:rsidP="00D17FA3">
            <w:pPr>
              <w:spacing w:before="40" w:after="40"/>
              <w:jc w:val="center"/>
              <w:rPr>
                <w:sz w:val="20"/>
                <w:szCs w:val="20"/>
              </w:rPr>
            </w:pPr>
            <w:r w:rsidRPr="00783811">
              <w:rPr>
                <w:sz w:val="20"/>
                <w:szCs w:val="20"/>
              </w:rPr>
              <w:t>5</w:t>
            </w:r>
          </w:p>
        </w:tc>
      </w:tr>
      <w:tr w:rsidR="00783811" w:rsidRPr="00783811" w14:paraId="40889035" w14:textId="77777777" w:rsidTr="00172099">
        <w:tc>
          <w:tcPr>
            <w:tcW w:w="1107" w:type="dxa"/>
            <w:vAlign w:val="center"/>
          </w:tcPr>
          <w:p w14:paraId="610DCA1A" w14:textId="77777777" w:rsidR="00D17FA3" w:rsidRPr="00783811" w:rsidRDefault="00D17FA3" w:rsidP="00D17FA3">
            <w:pPr>
              <w:spacing w:before="40" w:after="40"/>
              <w:jc w:val="center"/>
              <w:rPr>
                <w:sz w:val="20"/>
                <w:szCs w:val="20"/>
              </w:rPr>
            </w:pPr>
            <w:r w:rsidRPr="00783811">
              <w:rPr>
                <w:sz w:val="20"/>
                <w:szCs w:val="20"/>
              </w:rPr>
              <w:lastRenderedPageBreak/>
              <w:t>N2.01</w:t>
            </w:r>
          </w:p>
        </w:tc>
        <w:tc>
          <w:tcPr>
            <w:tcW w:w="2089" w:type="dxa"/>
            <w:vAlign w:val="center"/>
          </w:tcPr>
          <w:p w14:paraId="690F3C55" w14:textId="77777777" w:rsidR="00D17FA3" w:rsidRPr="00783811" w:rsidRDefault="00D17FA3" w:rsidP="00D17FA3">
            <w:pPr>
              <w:spacing w:before="40" w:after="40"/>
              <w:jc w:val="center"/>
              <w:rPr>
                <w:sz w:val="20"/>
                <w:szCs w:val="20"/>
              </w:rPr>
            </w:pPr>
            <w:r w:rsidRPr="00783811">
              <w:rPr>
                <w:sz w:val="20"/>
                <w:szCs w:val="20"/>
              </w:rPr>
              <w:t>Učebny 2. NP</w:t>
            </w:r>
          </w:p>
        </w:tc>
        <w:tc>
          <w:tcPr>
            <w:tcW w:w="1105" w:type="dxa"/>
            <w:vAlign w:val="center"/>
          </w:tcPr>
          <w:p w14:paraId="088A7082"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420AE6B8" w14:textId="77777777" w:rsidR="00D17FA3" w:rsidRPr="00783811" w:rsidRDefault="00D17FA3" w:rsidP="00D17FA3">
            <w:pPr>
              <w:spacing w:before="40" w:after="40"/>
              <w:jc w:val="center"/>
              <w:rPr>
                <w:sz w:val="20"/>
                <w:szCs w:val="20"/>
              </w:rPr>
            </w:pPr>
            <w:r w:rsidRPr="00783811">
              <w:rPr>
                <w:sz w:val="20"/>
                <w:szCs w:val="20"/>
              </w:rPr>
              <w:t>355,51</w:t>
            </w:r>
          </w:p>
        </w:tc>
        <w:tc>
          <w:tcPr>
            <w:tcW w:w="1109" w:type="dxa"/>
            <w:vAlign w:val="center"/>
          </w:tcPr>
          <w:p w14:paraId="3742033A" w14:textId="77777777" w:rsidR="00D17FA3" w:rsidRPr="00783811" w:rsidRDefault="00D17FA3" w:rsidP="00D17FA3">
            <w:pPr>
              <w:spacing w:before="40" w:after="40"/>
              <w:jc w:val="center"/>
              <w:rPr>
                <w:sz w:val="20"/>
                <w:szCs w:val="20"/>
              </w:rPr>
            </w:pPr>
            <w:r w:rsidRPr="00783811">
              <w:rPr>
                <w:sz w:val="20"/>
                <w:szCs w:val="20"/>
              </w:rPr>
              <w:t>1,08</w:t>
            </w:r>
          </w:p>
        </w:tc>
        <w:tc>
          <w:tcPr>
            <w:tcW w:w="698" w:type="dxa"/>
            <w:vAlign w:val="center"/>
          </w:tcPr>
          <w:p w14:paraId="7A828E80"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7DA1BACF" w14:textId="77777777" w:rsidR="00D17FA3" w:rsidRPr="00783811" w:rsidRDefault="00D17FA3" w:rsidP="00D17FA3">
            <w:pPr>
              <w:spacing w:before="40" w:after="40"/>
              <w:jc w:val="center"/>
              <w:rPr>
                <w:sz w:val="20"/>
                <w:szCs w:val="20"/>
              </w:rPr>
            </w:pPr>
            <w:r w:rsidRPr="00783811">
              <w:rPr>
                <w:sz w:val="20"/>
                <w:szCs w:val="20"/>
              </w:rPr>
              <w:t>18</w:t>
            </w:r>
          </w:p>
        </w:tc>
      </w:tr>
      <w:tr w:rsidR="00783811" w:rsidRPr="00783811" w14:paraId="0E5A3BE8" w14:textId="77777777" w:rsidTr="00172099">
        <w:tc>
          <w:tcPr>
            <w:tcW w:w="1107" w:type="dxa"/>
            <w:vAlign w:val="center"/>
          </w:tcPr>
          <w:p w14:paraId="52112894" w14:textId="77777777" w:rsidR="00D17FA3" w:rsidRPr="00783811" w:rsidRDefault="00D17FA3" w:rsidP="00D17FA3">
            <w:pPr>
              <w:spacing w:before="40" w:after="40"/>
              <w:jc w:val="center"/>
              <w:rPr>
                <w:sz w:val="20"/>
                <w:szCs w:val="20"/>
              </w:rPr>
            </w:pPr>
            <w:r w:rsidRPr="00783811">
              <w:rPr>
                <w:sz w:val="20"/>
                <w:szCs w:val="20"/>
              </w:rPr>
              <w:t>N2.02</w:t>
            </w:r>
          </w:p>
        </w:tc>
        <w:tc>
          <w:tcPr>
            <w:tcW w:w="2089" w:type="dxa"/>
            <w:vAlign w:val="center"/>
          </w:tcPr>
          <w:p w14:paraId="774EA21C" w14:textId="77777777" w:rsidR="00D17FA3" w:rsidRPr="00783811" w:rsidRDefault="00D17FA3" w:rsidP="00D17FA3">
            <w:pPr>
              <w:spacing w:before="40" w:after="40"/>
              <w:jc w:val="center"/>
              <w:rPr>
                <w:sz w:val="20"/>
                <w:szCs w:val="20"/>
              </w:rPr>
            </w:pPr>
            <w:r w:rsidRPr="00783811">
              <w:rPr>
                <w:sz w:val="20"/>
                <w:szCs w:val="20"/>
              </w:rPr>
              <w:t>Technická místnost</w:t>
            </w:r>
          </w:p>
        </w:tc>
        <w:tc>
          <w:tcPr>
            <w:tcW w:w="1105" w:type="dxa"/>
            <w:vAlign w:val="center"/>
          </w:tcPr>
          <w:p w14:paraId="1EADFF0A"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141DE7A5" w14:textId="77777777" w:rsidR="00D17FA3" w:rsidRPr="00783811" w:rsidRDefault="00D17FA3" w:rsidP="00D17FA3">
            <w:pPr>
              <w:spacing w:before="40" w:after="40"/>
              <w:jc w:val="center"/>
              <w:rPr>
                <w:sz w:val="20"/>
                <w:szCs w:val="20"/>
              </w:rPr>
            </w:pPr>
            <w:r w:rsidRPr="00783811">
              <w:rPr>
                <w:sz w:val="20"/>
                <w:szCs w:val="20"/>
              </w:rPr>
              <w:t>377,22</w:t>
            </w:r>
          </w:p>
        </w:tc>
        <w:tc>
          <w:tcPr>
            <w:tcW w:w="1109" w:type="dxa"/>
            <w:vAlign w:val="center"/>
          </w:tcPr>
          <w:p w14:paraId="5A4C6395" w14:textId="77777777" w:rsidR="00D17FA3" w:rsidRPr="00783811" w:rsidRDefault="00D17FA3" w:rsidP="00D17FA3">
            <w:pPr>
              <w:spacing w:before="40" w:after="40"/>
              <w:jc w:val="center"/>
              <w:rPr>
                <w:sz w:val="20"/>
                <w:szCs w:val="20"/>
              </w:rPr>
            </w:pPr>
            <w:r w:rsidRPr="00783811">
              <w:rPr>
                <w:sz w:val="20"/>
                <w:szCs w:val="20"/>
              </w:rPr>
              <w:t>0,81</w:t>
            </w:r>
          </w:p>
        </w:tc>
        <w:tc>
          <w:tcPr>
            <w:tcW w:w="698" w:type="dxa"/>
            <w:vAlign w:val="center"/>
          </w:tcPr>
          <w:p w14:paraId="3F951F46"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56DD9998" w14:textId="77777777" w:rsidR="00D17FA3" w:rsidRPr="00783811" w:rsidRDefault="00D17FA3" w:rsidP="00D17FA3">
            <w:pPr>
              <w:spacing w:before="40" w:after="40"/>
              <w:jc w:val="center"/>
              <w:rPr>
                <w:sz w:val="20"/>
                <w:szCs w:val="20"/>
              </w:rPr>
            </w:pPr>
            <w:r w:rsidRPr="00783811">
              <w:rPr>
                <w:sz w:val="20"/>
                <w:szCs w:val="20"/>
              </w:rPr>
              <w:t>16</w:t>
            </w:r>
          </w:p>
        </w:tc>
      </w:tr>
      <w:tr w:rsidR="00783811" w:rsidRPr="00783811" w14:paraId="282A35D5" w14:textId="77777777" w:rsidTr="00172099">
        <w:tc>
          <w:tcPr>
            <w:tcW w:w="1107" w:type="dxa"/>
            <w:vAlign w:val="center"/>
          </w:tcPr>
          <w:p w14:paraId="36B8E509" w14:textId="77777777" w:rsidR="00D17FA3" w:rsidRPr="00783811" w:rsidRDefault="00D17FA3" w:rsidP="00D17FA3">
            <w:pPr>
              <w:spacing w:before="40" w:after="40"/>
              <w:jc w:val="center"/>
              <w:rPr>
                <w:sz w:val="20"/>
                <w:szCs w:val="20"/>
              </w:rPr>
            </w:pPr>
            <w:r w:rsidRPr="00783811">
              <w:rPr>
                <w:sz w:val="20"/>
                <w:szCs w:val="20"/>
              </w:rPr>
              <w:t>N2.03</w:t>
            </w:r>
          </w:p>
        </w:tc>
        <w:tc>
          <w:tcPr>
            <w:tcW w:w="2089" w:type="dxa"/>
            <w:vAlign w:val="center"/>
          </w:tcPr>
          <w:p w14:paraId="6E37551F" w14:textId="77777777" w:rsidR="00D17FA3" w:rsidRPr="00783811" w:rsidRDefault="00D17FA3" w:rsidP="00D17FA3">
            <w:pPr>
              <w:spacing w:before="40" w:after="40"/>
              <w:jc w:val="center"/>
              <w:rPr>
                <w:sz w:val="20"/>
                <w:szCs w:val="20"/>
              </w:rPr>
            </w:pPr>
            <w:r w:rsidRPr="00783811">
              <w:rPr>
                <w:sz w:val="20"/>
                <w:szCs w:val="20"/>
              </w:rPr>
              <w:t>Jídelna</w:t>
            </w:r>
          </w:p>
        </w:tc>
        <w:tc>
          <w:tcPr>
            <w:tcW w:w="1105" w:type="dxa"/>
            <w:vAlign w:val="center"/>
          </w:tcPr>
          <w:p w14:paraId="5BC971B5"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5A1C18E0" w14:textId="77777777" w:rsidR="00D17FA3" w:rsidRPr="00783811" w:rsidRDefault="00D17FA3" w:rsidP="00D17FA3">
            <w:pPr>
              <w:spacing w:before="40" w:after="40"/>
              <w:jc w:val="center"/>
              <w:rPr>
                <w:sz w:val="20"/>
                <w:szCs w:val="20"/>
              </w:rPr>
            </w:pPr>
            <w:r w:rsidRPr="00783811">
              <w:rPr>
                <w:sz w:val="20"/>
                <w:szCs w:val="20"/>
              </w:rPr>
              <w:t>190,61</w:t>
            </w:r>
          </w:p>
        </w:tc>
        <w:tc>
          <w:tcPr>
            <w:tcW w:w="1109" w:type="dxa"/>
            <w:vAlign w:val="center"/>
          </w:tcPr>
          <w:p w14:paraId="02F32757" w14:textId="77777777" w:rsidR="00D17FA3" w:rsidRPr="00783811" w:rsidRDefault="00D17FA3" w:rsidP="00D17FA3">
            <w:pPr>
              <w:spacing w:before="40" w:after="40"/>
              <w:jc w:val="center"/>
              <w:rPr>
                <w:sz w:val="20"/>
                <w:szCs w:val="20"/>
              </w:rPr>
            </w:pPr>
            <w:r w:rsidRPr="00783811">
              <w:rPr>
                <w:sz w:val="20"/>
                <w:szCs w:val="20"/>
              </w:rPr>
              <w:t>0,93</w:t>
            </w:r>
          </w:p>
        </w:tc>
        <w:tc>
          <w:tcPr>
            <w:tcW w:w="698" w:type="dxa"/>
            <w:vAlign w:val="center"/>
          </w:tcPr>
          <w:p w14:paraId="4538DF8A"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31E48E0C" w14:textId="77777777" w:rsidR="00D17FA3" w:rsidRPr="00783811" w:rsidRDefault="00D17FA3" w:rsidP="00D17FA3">
            <w:pPr>
              <w:spacing w:before="40" w:after="40"/>
              <w:jc w:val="center"/>
              <w:rPr>
                <w:sz w:val="20"/>
                <w:szCs w:val="20"/>
              </w:rPr>
            </w:pPr>
            <w:r w:rsidRPr="00783811">
              <w:rPr>
                <w:sz w:val="20"/>
                <w:szCs w:val="20"/>
              </w:rPr>
              <w:t>12</w:t>
            </w:r>
          </w:p>
        </w:tc>
      </w:tr>
      <w:tr w:rsidR="00783811" w:rsidRPr="00783811" w14:paraId="57485BC2" w14:textId="77777777" w:rsidTr="00172099">
        <w:tc>
          <w:tcPr>
            <w:tcW w:w="1107" w:type="dxa"/>
            <w:vAlign w:val="center"/>
          </w:tcPr>
          <w:p w14:paraId="765FED30" w14:textId="77777777" w:rsidR="00D17FA3" w:rsidRPr="00783811" w:rsidRDefault="00D17FA3" w:rsidP="00D17FA3">
            <w:pPr>
              <w:spacing w:before="40" w:after="40"/>
              <w:jc w:val="center"/>
              <w:rPr>
                <w:sz w:val="20"/>
                <w:szCs w:val="20"/>
              </w:rPr>
            </w:pPr>
            <w:r w:rsidRPr="00783811">
              <w:rPr>
                <w:sz w:val="20"/>
                <w:szCs w:val="20"/>
              </w:rPr>
              <w:t>N2.04</w:t>
            </w:r>
          </w:p>
        </w:tc>
        <w:tc>
          <w:tcPr>
            <w:tcW w:w="2089" w:type="dxa"/>
            <w:vAlign w:val="center"/>
          </w:tcPr>
          <w:p w14:paraId="591B4F36" w14:textId="77777777" w:rsidR="00D17FA3" w:rsidRPr="00783811" w:rsidRDefault="00D17FA3" w:rsidP="00D17FA3">
            <w:pPr>
              <w:spacing w:before="40" w:after="40"/>
              <w:jc w:val="center"/>
              <w:rPr>
                <w:sz w:val="20"/>
                <w:szCs w:val="20"/>
              </w:rPr>
            </w:pPr>
            <w:r w:rsidRPr="00783811">
              <w:rPr>
                <w:sz w:val="20"/>
                <w:szCs w:val="20"/>
              </w:rPr>
              <w:t>Zázemí sálu</w:t>
            </w:r>
          </w:p>
        </w:tc>
        <w:tc>
          <w:tcPr>
            <w:tcW w:w="1105" w:type="dxa"/>
            <w:vAlign w:val="center"/>
          </w:tcPr>
          <w:p w14:paraId="07BA9F5D"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1D8076F9" w14:textId="77777777" w:rsidR="00D17FA3" w:rsidRPr="00783811" w:rsidRDefault="00D17FA3" w:rsidP="00D17FA3">
            <w:pPr>
              <w:spacing w:before="40" w:after="40"/>
              <w:jc w:val="center"/>
              <w:rPr>
                <w:sz w:val="20"/>
                <w:szCs w:val="20"/>
              </w:rPr>
            </w:pPr>
            <w:r w:rsidRPr="00783811">
              <w:rPr>
                <w:sz w:val="20"/>
                <w:szCs w:val="20"/>
              </w:rPr>
              <w:t>103,76</w:t>
            </w:r>
          </w:p>
        </w:tc>
        <w:tc>
          <w:tcPr>
            <w:tcW w:w="1109" w:type="dxa"/>
            <w:vAlign w:val="center"/>
          </w:tcPr>
          <w:p w14:paraId="6460ED2C" w14:textId="77777777" w:rsidR="00D17FA3" w:rsidRPr="00783811" w:rsidRDefault="00D17FA3" w:rsidP="00D17FA3">
            <w:pPr>
              <w:spacing w:before="40" w:after="40"/>
              <w:jc w:val="center"/>
              <w:rPr>
                <w:sz w:val="20"/>
                <w:szCs w:val="20"/>
              </w:rPr>
            </w:pPr>
            <w:r w:rsidRPr="00783811">
              <w:rPr>
                <w:sz w:val="20"/>
                <w:szCs w:val="20"/>
              </w:rPr>
              <w:t>1,02</w:t>
            </w:r>
          </w:p>
        </w:tc>
        <w:tc>
          <w:tcPr>
            <w:tcW w:w="698" w:type="dxa"/>
            <w:vAlign w:val="center"/>
          </w:tcPr>
          <w:p w14:paraId="75778C18"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6467021" w14:textId="77777777" w:rsidR="00D17FA3" w:rsidRPr="00783811" w:rsidRDefault="00D17FA3" w:rsidP="00D17FA3">
            <w:pPr>
              <w:spacing w:before="40" w:after="40"/>
              <w:jc w:val="center"/>
              <w:rPr>
                <w:sz w:val="20"/>
                <w:szCs w:val="20"/>
              </w:rPr>
            </w:pPr>
            <w:r w:rsidRPr="00783811">
              <w:rPr>
                <w:sz w:val="20"/>
                <w:szCs w:val="20"/>
              </w:rPr>
              <w:t>10</w:t>
            </w:r>
          </w:p>
        </w:tc>
      </w:tr>
      <w:tr w:rsidR="00783811" w:rsidRPr="00783811" w14:paraId="787F5347" w14:textId="77777777" w:rsidTr="00172099">
        <w:tc>
          <w:tcPr>
            <w:tcW w:w="1107" w:type="dxa"/>
            <w:vAlign w:val="center"/>
          </w:tcPr>
          <w:p w14:paraId="0DF4FD0B" w14:textId="77777777" w:rsidR="00D17FA3" w:rsidRPr="00783811" w:rsidRDefault="00D17FA3" w:rsidP="00D17FA3">
            <w:pPr>
              <w:spacing w:before="40" w:after="40"/>
              <w:jc w:val="center"/>
              <w:rPr>
                <w:sz w:val="20"/>
                <w:szCs w:val="20"/>
              </w:rPr>
            </w:pPr>
            <w:r w:rsidRPr="00783811">
              <w:rPr>
                <w:sz w:val="20"/>
                <w:szCs w:val="20"/>
              </w:rPr>
              <w:t>N3.01</w:t>
            </w:r>
          </w:p>
        </w:tc>
        <w:tc>
          <w:tcPr>
            <w:tcW w:w="2089" w:type="dxa"/>
            <w:vAlign w:val="center"/>
          </w:tcPr>
          <w:p w14:paraId="0A9C4120" w14:textId="77777777" w:rsidR="00D17FA3" w:rsidRPr="00783811" w:rsidRDefault="00D17FA3" w:rsidP="00D17FA3">
            <w:pPr>
              <w:spacing w:before="40" w:after="40"/>
              <w:jc w:val="center"/>
              <w:rPr>
                <w:sz w:val="20"/>
                <w:szCs w:val="20"/>
              </w:rPr>
            </w:pPr>
            <w:r w:rsidRPr="00783811">
              <w:rPr>
                <w:sz w:val="20"/>
                <w:szCs w:val="20"/>
              </w:rPr>
              <w:t>Učebny 3. NP</w:t>
            </w:r>
          </w:p>
        </w:tc>
        <w:tc>
          <w:tcPr>
            <w:tcW w:w="1105" w:type="dxa"/>
            <w:vAlign w:val="center"/>
          </w:tcPr>
          <w:p w14:paraId="277B2FF5"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3BEBA0D9" w14:textId="77777777" w:rsidR="00D17FA3" w:rsidRPr="00783811" w:rsidRDefault="00D17FA3" w:rsidP="00D17FA3">
            <w:pPr>
              <w:spacing w:before="40" w:after="40"/>
              <w:jc w:val="center"/>
              <w:rPr>
                <w:sz w:val="20"/>
                <w:szCs w:val="20"/>
              </w:rPr>
            </w:pPr>
            <w:r w:rsidRPr="00783811">
              <w:rPr>
                <w:sz w:val="20"/>
                <w:szCs w:val="20"/>
              </w:rPr>
              <w:t>326,77</w:t>
            </w:r>
          </w:p>
        </w:tc>
        <w:tc>
          <w:tcPr>
            <w:tcW w:w="1109" w:type="dxa"/>
            <w:vAlign w:val="center"/>
          </w:tcPr>
          <w:p w14:paraId="59866C50" w14:textId="77777777" w:rsidR="00D17FA3" w:rsidRPr="00783811" w:rsidRDefault="00D17FA3" w:rsidP="00D17FA3">
            <w:pPr>
              <w:spacing w:before="40" w:after="40"/>
              <w:jc w:val="center"/>
              <w:rPr>
                <w:sz w:val="20"/>
                <w:szCs w:val="20"/>
              </w:rPr>
            </w:pPr>
            <w:r w:rsidRPr="00783811">
              <w:rPr>
                <w:sz w:val="20"/>
                <w:szCs w:val="20"/>
              </w:rPr>
              <w:t>0,91</w:t>
            </w:r>
          </w:p>
        </w:tc>
        <w:tc>
          <w:tcPr>
            <w:tcW w:w="698" w:type="dxa"/>
            <w:vAlign w:val="center"/>
          </w:tcPr>
          <w:p w14:paraId="14F61DD8"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40E3A6B5" w14:textId="77777777" w:rsidR="00D17FA3" w:rsidRPr="00783811" w:rsidRDefault="00D17FA3" w:rsidP="00D17FA3">
            <w:pPr>
              <w:spacing w:before="40" w:after="40"/>
              <w:jc w:val="center"/>
              <w:rPr>
                <w:sz w:val="20"/>
                <w:szCs w:val="20"/>
              </w:rPr>
            </w:pPr>
            <w:r w:rsidRPr="00783811">
              <w:rPr>
                <w:sz w:val="20"/>
                <w:szCs w:val="20"/>
              </w:rPr>
              <w:t>16</w:t>
            </w:r>
          </w:p>
        </w:tc>
      </w:tr>
      <w:tr w:rsidR="00783811" w:rsidRPr="00783811" w14:paraId="425E4287" w14:textId="77777777" w:rsidTr="00172099">
        <w:tc>
          <w:tcPr>
            <w:tcW w:w="1107" w:type="dxa"/>
            <w:vAlign w:val="center"/>
          </w:tcPr>
          <w:p w14:paraId="47AACFB7" w14:textId="77777777" w:rsidR="00D17FA3" w:rsidRPr="00783811" w:rsidRDefault="00D17FA3" w:rsidP="00D17FA3">
            <w:pPr>
              <w:spacing w:before="40" w:after="40"/>
              <w:jc w:val="center"/>
              <w:rPr>
                <w:sz w:val="20"/>
                <w:szCs w:val="20"/>
              </w:rPr>
            </w:pPr>
            <w:r w:rsidRPr="00783811">
              <w:rPr>
                <w:sz w:val="20"/>
                <w:szCs w:val="20"/>
              </w:rPr>
              <w:t>N3.02</w:t>
            </w:r>
          </w:p>
        </w:tc>
        <w:tc>
          <w:tcPr>
            <w:tcW w:w="2089" w:type="dxa"/>
            <w:vAlign w:val="center"/>
          </w:tcPr>
          <w:p w14:paraId="7EEF824F" w14:textId="77777777" w:rsidR="00D17FA3" w:rsidRPr="00783811" w:rsidRDefault="00D17FA3" w:rsidP="00D17FA3">
            <w:pPr>
              <w:spacing w:before="40" w:after="40"/>
              <w:jc w:val="center"/>
              <w:rPr>
                <w:sz w:val="20"/>
                <w:szCs w:val="20"/>
              </w:rPr>
            </w:pPr>
            <w:r w:rsidRPr="00783811">
              <w:rPr>
                <w:sz w:val="20"/>
                <w:szCs w:val="20"/>
              </w:rPr>
              <w:t>Učebna</w:t>
            </w:r>
          </w:p>
        </w:tc>
        <w:tc>
          <w:tcPr>
            <w:tcW w:w="1105" w:type="dxa"/>
            <w:vAlign w:val="center"/>
          </w:tcPr>
          <w:p w14:paraId="456700F1"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1B9BFB4A" w14:textId="77777777" w:rsidR="00D17FA3" w:rsidRPr="00783811" w:rsidRDefault="00D17FA3" w:rsidP="00D17FA3">
            <w:pPr>
              <w:spacing w:before="40" w:after="40"/>
              <w:jc w:val="center"/>
              <w:rPr>
                <w:sz w:val="20"/>
                <w:szCs w:val="20"/>
              </w:rPr>
            </w:pPr>
            <w:r w:rsidRPr="00783811">
              <w:rPr>
                <w:sz w:val="20"/>
                <w:szCs w:val="20"/>
              </w:rPr>
              <w:t>218,93</w:t>
            </w:r>
          </w:p>
        </w:tc>
        <w:tc>
          <w:tcPr>
            <w:tcW w:w="1109" w:type="dxa"/>
            <w:vAlign w:val="center"/>
          </w:tcPr>
          <w:p w14:paraId="4A040246" w14:textId="77777777" w:rsidR="00D17FA3" w:rsidRPr="00783811" w:rsidRDefault="00D17FA3" w:rsidP="00D17FA3">
            <w:pPr>
              <w:spacing w:before="40" w:after="40"/>
              <w:jc w:val="center"/>
              <w:rPr>
                <w:sz w:val="20"/>
                <w:szCs w:val="20"/>
              </w:rPr>
            </w:pPr>
            <w:r w:rsidRPr="00783811">
              <w:rPr>
                <w:sz w:val="20"/>
                <w:szCs w:val="20"/>
              </w:rPr>
              <w:t>1,07</w:t>
            </w:r>
          </w:p>
        </w:tc>
        <w:tc>
          <w:tcPr>
            <w:tcW w:w="698" w:type="dxa"/>
            <w:vAlign w:val="center"/>
          </w:tcPr>
          <w:p w14:paraId="16D820B5"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7C6B7B18" w14:textId="77777777" w:rsidR="00D17FA3" w:rsidRPr="00783811" w:rsidRDefault="00D17FA3" w:rsidP="00D17FA3">
            <w:pPr>
              <w:spacing w:before="40" w:after="40"/>
              <w:jc w:val="center"/>
              <w:rPr>
                <w:sz w:val="20"/>
                <w:szCs w:val="20"/>
              </w:rPr>
            </w:pPr>
            <w:r w:rsidRPr="00783811">
              <w:rPr>
                <w:sz w:val="20"/>
                <w:szCs w:val="20"/>
              </w:rPr>
              <w:t>14</w:t>
            </w:r>
          </w:p>
        </w:tc>
      </w:tr>
      <w:tr w:rsidR="00783811" w:rsidRPr="00783811" w14:paraId="2C469538" w14:textId="77777777" w:rsidTr="00172099">
        <w:tc>
          <w:tcPr>
            <w:tcW w:w="1107" w:type="dxa"/>
            <w:vAlign w:val="center"/>
          </w:tcPr>
          <w:p w14:paraId="352B03CB" w14:textId="77777777" w:rsidR="00D17FA3" w:rsidRPr="00783811" w:rsidRDefault="00D17FA3" w:rsidP="00D17FA3">
            <w:pPr>
              <w:spacing w:before="40" w:after="40"/>
              <w:jc w:val="center"/>
              <w:rPr>
                <w:sz w:val="20"/>
                <w:szCs w:val="20"/>
              </w:rPr>
            </w:pPr>
            <w:r w:rsidRPr="00783811">
              <w:rPr>
                <w:sz w:val="20"/>
                <w:szCs w:val="20"/>
              </w:rPr>
              <w:t>N3.03/N4</w:t>
            </w:r>
          </w:p>
        </w:tc>
        <w:tc>
          <w:tcPr>
            <w:tcW w:w="2089" w:type="dxa"/>
            <w:vAlign w:val="center"/>
          </w:tcPr>
          <w:p w14:paraId="4E3D58EA" w14:textId="77777777" w:rsidR="00D17FA3" w:rsidRPr="00783811" w:rsidRDefault="00D17FA3" w:rsidP="00D17FA3">
            <w:pPr>
              <w:spacing w:before="40" w:after="40"/>
              <w:jc w:val="center"/>
              <w:rPr>
                <w:sz w:val="20"/>
                <w:szCs w:val="20"/>
              </w:rPr>
            </w:pPr>
            <w:r w:rsidRPr="00783811">
              <w:rPr>
                <w:sz w:val="20"/>
                <w:szCs w:val="20"/>
              </w:rPr>
              <w:t>Výstavní prostor</w:t>
            </w:r>
          </w:p>
        </w:tc>
        <w:tc>
          <w:tcPr>
            <w:tcW w:w="1105" w:type="dxa"/>
            <w:vAlign w:val="center"/>
          </w:tcPr>
          <w:p w14:paraId="2288DE81"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77CCB800" w14:textId="77777777" w:rsidR="00D17FA3" w:rsidRPr="00783811" w:rsidRDefault="00D17FA3" w:rsidP="00D17FA3">
            <w:pPr>
              <w:spacing w:before="40" w:after="40"/>
              <w:jc w:val="center"/>
              <w:rPr>
                <w:sz w:val="20"/>
                <w:szCs w:val="20"/>
              </w:rPr>
            </w:pPr>
            <w:r w:rsidRPr="00783811">
              <w:rPr>
                <w:sz w:val="20"/>
                <w:szCs w:val="20"/>
              </w:rPr>
              <w:t>625,86</w:t>
            </w:r>
          </w:p>
        </w:tc>
        <w:tc>
          <w:tcPr>
            <w:tcW w:w="1109" w:type="dxa"/>
            <w:vAlign w:val="center"/>
          </w:tcPr>
          <w:p w14:paraId="03BBE099" w14:textId="77777777" w:rsidR="00D17FA3" w:rsidRPr="00783811" w:rsidRDefault="00D17FA3" w:rsidP="00D17FA3">
            <w:pPr>
              <w:spacing w:before="40" w:after="40"/>
              <w:jc w:val="center"/>
              <w:rPr>
                <w:sz w:val="20"/>
                <w:szCs w:val="20"/>
              </w:rPr>
            </w:pPr>
            <w:r w:rsidRPr="00783811">
              <w:rPr>
                <w:sz w:val="20"/>
                <w:szCs w:val="20"/>
              </w:rPr>
              <w:t>1,14</w:t>
            </w:r>
          </w:p>
        </w:tc>
        <w:tc>
          <w:tcPr>
            <w:tcW w:w="698" w:type="dxa"/>
            <w:vAlign w:val="center"/>
          </w:tcPr>
          <w:p w14:paraId="59A40627"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48CE555" w14:textId="77777777" w:rsidR="00D17FA3" w:rsidRPr="00783811" w:rsidRDefault="00D17FA3" w:rsidP="00D17FA3">
            <w:pPr>
              <w:spacing w:before="40" w:after="40"/>
              <w:jc w:val="center"/>
              <w:rPr>
                <w:sz w:val="20"/>
                <w:szCs w:val="20"/>
              </w:rPr>
            </w:pPr>
            <w:r w:rsidRPr="00783811">
              <w:rPr>
                <w:sz w:val="20"/>
                <w:szCs w:val="20"/>
              </w:rPr>
              <w:t>25</w:t>
            </w:r>
          </w:p>
        </w:tc>
      </w:tr>
      <w:tr w:rsidR="00783811" w:rsidRPr="00783811" w14:paraId="3BD08E5F" w14:textId="77777777" w:rsidTr="00172099">
        <w:tc>
          <w:tcPr>
            <w:tcW w:w="1107" w:type="dxa"/>
            <w:vAlign w:val="center"/>
          </w:tcPr>
          <w:p w14:paraId="60DA1615" w14:textId="170D9BC0" w:rsidR="00884054" w:rsidRPr="00783811" w:rsidRDefault="00884054" w:rsidP="00D17FA3">
            <w:pPr>
              <w:spacing w:before="40" w:after="40"/>
              <w:jc w:val="center"/>
              <w:rPr>
                <w:sz w:val="20"/>
                <w:szCs w:val="20"/>
              </w:rPr>
            </w:pPr>
            <w:r w:rsidRPr="00783811">
              <w:rPr>
                <w:sz w:val="20"/>
                <w:szCs w:val="20"/>
              </w:rPr>
              <w:t>N3.04</w:t>
            </w:r>
          </w:p>
        </w:tc>
        <w:tc>
          <w:tcPr>
            <w:tcW w:w="2089" w:type="dxa"/>
            <w:vAlign w:val="center"/>
          </w:tcPr>
          <w:p w14:paraId="298E0018" w14:textId="778255FC" w:rsidR="00884054" w:rsidRPr="00783811" w:rsidRDefault="00884054" w:rsidP="00D17FA3">
            <w:pPr>
              <w:spacing w:before="40" w:after="40"/>
              <w:jc w:val="center"/>
              <w:rPr>
                <w:sz w:val="20"/>
                <w:szCs w:val="20"/>
              </w:rPr>
            </w:pPr>
            <w:r w:rsidRPr="00783811">
              <w:rPr>
                <w:sz w:val="20"/>
                <w:szCs w:val="20"/>
              </w:rPr>
              <w:t xml:space="preserve">Učebny 3. </w:t>
            </w:r>
            <w:proofErr w:type="gramStart"/>
            <w:r w:rsidRPr="00783811">
              <w:rPr>
                <w:sz w:val="20"/>
                <w:szCs w:val="20"/>
              </w:rPr>
              <w:t>NP - východ</w:t>
            </w:r>
            <w:proofErr w:type="gramEnd"/>
          </w:p>
        </w:tc>
        <w:tc>
          <w:tcPr>
            <w:tcW w:w="1105" w:type="dxa"/>
            <w:vAlign w:val="center"/>
          </w:tcPr>
          <w:p w14:paraId="47A651BD" w14:textId="679F68CC" w:rsidR="00884054" w:rsidRPr="00783811" w:rsidRDefault="00884054" w:rsidP="00D17FA3">
            <w:pPr>
              <w:spacing w:before="40" w:after="40"/>
              <w:jc w:val="center"/>
              <w:rPr>
                <w:sz w:val="20"/>
                <w:szCs w:val="20"/>
              </w:rPr>
            </w:pPr>
            <w:r w:rsidRPr="00783811">
              <w:rPr>
                <w:sz w:val="20"/>
                <w:szCs w:val="20"/>
              </w:rPr>
              <w:t>02</w:t>
            </w:r>
          </w:p>
        </w:tc>
        <w:tc>
          <w:tcPr>
            <w:tcW w:w="1324" w:type="dxa"/>
            <w:vAlign w:val="center"/>
          </w:tcPr>
          <w:p w14:paraId="529AA244" w14:textId="62A3DFA7" w:rsidR="00884054" w:rsidRPr="00783811" w:rsidRDefault="00884054" w:rsidP="00D17FA3">
            <w:pPr>
              <w:spacing w:before="40" w:after="40"/>
              <w:jc w:val="center"/>
              <w:rPr>
                <w:sz w:val="20"/>
                <w:szCs w:val="20"/>
              </w:rPr>
            </w:pPr>
            <w:r w:rsidRPr="00783811">
              <w:rPr>
                <w:sz w:val="20"/>
                <w:szCs w:val="20"/>
              </w:rPr>
              <w:t>385,5</w:t>
            </w:r>
          </w:p>
        </w:tc>
        <w:tc>
          <w:tcPr>
            <w:tcW w:w="1109" w:type="dxa"/>
            <w:vAlign w:val="center"/>
          </w:tcPr>
          <w:p w14:paraId="114FE60B" w14:textId="5E273FAB" w:rsidR="00884054" w:rsidRPr="00783811" w:rsidRDefault="00884054" w:rsidP="00D17FA3">
            <w:pPr>
              <w:spacing w:before="40" w:after="40"/>
              <w:jc w:val="center"/>
              <w:rPr>
                <w:sz w:val="20"/>
                <w:szCs w:val="20"/>
              </w:rPr>
            </w:pPr>
            <w:r w:rsidRPr="00783811">
              <w:rPr>
                <w:sz w:val="20"/>
                <w:szCs w:val="20"/>
              </w:rPr>
              <w:t>0,9</w:t>
            </w:r>
          </w:p>
        </w:tc>
        <w:tc>
          <w:tcPr>
            <w:tcW w:w="698" w:type="dxa"/>
            <w:vAlign w:val="center"/>
          </w:tcPr>
          <w:p w14:paraId="4138F795" w14:textId="0E1C2382" w:rsidR="00884054" w:rsidRPr="00783811" w:rsidRDefault="00884054" w:rsidP="00D17FA3">
            <w:pPr>
              <w:spacing w:before="40" w:after="40"/>
              <w:jc w:val="center"/>
              <w:rPr>
                <w:sz w:val="20"/>
                <w:szCs w:val="20"/>
              </w:rPr>
            </w:pPr>
            <w:r w:rsidRPr="00783811">
              <w:rPr>
                <w:sz w:val="20"/>
                <w:szCs w:val="20"/>
              </w:rPr>
              <w:t>1,0</w:t>
            </w:r>
          </w:p>
        </w:tc>
        <w:tc>
          <w:tcPr>
            <w:tcW w:w="1640" w:type="dxa"/>
            <w:vAlign w:val="center"/>
          </w:tcPr>
          <w:p w14:paraId="417EE2D3" w14:textId="591A36DC" w:rsidR="00884054" w:rsidRPr="00783811" w:rsidRDefault="00884054" w:rsidP="00D17FA3">
            <w:pPr>
              <w:spacing w:before="40" w:after="40"/>
              <w:jc w:val="center"/>
              <w:rPr>
                <w:sz w:val="20"/>
                <w:szCs w:val="20"/>
              </w:rPr>
            </w:pPr>
            <w:r w:rsidRPr="00783811">
              <w:rPr>
                <w:sz w:val="20"/>
                <w:szCs w:val="20"/>
              </w:rPr>
              <w:t>17</w:t>
            </w:r>
          </w:p>
        </w:tc>
      </w:tr>
      <w:tr w:rsidR="00783811" w:rsidRPr="00783811" w14:paraId="11749B69" w14:textId="77777777" w:rsidTr="00172099">
        <w:tc>
          <w:tcPr>
            <w:tcW w:w="1107" w:type="dxa"/>
            <w:vAlign w:val="center"/>
          </w:tcPr>
          <w:p w14:paraId="2AD746AF" w14:textId="77777777" w:rsidR="00D17FA3" w:rsidRPr="00783811" w:rsidRDefault="00D17FA3" w:rsidP="00D17FA3">
            <w:pPr>
              <w:spacing w:before="40" w:after="40"/>
              <w:jc w:val="center"/>
              <w:rPr>
                <w:sz w:val="20"/>
                <w:szCs w:val="20"/>
              </w:rPr>
            </w:pPr>
            <w:r w:rsidRPr="00783811">
              <w:rPr>
                <w:sz w:val="20"/>
                <w:szCs w:val="20"/>
              </w:rPr>
              <w:t>N4.01</w:t>
            </w:r>
          </w:p>
        </w:tc>
        <w:tc>
          <w:tcPr>
            <w:tcW w:w="2089" w:type="dxa"/>
            <w:vAlign w:val="center"/>
          </w:tcPr>
          <w:p w14:paraId="1FBF6A0A" w14:textId="35C623C2" w:rsidR="00D17FA3" w:rsidRPr="00783811" w:rsidRDefault="00D17FA3" w:rsidP="00D17FA3">
            <w:pPr>
              <w:spacing w:before="40" w:after="40"/>
              <w:jc w:val="center"/>
              <w:rPr>
                <w:sz w:val="20"/>
                <w:szCs w:val="20"/>
              </w:rPr>
            </w:pPr>
            <w:r w:rsidRPr="00783811">
              <w:rPr>
                <w:sz w:val="20"/>
                <w:szCs w:val="20"/>
              </w:rPr>
              <w:t xml:space="preserve">Učebny 4. </w:t>
            </w:r>
            <w:proofErr w:type="gramStart"/>
            <w:r w:rsidRPr="00783811">
              <w:rPr>
                <w:sz w:val="20"/>
                <w:szCs w:val="20"/>
              </w:rPr>
              <w:t>NP</w:t>
            </w:r>
            <w:r w:rsidR="00884054" w:rsidRPr="00783811">
              <w:rPr>
                <w:sz w:val="20"/>
                <w:szCs w:val="20"/>
              </w:rPr>
              <w:t xml:space="preserve"> - západ</w:t>
            </w:r>
            <w:proofErr w:type="gramEnd"/>
          </w:p>
        </w:tc>
        <w:tc>
          <w:tcPr>
            <w:tcW w:w="1105" w:type="dxa"/>
            <w:vAlign w:val="center"/>
          </w:tcPr>
          <w:p w14:paraId="0D53B988" w14:textId="77777777" w:rsidR="00D17FA3" w:rsidRPr="00783811" w:rsidRDefault="00D17FA3" w:rsidP="00D17FA3">
            <w:pPr>
              <w:spacing w:before="40" w:after="40"/>
              <w:jc w:val="center"/>
              <w:rPr>
                <w:sz w:val="20"/>
                <w:szCs w:val="20"/>
              </w:rPr>
            </w:pPr>
            <w:r w:rsidRPr="00783811">
              <w:rPr>
                <w:sz w:val="20"/>
                <w:szCs w:val="20"/>
              </w:rPr>
              <w:t>02</w:t>
            </w:r>
          </w:p>
        </w:tc>
        <w:tc>
          <w:tcPr>
            <w:tcW w:w="1324" w:type="dxa"/>
            <w:vAlign w:val="center"/>
          </w:tcPr>
          <w:p w14:paraId="60015D36" w14:textId="77777777" w:rsidR="00D17FA3" w:rsidRPr="00783811" w:rsidRDefault="00D17FA3" w:rsidP="00D17FA3">
            <w:pPr>
              <w:spacing w:before="40" w:after="40"/>
              <w:jc w:val="center"/>
              <w:rPr>
                <w:sz w:val="20"/>
                <w:szCs w:val="20"/>
              </w:rPr>
            </w:pPr>
            <w:r w:rsidRPr="00783811">
              <w:rPr>
                <w:sz w:val="20"/>
                <w:szCs w:val="20"/>
              </w:rPr>
              <w:t>346,08</w:t>
            </w:r>
          </w:p>
        </w:tc>
        <w:tc>
          <w:tcPr>
            <w:tcW w:w="1109" w:type="dxa"/>
            <w:vAlign w:val="center"/>
          </w:tcPr>
          <w:p w14:paraId="2F61D369" w14:textId="77777777" w:rsidR="00D17FA3" w:rsidRPr="00783811" w:rsidRDefault="00D17FA3" w:rsidP="00D17FA3">
            <w:pPr>
              <w:spacing w:before="40" w:after="40"/>
              <w:jc w:val="center"/>
              <w:rPr>
                <w:sz w:val="20"/>
                <w:szCs w:val="20"/>
              </w:rPr>
            </w:pPr>
            <w:r w:rsidRPr="00783811">
              <w:rPr>
                <w:sz w:val="20"/>
                <w:szCs w:val="20"/>
              </w:rPr>
              <w:t>0,91</w:t>
            </w:r>
          </w:p>
        </w:tc>
        <w:tc>
          <w:tcPr>
            <w:tcW w:w="698" w:type="dxa"/>
            <w:vAlign w:val="center"/>
          </w:tcPr>
          <w:p w14:paraId="56F8211C" w14:textId="77777777" w:rsidR="00D17FA3" w:rsidRPr="00783811" w:rsidRDefault="00D17FA3" w:rsidP="00D17FA3">
            <w:pPr>
              <w:spacing w:before="40" w:after="40"/>
              <w:jc w:val="center"/>
              <w:rPr>
                <w:sz w:val="20"/>
                <w:szCs w:val="20"/>
              </w:rPr>
            </w:pPr>
            <w:r w:rsidRPr="00783811">
              <w:rPr>
                <w:sz w:val="20"/>
                <w:szCs w:val="20"/>
              </w:rPr>
              <w:t>1,0</w:t>
            </w:r>
          </w:p>
        </w:tc>
        <w:tc>
          <w:tcPr>
            <w:tcW w:w="1640" w:type="dxa"/>
            <w:vAlign w:val="center"/>
          </w:tcPr>
          <w:p w14:paraId="081B1155" w14:textId="77777777" w:rsidR="00D17FA3" w:rsidRPr="00783811" w:rsidRDefault="00D17FA3" w:rsidP="00D17FA3">
            <w:pPr>
              <w:spacing w:before="40" w:after="40"/>
              <w:jc w:val="center"/>
              <w:rPr>
                <w:sz w:val="20"/>
                <w:szCs w:val="20"/>
              </w:rPr>
            </w:pPr>
            <w:r w:rsidRPr="00783811">
              <w:rPr>
                <w:sz w:val="20"/>
                <w:szCs w:val="20"/>
              </w:rPr>
              <w:t>16</w:t>
            </w:r>
          </w:p>
        </w:tc>
      </w:tr>
      <w:tr w:rsidR="00783811" w:rsidRPr="00783811" w14:paraId="30CA8121" w14:textId="77777777" w:rsidTr="00172099">
        <w:tc>
          <w:tcPr>
            <w:tcW w:w="1107" w:type="dxa"/>
            <w:vAlign w:val="center"/>
          </w:tcPr>
          <w:p w14:paraId="76922B7E" w14:textId="68DB63F7" w:rsidR="00884054" w:rsidRPr="00783811" w:rsidRDefault="00884054" w:rsidP="00D17FA3">
            <w:pPr>
              <w:spacing w:before="40" w:after="40"/>
              <w:jc w:val="center"/>
              <w:rPr>
                <w:sz w:val="20"/>
                <w:szCs w:val="20"/>
              </w:rPr>
            </w:pPr>
            <w:r w:rsidRPr="00783811">
              <w:rPr>
                <w:sz w:val="20"/>
                <w:szCs w:val="20"/>
              </w:rPr>
              <w:t>N4.02</w:t>
            </w:r>
          </w:p>
        </w:tc>
        <w:tc>
          <w:tcPr>
            <w:tcW w:w="2089" w:type="dxa"/>
            <w:vAlign w:val="center"/>
          </w:tcPr>
          <w:p w14:paraId="609B7A3B" w14:textId="7E0C36FC" w:rsidR="00884054" w:rsidRPr="00783811" w:rsidRDefault="00884054" w:rsidP="00D17FA3">
            <w:pPr>
              <w:spacing w:before="40" w:after="40"/>
              <w:jc w:val="center"/>
              <w:rPr>
                <w:sz w:val="20"/>
                <w:szCs w:val="20"/>
              </w:rPr>
            </w:pPr>
            <w:r w:rsidRPr="00783811">
              <w:rPr>
                <w:sz w:val="20"/>
                <w:szCs w:val="20"/>
              </w:rPr>
              <w:t xml:space="preserve">Učebny 4. </w:t>
            </w:r>
            <w:proofErr w:type="gramStart"/>
            <w:r w:rsidRPr="00783811">
              <w:rPr>
                <w:sz w:val="20"/>
                <w:szCs w:val="20"/>
              </w:rPr>
              <w:t>NP - východ</w:t>
            </w:r>
            <w:proofErr w:type="gramEnd"/>
          </w:p>
        </w:tc>
        <w:tc>
          <w:tcPr>
            <w:tcW w:w="1105" w:type="dxa"/>
            <w:vAlign w:val="center"/>
          </w:tcPr>
          <w:p w14:paraId="47AD1435" w14:textId="6046BED9" w:rsidR="00884054" w:rsidRPr="00783811" w:rsidRDefault="00884054" w:rsidP="00D17FA3">
            <w:pPr>
              <w:spacing w:before="40" w:after="40"/>
              <w:jc w:val="center"/>
              <w:rPr>
                <w:sz w:val="20"/>
                <w:szCs w:val="20"/>
              </w:rPr>
            </w:pPr>
            <w:r w:rsidRPr="00783811">
              <w:rPr>
                <w:sz w:val="20"/>
                <w:szCs w:val="20"/>
              </w:rPr>
              <w:t>02</w:t>
            </w:r>
          </w:p>
        </w:tc>
        <w:tc>
          <w:tcPr>
            <w:tcW w:w="1324" w:type="dxa"/>
            <w:vAlign w:val="center"/>
          </w:tcPr>
          <w:p w14:paraId="55ED08DF" w14:textId="37614A2C" w:rsidR="00884054" w:rsidRPr="00783811" w:rsidRDefault="00884054" w:rsidP="00D17FA3">
            <w:pPr>
              <w:spacing w:before="40" w:after="40"/>
              <w:jc w:val="center"/>
              <w:rPr>
                <w:sz w:val="20"/>
                <w:szCs w:val="20"/>
              </w:rPr>
            </w:pPr>
            <w:r w:rsidRPr="00783811">
              <w:rPr>
                <w:sz w:val="20"/>
                <w:szCs w:val="20"/>
              </w:rPr>
              <w:t>432,0</w:t>
            </w:r>
          </w:p>
        </w:tc>
        <w:tc>
          <w:tcPr>
            <w:tcW w:w="1109" w:type="dxa"/>
            <w:vAlign w:val="center"/>
          </w:tcPr>
          <w:p w14:paraId="017A4821" w14:textId="2CA9B102" w:rsidR="00884054" w:rsidRPr="00783811" w:rsidRDefault="00884054" w:rsidP="00D17FA3">
            <w:pPr>
              <w:spacing w:before="40" w:after="40"/>
              <w:jc w:val="center"/>
              <w:rPr>
                <w:sz w:val="20"/>
                <w:szCs w:val="20"/>
              </w:rPr>
            </w:pPr>
            <w:r w:rsidRPr="00783811">
              <w:rPr>
                <w:sz w:val="20"/>
                <w:szCs w:val="20"/>
              </w:rPr>
              <w:t>0,95</w:t>
            </w:r>
          </w:p>
        </w:tc>
        <w:tc>
          <w:tcPr>
            <w:tcW w:w="698" w:type="dxa"/>
            <w:vAlign w:val="center"/>
          </w:tcPr>
          <w:p w14:paraId="4B2DC9CB" w14:textId="3BE3F837" w:rsidR="00884054" w:rsidRPr="00783811" w:rsidRDefault="00884054" w:rsidP="00D17FA3">
            <w:pPr>
              <w:spacing w:before="40" w:after="40"/>
              <w:jc w:val="center"/>
              <w:rPr>
                <w:sz w:val="20"/>
                <w:szCs w:val="20"/>
              </w:rPr>
            </w:pPr>
            <w:r w:rsidRPr="00783811">
              <w:rPr>
                <w:sz w:val="20"/>
                <w:szCs w:val="20"/>
              </w:rPr>
              <w:t>1,0</w:t>
            </w:r>
          </w:p>
        </w:tc>
        <w:tc>
          <w:tcPr>
            <w:tcW w:w="1640" w:type="dxa"/>
            <w:vAlign w:val="center"/>
          </w:tcPr>
          <w:p w14:paraId="36A3463E" w14:textId="28E1EB66" w:rsidR="00884054" w:rsidRPr="00783811" w:rsidRDefault="00884054" w:rsidP="00D17FA3">
            <w:pPr>
              <w:spacing w:before="40" w:after="40"/>
              <w:jc w:val="center"/>
              <w:rPr>
                <w:sz w:val="20"/>
                <w:szCs w:val="20"/>
              </w:rPr>
            </w:pPr>
            <w:r w:rsidRPr="00783811">
              <w:rPr>
                <w:sz w:val="20"/>
                <w:szCs w:val="20"/>
              </w:rPr>
              <w:t>18</w:t>
            </w:r>
          </w:p>
        </w:tc>
      </w:tr>
    </w:tbl>
    <w:p w14:paraId="417AC118" w14:textId="4FBA35CE" w:rsidR="00D17FA3" w:rsidRPr="00783811" w:rsidRDefault="00D17FA3" w:rsidP="00D17FA3">
      <w:pPr>
        <w:rPr>
          <w:i/>
          <w:iCs/>
          <w:u w:val="single"/>
        </w:rPr>
      </w:pPr>
      <w:r w:rsidRPr="00783811">
        <w:rPr>
          <w:i/>
          <w:iCs/>
          <w:u w:val="single"/>
        </w:rPr>
        <w:t>Stanovení druhu a počtu přenosných hasicích přístrojů:</w:t>
      </w:r>
    </w:p>
    <w:tbl>
      <w:tblPr>
        <w:tblStyle w:val="TableGrid"/>
        <w:tblW w:w="9067" w:type="dxa"/>
        <w:tblLook w:val="04A0" w:firstRow="1" w:lastRow="0" w:firstColumn="1" w:lastColumn="0" w:noHBand="0" w:noVBand="1"/>
      </w:tblPr>
      <w:tblGrid>
        <w:gridCol w:w="1093"/>
        <w:gridCol w:w="2220"/>
        <w:gridCol w:w="1436"/>
        <w:gridCol w:w="1185"/>
        <w:gridCol w:w="672"/>
        <w:gridCol w:w="2461"/>
      </w:tblGrid>
      <w:tr w:rsidR="00783811" w:rsidRPr="00783811" w14:paraId="0F821315" w14:textId="77777777" w:rsidTr="00884054">
        <w:trPr>
          <w:tblHeader/>
        </w:trPr>
        <w:tc>
          <w:tcPr>
            <w:tcW w:w="1093" w:type="dxa"/>
            <w:shd w:val="clear" w:color="auto" w:fill="D9D9D9" w:themeFill="background1" w:themeFillShade="D9"/>
            <w:vAlign w:val="center"/>
          </w:tcPr>
          <w:p w14:paraId="1D4E872B" w14:textId="77777777" w:rsidR="00D17FA3" w:rsidRPr="00783811" w:rsidRDefault="00D17FA3" w:rsidP="00C9545A">
            <w:pPr>
              <w:spacing w:before="60" w:after="60"/>
              <w:jc w:val="center"/>
              <w:rPr>
                <w:b/>
                <w:bCs/>
                <w:sz w:val="20"/>
                <w:szCs w:val="20"/>
              </w:rPr>
            </w:pPr>
            <w:proofErr w:type="spellStart"/>
            <w:r w:rsidRPr="00783811">
              <w:rPr>
                <w:b/>
                <w:bCs/>
                <w:sz w:val="20"/>
                <w:szCs w:val="20"/>
              </w:rPr>
              <w:t>Ozn</w:t>
            </w:r>
            <w:proofErr w:type="spellEnd"/>
            <w:r w:rsidRPr="00783811">
              <w:rPr>
                <w:b/>
                <w:bCs/>
                <w:sz w:val="20"/>
                <w:szCs w:val="20"/>
              </w:rPr>
              <w:t>. PÚ</w:t>
            </w:r>
          </w:p>
        </w:tc>
        <w:tc>
          <w:tcPr>
            <w:tcW w:w="2220" w:type="dxa"/>
            <w:shd w:val="clear" w:color="auto" w:fill="D9D9D9" w:themeFill="background1" w:themeFillShade="D9"/>
            <w:vAlign w:val="center"/>
          </w:tcPr>
          <w:p w14:paraId="68A4411A" w14:textId="77777777" w:rsidR="00D17FA3" w:rsidRPr="00783811" w:rsidRDefault="00D17FA3" w:rsidP="00C9545A">
            <w:pPr>
              <w:spacing w:before="60" w:after="60"/>
              <w:jc w:val="center"/>
              <w:rPr>
                <w:b/>
                <w:bCs/>
                <w:sz w:val="20"/>
                <w:szCs w:val="20"/>
              </w:rPr>
            </w:pPr>
            <w:r w:rsidRPr="00783811">
              <w:rPr>
                <w:b/>
                <w:bCs/>
                <w:sz w:val="20"/>
                <w:szCs w:val="20"/>
              </w:rPr>
              <w:t>Název PÚ</w:t>
            </w:r>
          </w:p>
        </w:tc>
        <w:tc>
          <w:tcPr>
            <w:tcW w:w="1436" w:type="dxa"/>
            <w:shd w:val="clear" w:color="auto" w:fill="D9D9D9" w:themeFill="background1" w:themeFillShade="D9"/>
            <w:vAlign w:val="center"/>
          </w:tcPr>
          <w:p w14:paraId="00628367" w14:textId="77777777" w:rsidR="00D17FA3" w:rsidRPr="00783811" w:rsidRDefault="00D17FA3" w:rsidP="00C9545A">
            <w:pPr>
              <w:spacing w:before="60" w:after="60"/>
              <w:jc w:val="center"/>
              <w:rPr>
                <w:b/>
                <w:bCs/>
                <w:sz w:val="20"/>
                <w:szCs w:val="20"/>
              </w:rPr>
            </w:pPr>
            <w:r w:rsidRPr="00783811">
              <w:rPr>
                <w:b/>
                <w:bCs/>
                <w:sz w:val="20"/>
                <w:szCs w:val="20"/>
              </w:rPr>
              <w:t>Druh PHP</w:t>
            </w:r>
          </w:p>
        </w:tc>
        <w:tc>
          <w:tcPr>
            <w:tcW w:w="1185" w:type="dxa"/>
            <w:shd w:val="clear" w:color="auto" w:fill="D9D9D9" w:themeFill="background1" w:themeFillShade="D9"/>
            <w:vAlign w:val="center"/>
          </w:tcPr>
          <w:p w14:paraId="5E57AAAF" w14:textId="77777777" w:rsidR="00D17FA3" w:rsidRPr="00783811" w:rsidRDefault="00D17FA3" w:rsidP="00C9545A">
            <w:pPr>
              <w:spacing w:before="60" w:after="60"/>
              <w:jc w:val="center"/>
              <w:rPr>
                <w:b/>
                <w:bCs/>
                <w:sz w:val="20"/>
                <w:szCs w:val="20"/>
              </w:rPr>
            </w:pPr>
            <w:r w:rsidRPr="00783811">
              <w:rPr>
                <w:b/>
                <w:bCs/>
                <w:sz w:val="20"/>
                <w:szCs w:val="20"/>
              </w:rPr>
              <w:t>Požadovaná hasicí schopnost</w:t>
            </w:r>
          </w:p>
        </w:tc>
        <w:tc>
          <w:tcPr>
            <w:tcW w:w="672" w:type="dxa"/>
            <w:shd w:val="clear" w:color="auto" w:fill="D9D9D9" w:themeFill="background1" w:themeFillShade="D9"/>
            <w:vAlign w:val="center"/>
          </w:tcPr>
          <w:p w14:paraId="643BD21E" w14:textId="77777777" w:rsidR="00D17FA3" w:rsidRPr="00783811" w:rsidRDefault="00D17FA3" w:rsidP="00C9545A">
            <w:pPr>
              <w:spacing w:before="60" w:after="60"/>
              <w:jc w:val="center"/>
              <w:rPr>
                <w:b/>
                <w:bCs/>
                <w:sz w:val="20"/>
                <w:szCs w:val="20"/>
              </w:rPr>
            </w:pPr>
            <w:r w:rsidRPr="00783811">
              <w:rPr>
                <w:b/>
                <w:bCs/>
                <w:sz w:val="20"/>
                <w:szCs w:val="20"/>
              </w:rPr>
              <w:t>Počet ks</w:t>
            </w:r>
          </w:p>
        </w:tc>
        <w:tc>
          <w:tcPr>
            <w:tcW w:w="2461" w:type="dxa"/>
            <w:shd w:val="clear" w:color="auto" w:fill="D9D9D9" w:themeFill="background1" w:themeFillShade="D9"/>
            <w:vAlign w:val="center"/>
          </w:tcPr>
          <w:p w14:paraId="65F8A941" w14:textId="77777777" w:rsidR="00D17FA3" w:rsidRPr="00783811" w:rsidRDefault="00D17FA3" w:rsidP="00C9545A">
            <w:pPr>
              <w:spacing w:before="60" w:after="60"/>
              <w:jc w:val="center"/>
              <w:rPr>
                <w:b/>
                <w:bCs/>
                <w:sz w:val="20"/>
                <w:szCs w:val="20"/>
              </w:rPr>
            </w:pPr>
            <w:r w:rsidRPr="00783811">
              <w:rPr>
                <w:b/>
                <w:bCs/>
                <w:sz w:val="20"/>
                <w:szCs w:val="20"/>
              </w:rPr>
              <w:t>Poznámka k umístění</w:t>
            </w:r>
          </w:p>
        </w:tc>
      </w:tr>
      <w:tr w:rsidR="00783811" w:rsidRPr="00783811" w14:paraId="16FFADB4" w14:textId="77777777" w:rsidTr="00C9545A">
        <w:tc>
          <w:tcPr>
            <w:tcW w:w="9067" w:type="dxa"/>
            <w:gridSpan w:val="6"/>
            <w:vAlign w:val="center"/>
          </w:tcPr>
          <w:p w14:paraId="17619E39" w14:textId="71FCF3CB" w:rsidR="00D336DB" w:rsidRPr="00783811" w:rsidRDefault="00D336DB" w:rsidP="00C9545A">
            <w:pPr>
              <w:spacing w:before="60" w:after="60"/>
              <w:jc w:val="center"/>
              <w:rPr>
                <w:sz w:val="20"/>
                <w:szCs w:val="20"/>
              </w:rPr>
            </w:pPr>
            <w:r w:rsidRPr="00783811">
              <w:rPr>
                <w:b/>
                <w:bCs/>
                <w:sz w:val="20"/>
                <w:szCs w:val="20"/>
              </w:rPr>
              <w:t>STARÁ BUDOVA</w:t>
            </w:r>
          </w:p>
        </w:tc>
      </w:tr>
      <w:tr w:rsidR="00783811" w:rsidRPr="00783811" w14:paraId="482C259D" w14:textId="77777777" w:rsidTr="00884054">
        <w:tc>
          <w:tcPr>
            <w:tcW w:w="1093" w:type="dxa"/>
            <w:vAlign w:val="center"/>
          </w:tcPr>
          <w:p w14:paraId="0E4D420E" w14:textId="3670D7B2" w:rsidR="00D336DB" w:rsidRPr="00783811" w:rsidRDefault="00D336DB" w:rsidP="00D336DB">
            <w:pPr>
              <w:spacing w:before="60" w:after="60"/>
              <w:jc w:val="center"/>
              <w:rPr>
                <w:sz w:val="20"/>
                <w:szCs w:val="20"/>
                <w:highlight w:val="red"/>
              </w:rPr>
            </w:pPr>
            <w:r w:rsidRPr="00783811">
              <w:rPr>
                <w:sz w:val="20"/>
                <w:szCs w:val="20"/>
              </w:rPr>
              <w:t>P1.20</w:t>
            </w:r>
          </w:p>
        </w:tc>
        <w:tc>
          <w:tcPr>
            <w:tcW w:w="2220" w:type="dxa"/>
            <w:vAlign w:val="center"/>
          </w:tcPr>
          <w:p w14:paraId="44EBC0B8" w14:textId="220F8D0D" w:rsidR="00D336DB" w:rsidRPr="00783811" w:rsidRDefault="00D336DB" w:rsidP="00D336DB">
            <w:pPr>
              <w:spacing w:before="60" w:after="60"/>
              <w:jc w:val="center"/>
              <w:rPr>
                <w:sz w:val="20"/>
                <w:szCs w:val="20"/>
              </w:rPr>
            </w:pPr>
            <w:r w:rsidRPr="00783811">
              <w:rPr>
                <w:sz w:val="20"/>
                <w:szCs w:val="20"/>
              </w:rPr>
              <w:t>Suterén</w:t>
            </w:r>
          </w:p>
        </w:tc>
        <w:tc>
          <w:tcPr>
            <w:tcW w:w="1436" w:type="dxa"/>
            <w:vAlign w:val="center"/>
          </w:tcPr>
          <w:p w14:paraId="234D1E13" w14:textId="2576B3AE" w:rsidR="00D336DB" w:rsidRPr="00783811" w:rsidRDefault="00D336DB" w:rsidP="00D336DB">
            <w:pPr>
              <w:spacing w:before="60" w:after="60"/>
              <w:jc w:val="center"/>
              <w:rPr>
                <w:sz w:val="20"/>
                <w:szCs w:val="20"/>
              </w:rPr>
            </w:pPr>
            <w:r w:rsidRPr="00783811">
              <w:rPr>
                <w:sz w:val="20"/>
                <w:szCs w:val="20"/>
              </w:rPr>
              <w:t>PRÁŠEK</w:t>
            </w:r>
          </w:p>
        </w:tc>
        <w:tc>
          <w:tcPr>
            <w:tcW w:w="1185" w:type="dxa"/>
            <w:vAlign w:val="center"/>
          </w:tcPr>
          <w:p w14:paraId="60878077" w14:textId="64470B47" w:rsidR="00D336DB" w:rsidRPr="00783811" w:rsidRDefault="00D336DB" w:rsidP="00D336DB">
            <w:pPr>
              <w:spacing w:before="60" w:after="60"/>
              <w:jc w:val="center"/>
              <w:rPr>
                <w:sz w:val="20"/>
                <w:szCs w:val="20"/>
              </w:rPr>
            </w:pPr>
            <w:r w:rsidRPr="00783811">
              <w:rPr>
                <w:sz w:val="20"/>
                <w:szCs w:val="20"/>
              </w:rPr>
              <w:t>27A</w:t>
            </w:r>
          </w:p>
        </w:tc>
        <w:tc>
          <w:tcPr>
            <w:tcW w:w="672" w:type="dxa"/>
            <w:vAlign w:val="center"/>
          </w:tcPr>
          <w:p w14:paraId="49582C99" w14:textId="14888447" w:rsidR="00D336DB" w:rsidRPr="00783811" w:rsidRDefault="00D336DB" w:rsidP="00D336DB">
            <w:pPr>
              <w:spacing w:before="60" w:after="60"/>
              <w:jc w:val="center"/>
              <w:rPr>
                <w:sz w:val="20"/>
                <w:szCs w:val="20"/>
              </w:rPr>
            </w:pPr>
            <w:r w:rsidRPr="00783811">
              <w:rPr>
                <w:sz w:val="20"/>
                <w:szCs w:val="20"/>
              </w:rPr>
              <w:t>3</w:t>
            </w:r>
          </w:p>
        </w:tc>
        <w:tc>
          <w:tcPr>
            <w:tcW w:w="2461" w:type="dxa"/>
            <w:vAlign w:val="center"/>
          </w:tcPr>
          <w:p w14:paraId="56B3BB7A" w14:textId="7247F5B7" w:rsidR="00D336DB" w:rsidRPr="00783811" w:rsidRDefault="00D336DB" w:rsidP="00D336DB">
            <w:pPr>
              <w:spacing w:before="60" w:after="60"/>
              <w:jc w:val="center"/>
              <w:rPr>
                <w:sz w:val="20"/>
                <w:szCs w:val="20"/>
              </w:rPr>
            </w:pPr>
            <w:r w:rsidRPr="00783811">
              <w:rPr>
                <w:sz w:val="20"/>
                <w:szCs w:val="20"/>
              </w:rPr>
              <w:t>3 x PHP na chodbě</w:t>
            </w:r>
          </w:p>
        </w:tc>
      </w:tr>
      <w:tr w:rsidR="00783811" w:rsidRPr="00783811" w14:paraId="1855041D" w14:textId="77777777" w:rsidTr="00884054">
        <w:tc>
          <w:tcPr>
            <w:tcW w:w="1093" w:type="dxa"/>
            <w:vAlign w:val="center"/>
          </w:tcPr>
          <w:p w14:paraId="1010A4C8" w14:textId="5DB82175" w:rsidR="00D336DB" w:rsidRPr="00783811" w:rsidRDefault="00D336DB" w:rsidP="00D336DB">
            <w:pPr>
              <w:spacing w:before="60" w:after="60"/>
              <w:jc w:val="center"/>
              <w:rPr>
                <w:sz w:val="20"/>
                <w:szCs w:val="20"/>
                <w:highlight w:val="red"/>
              </w:rPr>
            </w:pPr>
            <w:r w:rsidRPr="00783811">
              <w:rPr>
                <w:sz w:val="20"/>
                <w:szCs w:val="20"/>
              </w:rPr>
              <w:t>P1.21/N1</w:t>
            </w:r>
          </w:p>
        </w:tc>
        <w:tc>
          <w:tcPr>
            <w:tcW w:w="2220" w:type="dxa"/>
            <w:vAlign w:val="center"/>
          </w:tcPr>
          <w:p w14:paraId="698E3604" w14:textId="7BE87B96" w:rsidR="00D336DB" w:rsidRPr="00783811" w:rsidRDefault="00D336DB" w:rsidP="00D336DB">
            <w:pPr>
              <w:spacing w:before="60" w:after="60"/>
              <w:jc w:val="center"/>
              <w:rPr>
                <w:sz w:val="20"/>
                <w:szCs w:val="20"/>
              </w:rPr>
            </w:pPr>
            <w:r w:rsidRPr="00783811">
              <w:rPr>
                <w:sz w:val="20"/>
                <w:szCs w:val="20"/>
              </w:rPr>
              <w:t>Pece</w:t>
            </w:r>
          </w:p>
        </w:tc>
        <w:tc>
          <w:tcPr>
            <w:tcW w:w="1436" w:type="dxa"/>
            <w:vAlign w:val="center"/>
          </w:tcPr>
          <w:p w14:paraId="0FBB1B7C" w14:textId="36763EC1" w:rsidR="00D336DB" w:rsidRPr="00783811" w:rsidRDefault="00D336DB" w:rsidP="00D336DB">
            <w:pPr>
              <w:spacing w:before="60" w:after="60"/>
              <w:jc w:val="center"/>
              <w:rPr>
                <w:sz w:val="20"/>
                <w:szCs w:val="20"/>
              </w:rPr>
            </w:pPr>
            <w:r w:rsidRPr="00783811">
              <w:rPr>
                <w:sz w:val="20"/>
                <w:szCs w:val="20"/>
              </w:rPr>
              <w:t>PRÁŠEK</w:t>
            </w:r>
          </w:p>
        </w:tc>
        <w:tc>
          <w:tcPr>
            <w:tcW w:w="1185" w:type="dxa"/>
            <w:vAlign w:val="center"/>
          </w:tcPr>
          <w:p w14:paraId="181A2A55" w14:textId="4306AD2F" w:rsidR="00D336DB" w:rsidRPr="00783811" w:rsidRDefault="00D336DB" w:rsidP="00D336DB">
            <w:pPr>
              <w:spacing w:before="60" w:after="60"/>
              <w:jc w:val="center"/>
              <w:rPr>
                <w:sz w:val="20"/>
                <w:szCs w:val="20"/>
              </w:rPr>
            </w:pPr>
            <w:r w:rsidRPr="00783811">
              <w:rPr>
                <w:sz w:val="20"/>
                <w:szCs w:val="20"/>
              </w:rPr>
              <w:t>21A</w:t>
            </w:r>
          </w:p>
        </w:tc>
        <w:tc>
          <w:tcPr>
            <w:tcW w:w="672" w:type="dxa"/>
            <w:vAlign w:val="center"/>
          </w:tcPr>
          <w:p w14:paraId="3ED6C0E4" w14:textId="19EA9EC3" w:rsidR="00D336DB" w:rsidRPr="00783811" w:rsidRDefault="00D336DB" w:rsidP="00D336DB">
            <w:pPr>
              <w:spacing w:before="60" w:after="60"/>
              <w:jc w:val="center"/>
              <w:rPr>
                <w:sz w:val="20"/>
                <w:szCs w:val="20"/>
              </w:rPr>
            </w:pPr>
            <w:r w:rsidRPr="00783811">
              <w:rPr>
                <w:sz w:val="20"/>
                <w:szCs w:val="20"/>
              </w:rPr>
              <w:t>2</w:t>
            </w:r>
          </w:p>
        </w:tc>
        <w:tc>
          <w:tcPr>
            <w:tcW w:w="2461" w:type="dxa"/>
            <w:vAlign w:val="center"/>
          </w:tcPr>
          <w:p w14:paraId="4FB2C5A4" w14:textId="243B30C9" w:rsidR="00D336DB" w:rsidRPr="00783811" w:rsidRDefault="00D336DB" w:rsidP="00D336DB">
            <w:pPr>
              <w:spacing w:before="60" w:after="60"/>
              <w:jc w:val="center"/>
              <w:rPr>
                <w:sz w:val="20"/>
                <w:szCs w:val="20"/>
              </w:rPr>
            </w:pPr>
            <w:r w:rsidRPr="00783811">
              <w:rPr>
                <w:sz w:val="20"/>
                <w:szCs w:val="20"/>
              </w:rPr>
              <w:t>1x 1.PP; 1x 1.NP</w:t>
            </w:r>
          </w:p>
        </w:tc>
      </w:tr>
      <w:tr w:rsidR="00783811" w:rsidRPr="00783811" w14:paraId="5EC812A6" w14:textId="77777777" w:rsidTr="00884054">
        <w:tc>
          <w:tcPr>
            <w:tcW w:w="1093" w:type="dxa"/>
            <w:vAlign w:val="center"/>
          </w:tcPr>
          <w:p w14:paraId="34936757" w14:textId="20DA33E3" w:rsidR="00D336DB" w:rsidRPr="00783811" w:rsidRDefault="00D336DB" w:rsidP="00D336DB">
            <w:pPr>
              <w:spacing w:before="60" w:after="60"/>
              <w:jc w:val="center"/>
              <w:rPr>
                <w:sz w:val="20"/>
                <w:szCs w:val="20"/>
                <w:highlight w:val="red"/>
              </w:rPr>
            </w:pPr>
            <w:r w:rsidRPr="00783811">
              <w:rPr>
                <w:sz w:val="20"/>
                <w:szCs w:val="20"/>
              </w:rPr>
              <w:t>P1.22</w:t>
            </w:r>
          </w:p>
        </w:tc>
        <w:tc>
          <w:tcPr>
            <w:tcW w:w="2220" w:type="dxa"/>
            <w:vAlign w:val="center"/>
          </w:tcPr>
          <w:p w14:paraId="15F0465B" w14:textId="6E0551D2" w:rsidR="00D336DB" w:rsidRPr="00783811" w:rsidRDefault="00D336DB" w:rsidP="00D336DB">
            <w:pPr>
              <w:spacing w:before="60" w:after="60"/>
              <w:jc w:val="center"/>
              <w:rPr>
                <w:sz w:val="20"/>
                <w:szCs w:val="20"/>
              </w:rPr>
            </w:pPr>
            <w:r w:rsidRPr="00783811">
              <w:rPr>
                <w:sz w:val="20"/>
                <w:szCs w:val="20"/>
              </w:rPr>
              <w:t>Strojovna VZT</w:t>
            </w:r>
          </w:p>
        </w:tc>
        <w:tc>
          <w:tcPr>
            <w:tcW w:w="1436" w:type="dxa"/>
            <w:vAlign w:val="center"/>
          </w:tcPr>
          <w:p w14:paraId="3DC7CB0E" w14:textId="1AD6B5B9" w:rsidR="00D336DB" w:rsidRPr="00783811" w:rsidRDefault="00D336DB" w:rsidP="00D336DB">
            <w:pPr>
              <w:spacing w:before="60" w:after="60"/>
              <w:jc w:val="center"/>
              <w:rPr>
                <w:sz w:val="20"/>
                <w:szCs w:val="20"/>
              </w:rPr>
            </w:pPr>
            <w:r w:rsidRPr="00783811">
              <w:rPr>
                <w:sz w:val="20"/>
                <w:szCs w:val="20"/>
              </w:rPr>
              <w:t>CO2</w:t>
            </w:r>
          </w:p>
        </w:tc>
        <w:tc>
          <w:tcPr>
            <w:tcW w:w="1185" w:type="dxa"/>
            <w:vAlign w:val="center"/>
          </w:tcPr>
          <w:p w14:paraId="34C5A231" w14:textId="572B40FA" w:rsidR="00D336DB" w:rsidRPr="00783811" w:rsidRDefault="00D336DB" w:rsidP="00D336DB">
            <w:pPr>
              <w:spacing w:before="60" w:after="60"/>
              <w:jc w:val="center"/>
              <w:rPr>
                <w:sz w:val="20"/>
                <w:szCs w:val="20"/>
              </w:rPr>
            </w:pPr>
            <w:r w:rsidRPr="00783811">
              <w:rPr>
                <w:sz w:val="20"/>
                <w:szCs w:val="20"/>
              </w:rPr>
              <w:t>89B</w:t>
            </w:r>
          </w:p>
        </w:tc>
        <w:tc>
          <w:tcPr>
            <w:tcW w:w="672" w:type="dxa"/>
            <w:vAlign w:val="center"/>
          </w:tcPr>
          <w:p w14:paraId="1CEBFDEE" w14:textId="31689C0D" w:rsidR="00D336DB" w:rsidRPr="00783811" w:rsidRDefault="00D336DB" w:rsidP="00D336DB">
            <w:pPr>
              <w:spacing w:before="60" w:after="60"/>
              <w:jc w:val="center"/>
              <w:rPr>
                <w:sz w:val="20"/>
                <w:szCs w:val="20"/>
              </w:rPr>
            </w:pPr>
            <w:r w:rsidRPr="00783811">
              <w:rPr>
                <w:sz w:val="20"/>
                <w:szCs w:val="20"/>
              </w:rPr>
              <w:t>1</w:t>
            </w:r>
          </w:p>
        </w:tc>
        <w:tc>
          <w:tcPr>
            <w:tcW w:w="2461" w:type="dxa"/>
            <w:vAlign w:val="center"/>
          </w:tcPr>
          <w:p w14:paraId="24795BEB" w14:textId="77777777" w:rsidR="00D336DB" w:rsidRPr="00783811" w:rsidRDefault="00D336DB" w:rsidP="00D336DB">
            <w:pPr>
              <w:spacing w:before="60" w:after="60"/>
              <w:jc w:val="center"/>
              <w:rPr>
                <w:sz w:val="20"/>
                <w:szCs w:val="20"/>
              </w:rPr>
            </w:pPr>
          </w:p>
        </w:tc>
      </w:tr>
      <w:tr w:rsidR="00783811" w:rsidRPr="00783811" w14:paraId="56D97A1C" w14:textId="77777777" w:rsidTr="00884054">
        <w:tc>
          <w:tcPr>
            <w:tcW w:w="1093" w:type="dxa"/>
            <w:vAlign w:val="center"/>
          </w:tcPr>
          <w:p w14:paraId="113638C2" w14:textId="5D20D4A2" w:rsidR="00AB6C5E" w:rsidRPr="00783811" w:rsidRDefault="00AB6C5E" w:rsidP="00AB6C5E">
            <w:pPr>
              <w:spacing w:before="60" w:after="60"/>
              <w:jc w:val="center"/>
              <w:rPr>
                <w:sz w:val="20"/>
                <w:szCs w:val="20"/>
                <w:highlight w:val="red"/>
              </w:rPr>
            </w:pPr>
            <w:r w:rsidRPr="00783811">
              <w:rPr>
                <w:sz w:val="20"/>
                <w:szCs w:val="20"/>
              </w:rPr>
              <w:t>N1.21</w:t>
            </w:r>
          </w:p>
        </w:tc>
        <w:tc>
          <w:tcPr>
            <w:tcW w:w="2220" w:type="dxa"/>
            <w:vAlign w:val="center"/>
          </w:tcPr>
          <w:p w14:paraId="682C1CFA" w14:textId="4F8A21B1" w:rsidR="00AB6C5E" w:rsidRPr="00783811" w:rsidRDefault="00AB6C5E" w:rsidP="00AB6C5E">
            <w:pPr>
              <w:spacing w:before="60" w:after="60"/>
              <w:jc w:val="center"/>
              <w:rPr>
                <w:sz w:val="20"/>
                <w:szCs w:val="20"/>
              </w:rPr>
            </w:pPr>
            <w:r w:rsidRPr="00783811">
              <w:rPr>
                <w:sz w:val="20"/>
                <w:szCs w:val="20"/>
              </w:rPr>
              <w:t>Učebny v 1. NP</w:t>
            </w:r>
          </w:p>
        </w:tc>
        <w:tc>
          <w:tcPr>
            <w:tcW w:w="1436" w:type="dxa"/>
            <w:vAlign w:val="center"/>
          </w:tcPr>
          <w:p w14:paraId="7F608CFD" w14:textId="45B79892" w:rsidR="00AB6C5E" w:rsidRPr="00783811" w:rsidRDefault="00AB6C5E" w:rsidP="00AB6C5E">
            <w:pPr>
              <w:spacing w:before="60" w:after="60"/>
              <w:jc w:val="center"/>
              <w:rPr>
                <w:sz w:val="20"/>
                <w:szCs w:val="20"/>
              </w:rPr>
            </w:pPr>
            <w:r w:rsidRPr="00783811">
              <w:rPr>
                <w:sz w:val="20"/>
                <w:szCs w:val="20"/>
              </w:rPr>
              <w:t>PRÁŠEK</w:t>
            </w:r>
          </w:p>
        </w:tc>
        <w:tc>
          <w:tcPr>
            <w:tcW w:w="1185" w:type="dxa"/>
            <w:vAlign w:val="center"/>
          </w:tcPr>
          <w:p w14:paraId="360DD4E0" w14:textId="7E7AC229" w:rsidR="00AB6C5E" w:rsidRPr="00783811" w:rsidRDefault="00AB6C5E" w:rsidP="00AB6C5E">
            <w:pPr>
              <w:spacing w:before="60" w:after="60"/>
              <w:jc w:val="center"/>
              <w:rPr>
                <w:sz w:val="20"/>
                <w:szCs w:val="20"/>
              </w:rPr>
            </w:pPr>
            <w:r w:rsidRPr="00783811">
              <w:rPr>
                <w:sz w:val="20"/>
                <w:szCs w:val="20"/>
              </w:rPr>
              <w:t>27A</w:t>
            </w:r>
          </w:p>
        </w:tc>
        <w:tc>
          <w:tcPr>
            <w:tcW w:w="672" w:type="dxa"/>
            <w:vAlign w:val="center"/>
          </w:tcPr>
          <w:p w14:paraId="4BAC5EBB" w14:textId="343C6F53" w:rsidR="00AB6C5E" w:rsidRPr="00783811" w:rsidRDefault="00A205A6" w:rsidP="00AB6C5E">
            <w:pPr>
              <w:spacing w:before="60" w:after="60"/>
              <w:jc w:val="center"/>
              <w:rPr>
                <w:sz w:val="20"/>
                <w:szCs w:val="20"/>
              </w:rPr>
            </w:pPr>
            <w:r w:rsidRPr="00783811">
              <w:rPr>
                <w:sz w:val="20"/>
                <w:szCs w:val="20"/>
              </w:rPr>
              <w:t>2 (3)</w:t>
            </w:r>
          </w:p>
        </w:tc>
        <w:tc>
          <w:tcPr>
            <w:tcW w:w="2461" w:type="dxa"/>
            <w:vAlign w:val="center"/>
          </w:tcPr>
          <w:p w14:paraId="2EBAFF1B" w14:textId="389528DF" w:rsidR="00AB6C5E" w:rsidRPr="00783811" w:rsidRDefault="00AB6C5E" w:rsidP="00AB6C5E">
            <w:pPr>
              <w:spacing w:before="60" w:after="60"/>
              <w:jc w:val="center"/>
              <w:rPr>
                <w:sz w:val="20"/>
                <w:szCs w:val="20"/>
              </w:rPr>
            </w:pPr>
            <w:r w:rsidRPr="00783811">
              <w:rPr>
                <w:sz w:val="20"/>
                <w:szCs w:val="20"/>
              </w:rPr>
              <w:t xml:space="preserve">2 x PHP na chodbách; </w:t>
            </w:r>
            <w:r w:rsidR="00A205A6" w:rsidRPr="00783811">
              <w:rPr>
                <w:sz w:val="20"/>
                <w:szCs w:val="20"/>
              </w:rPr>
              <w:br/>
            </w:r>
            <w:r w:rsidR="007B74F6" w:rsidRPr="00783811">
              <w:rPr>
                <w:sz w:val="20"/>
                <w:szCs w:val="20"/>
              </w:rPr>
              <w:t>1x</w:t>
            </w:r>
            <w:r w:rsidR="00A205A6" w:rsidRPr="00783811">
              <w:rPr>
                <w:sz w:val="20"/>
                <w:szCs w:val="20"/>
              </w:rPr>
              <w:t xml:space="preserve"> použit PHP u schodiště</w:t>
            </w:r>
          </w:p>
        </w:tc>
      </w:tr>
      <w:tr w:rsidR="00783811" w:rsidRPr="00783811" w14:paraId="59A71358" w14:textId="77777777" w:rsidTr="00884054">
        <w:tc>
          <w:tcPr>
            <w:tcW w:w="1093" w:type="dxa"/>
            <w:vAlign w:val="center"/>
          </w:tcPr>
          <w:p w14:paraId="28B6492F" w14:textId="013B7126" w:rsidR="00AB6C5E" w:rsidRPr="00783811" w:rsidRDefault="00AB6C5E" w:rsidP="00AB6C5E">
            <w:pPr>
              <w:spacing w:before="60" w:after="60"/>
              <w:jc w:val="center"/>
              <w:rPr>
                <w:sz w:val="20"/>
                <w:szCs w:val="20"/>
                <w:highlight w:val="red"/>
              </w:rPr>
            </w:pPr>
            <w:r w:rsidRPr="00783811">
              <w:rPr>
                <w:sz w:val="20"/>
                <w:szCs w:val="20"/>
              </w:rPr>
              <w:t>N2.21</w:t>
            </w:r>
          </w:p>
        </w:tc>
        <w:tc>
          <w:tcPr>
            <w:tcW w:w="2220" w:type="dxa"/>
            <w:vAlign w:val="center"/>
          </w:tcPr>
          <w:p w14:paraId="74224CD7" w14:textId="60707D38" w:rsidR="00AB6C5E" w:rsidRPr="00783811" w:rsidRDefault="00AB6C5E" w:rsidP="00AB6C5E">
            <w:pPr>
              <w:spacing w:before="60" w:after="60"/>
              <w:jc w:val="center"/>
              <w:rPr>
                <w:sz w:val="20"/>
                <w:szCs w:val="20"/>
              </w:rPr>
            </w:pPr>
            <w:r w:rsidRPr="00783811">
              <w:rPr>
                <w:sz w:val="20"/>
                <w:szCs w:val="20"/>
              </w:rPr>
              <w:t>Sklad chemie</w:t>
            </w:r>
          </w:p>
        </w:tc>
        <w:tc>
          <w:tcPr>
            <w:tcW w:w="1436" w:type="dxa"/>
            <w:vAlign w:val="center"/>
          </w:tcPr>
          <w:p w14:paraId="62EAB9DB" w14:textId="676561FF" w:rsidR="00AB6C5E" w:rsidRPr="00783811" w:rsidRDefault="00AB6C5E" w:rsidP="00AB6C5E">
            <w:pPr>
              <w:spacing w:before="60" w:after="60"/>
              <w:jc w:val="center"/>
              <w:rPr>
                <w:sz w:val="20"/>
                <w:szCs w:val="20"/>
              </w:rPr>
            </w:pPr>
            <w:r w:rsidRPr="00783811">
              <w:rPr>
                <w:sz w:val="20"/>
                <w:szCs w:val="20"/>
              </w:rPr>
              <w:t>PRÁŠEK</w:t>
            </w:r>
          </w:p>
        </w:tc>
        <w:tc>
          <w:tcPr>
            <w:tcW w:w="1185" w:type="dxa"/>
            <w:vAlign w:val="center"/>
          </w:tcPr>
          <w:p w14:paraId="61E8FA2C" w14:textId="0BF346CD" w:rsidR="00AB6C5E" w:rsidRPr="00783811" w:rsidRDefault="00AB6C5E" w:rsidP="00AB6C5E">
            <w:pPr>
              <w:spacing w:before="60" w:after="60"/>
              <w:jc w:val="center"/>
              <w:rPr>
                <w:sz w:val="20"/>
                <w:szCs w:val="20"/>
              </w:rPr>
            </w:pPr>
            <w:r w:rsidRPr="00783811">
              <w:rPr>
                <w:sz w:val="20"/>
                <w:szCs w:val="20"/>
              </w:rPr>
              <w:t>27A</w:t>
            </w:r>
          </w:p>
        </w:tc>
        <w:tc>
          <w:tcPr>
            <w:tcW w:w="672" w:type="dxa"/>
            <w:vAlign w:val="center"/>
          </w:tcPr>
          <w:p w14:paraId="41D24E3D" w14:textId="3EF1B1F8" w:rsidR="00AB6C5E" w:rsidRPr="00783811" w:rsidRDefault="00AB6C5E" w:rsidP="00AB6C5E">
            <w:pPr>
              <w:spacing w:before="60" w:after="60"/>
              <w:jc w:val="center"/>
              <w:rPr>
                <w:sz w:val="20"/>
                <w:szCs w:val="20"/>
              </w:rPr>
            </w:pPr>
            <w:r w:rsidRPr="00783811">
              <w:rPr>
                <w:sz w:val="20"/>
                <w:szCs w:val="20"/>
              </w:rPr>
              <w:t>0 (1)</w:t>
            </w:r>
          </w:p>
        </w:tc>
        <w:tc>
          <w:tcPr>
            <w:tcW w:w="2461" w:type="dxa"/>
            <w:vAlign w:val="center"/>
          </w:tcPr>
          <w:p w14:paraId="3C105559" w14:textId="7B72914C" w:rsidR="00AB6C5E" w:rsidRPr="00783811" w:rsidRDefault="00AB6C5E" w:rsidP="00AB6C5E">
            <w:pPr>
              <w:spacing w:before="60" w:after="60"/>
              <w:jc w:val="center"/>
              <w:rPr>
                <w:sz w:val="20"/>
                <w:szCs w:val="20"/>
              </w:rPr>
            </w:pPr>
            <w:r w:rsidRPr="00783811">
              <w:rPr>
                <w:sz w:val="20"/>
                <w:szCs w:val="20"/>
              </w:rPr>
              <w:t>využit PHP na chodbě u vstupu</w:t>
            </w:r>
          </w:p>
        </w:tc>
      </w:tr>
      <w:tr w:rsidR="00783811" w:rsidRPr="00783811" w14:paraId="550757F5" w14:textId="77777777" w:rsidTr="00884054">
        <w:tc>
          <w:tcPr>
            <w:tcW w:w="1093" w:type="dxa"/>
            <w:vMerge w:val="restart"/>
            <w:vAlign w:val="center"/>
          </w:tcPr>
          <w:p w14:paraId="72F96F85" w14:textId="5680B2F2" w:rsidR="00AB6C5E" w:rsidRPr="00783811" w:rsidRDefault="00AB6C5E" w:rsidP="00AB6C5E">
            <w:pPr>
              <w:spacing w:before="60" w:after="60"/>
              <w:jc w:val="center"/>
              <w:rPr>
                <w:sz w:val="20"/>
                <w:szCs w:val="20"/>
                <w:highlight w:val="red"/>
              </w:rPr>
            </w:pPr>
            <w:r w:rsidRPr="00783811">
              <w:rPr>
                <w:sz w:val="20"/>
                <w:szCs w:val="20"/>
              </w:rPr>
              <w:t>N2.22</w:t>
            </w:r>
          </w:p>
        </w:tc>
        <w:tc>
          <w:tcPr>
            <w:tcW w:w="2220" w:type="dxa"/>
            <w:vAlign w:val="center"/>
          </w:tcPr>
          <w:p w14:paraId="66383F0B" w14:textId="225DDEE8" w:rsidR="00AB6C5E" w:rsidRPr="00783811" w:rsidRDefault="00AB6C5E" w:rsidP="00AB6C5E">
            <w:pPr>
              <w:spacing w:before="60" w:after="60"/>
              <w:jc w:val="center"/>
              <w:rPr>
                <w:sz w:val="20"/>
                <w:szCs w:val="20"/>
              </w:rPr>
            </w:pPr>
            <w:r w:rsidRPr="00783811">
              <w:rPr>
                <w:sz w:val="20"/>
                <w:szCs w:val="20"/>
              </w:rPr>
              <w:t>Učebna chemie</w:t>
            </w:r>
          </w:p>
        </w:tc>
        <w:tc>
          <w:tcPr>
            <w:tcW w:w="1436" w:type="dxa"/>
            <w:vAlign w:val="center"/>
          </w:tcPr>
          <w:p w14:paraId="16D78169" w14:textId="610E747D" w:rsidR="00AB6C5E" w:rsidRPr="00783811" w:rsidRDefault="00AB6C5E" w:rsidP="00AB6C5E">
            <w:pPr>
              <w:spacing w:before="60" w:after="60"/>
              <w:jc w:val="center"/>
              <w:rPr>
                <w:sz w:val="20"/>
                <w:szCs w:val="20"/>
              </w:rPr>
            </w:pPr>
            <w:r w:rsidRPr="00783811">
              <w:rPr>
                <w:sz w:val="20"/>
                <w:szCs w:val="20"/>
              </w:rPr>
              <w:t>PRÁŠEK</w:t>
            </w:r>
          </w:p>
        </w:tc>
        <w:tc>
          <w:tcPr>
            <w:tcW w:w="1185" w:type="dxa"/>
            <w:vAlign w:val="center"/>
          </w:tcPr>
          <w:p w14:paraId="648C48A6" w14:textId="0297B6EE" w:rsidR="00AB6C5E" w:rsidRPr="00783811" w:rsidRDefault="00AB6C5E" w:rsidP="00AB6C5E">
            <w:pPr>
              <w:spacing w:before="60" w:after="60"/>
              <w:jc w:val="center"/>
              <w:rPr>
                <w:sz w:val="20"/>
                <w:szCs w:val="20"/>
              </w:rPr>
            </w:pPr>
            <w:r w:rsidRPr="00783811">
              <w:rPr>
                <w:sz w:val="20"/>
                <w:szCs w:val="20"/>
              </w:rPr>
              <w:t>27A</w:t>
            </w:r>
          </w:p>
        </w:tc>
        <w:tc>
          <w:tcPr>
            <w:tcW w:w="672" w:type="dxa"/>
            <w:vAlign w:val="center"/>
          </w:tcPr>
          <w:p w14:paraId="74CBE849" w14:textId="1D168819" w:rsidR="00AB6C5E" w:rsidRPr="00783811" w:rsidRDefault="006C251D" w:rsidP="00AB6C5E">
            <w:pPr>
              <w:spacing w:before="60" w:after="60"/>
              <w:jc w:val="center"/>
              <w:rPr>
                <w:sz w:val="20"/>
                <w:szCs w:val="20"/>
              </w:rPr>
            </w:pPr>
            <w:r w:rsidRPr="00783811">
              <w:rPr>
                <w:sz w:val="20"/>
                <w:szCs w:val="20"/>
              </w:rPr>
              <w:t>2</w:t>
            </w:r>
          </w:p>
        </w:tc>
        <w:tc>
          <w:tcPr>
            <w:tcW w:w="2461" w:type="dxa"/>
            <w:vAlign w:val="center"/>
          </w:tcPr>
          <w:p w14:paraId="4D9B2C82" w14:textId="45310663" w:rsidR="00AB6C5E" w:rsidRPr="00783811" w:rsidRDefault="00AB6C5E" w:rsidP="00AB6C5E">
            <w:pPr>
              <w:spacing w:before="60" w:after="60"/>
              <w:jc w:val="center"/>
              <w:rPr>
                <w:sz w:val="20"/>
                <w:szCs w:val="20"/>
              </w:rPr>
            </w:pPr>
            <w:r w:rsidRPr="00783811">
              <w:rPr>
                <w:sz w:val="20"/>
                <w:szCs w:val="20"/>
              </w:rPr>
              <w:t>u vstupu na chodbě</w:t>
            </w:r>
          </w:p>
        </w:tc>
      </w:tr>
      <w:tr w:rsidR="00783811" w:rsidRPr="00783811" w14:paraId="172157EB" w14:textId="77777777" w:rsidTr="00884054">
        <w:tc>
          <w:tcPr>
            <w:tcW w:w="1093" w:type="dxa"/>
            <w:vMerge/>
            <w:vAlign w:val="center"/>
          </w:tcPr>
          <w:p w14:paraId="1E897553" w14:textId="2C462001" w:rsidR="00AB6C5E" w:rsidRPr="00783811" w:rsidRDefault="00AB6C5E" w:rsidP="00AB6C5E">
            <w:pPr>
              <w:spacing w:before="60" w:after="60"/>
              <w:jc w:val="center"/>
              <w:rPr>
                <w:sz w:val="20"/>
                <w:szCs w:val="20"/>
              </w:rPr>
            </w:pPr>
          </w:p>
        </w:tc>
        <w:tc>
          <w:tcPr>
            <w:tcW w:w="2220" w:type="dxa"/>
            <w:vAlign w:val="center"/>
          </w:tcPr>
          <w:p w14:paraId="1A66AE39" w14:textId="28F68A59" w:rsidR="00AB6C5E" w:rsidRPr="00783811" w:rsidRDefault="00AB6C5E" w:rsidP="00AB6C5E">
            <w:pPr>
              <w:spacing w:before="60" w:after="60"/>
              <w:jc w:val="center"/>
              <w:rPr>
                <w:sz w:val="20"/>
                <w:szCs w:val="20"/>
              </w:rPr>
            </w:pPr>
            <w:r w:rsidRPr="00783811">
              <w:rPr>
                <w:sz w:val="20"/>
                <w:szCs w:val="20"/>
              </w:rPr>
              <w:t>Přípravna</w:t>
            </w:r>
          </w:p>
        </w:tc>
        <w:tc>
          <w:tcPr>
            <w:tcW w:w="1436" w:type="dxa"/>
            <w:vAlign w:val="center"/>
          </w:tcPr>
          <w:p w14:paraId="7036759B" w14:textId="5EE310F7" w:rsidR="00AB6C5E" w:rsidRPr="00783811" w:rsidRDefault="00AB6C5E" w:rsidP="00AB6C5E">
            <w:pPr>
              <w:spacing w:before="60" w:after="60"/>
              <w:jc w:val="center"/>
              <w:rPr>
                <w:sz w:val="20"/>
                <w:szCs w:val="20"/>
              </w:rPr>
            </w:pPr>
            <w:r w:rsidRPr="00783811">
              <w:rPr>
                <w:sz w:val="20"/>
                <w:szCs w:val="20"/>
              </w:rPr>
              <w:t>CO2</w:t>
            </w:r>
          </w:p>
        </w:tc>
        <w:tc>
          <w:tcPr>
            <w:tcW w:w="1185" w:type="dxa"/>
            <w:vAlign w:val="center"/>
          </w:tcPr>
          <w:p w14:paraId="744A9E49" w14:textId="7F4F65C5" w:rsidR="00AB6C5E" w:rsidRPr="00783811" w:rsidRDefault="00AB6C5E" w:rsidP="00AB6C5E">
            <w:pPr>
              <w:spacing w:before="60" w:after="60"/>
              <w:jc w:val="center"/>
              <w:rPr>
                <w:sz w:val="20"/>
                <w:szCs w:val="20"/>
              </w:rPr>
            </w:pPr>
            <w:r w:rsidRPr="00783811">
              <w:rPr>
                <w:sz w:val="20"/>
                <w:szCs w:val="20"/>
              </w:rPr>
              <w:t>55B</w:t>
            </w:r>
          </w:p>
        </w:tc>
        <w:tc>
          <w:tcPr>
            <w:tcW w:w="672" w:type="dxa"/>
            <w:vAlign w:val="center"/>
          </w:tcPr>
          <w:p w14:paraId="6DA754C5" w14:textId="24002FCD" w:rsidR="00AB6C5E" w:rsidRPr="00783811" w:rsidRDefault="00AB6C5E" w:rsidP="00AB6C5E">
            <w:pPr>
              <w:spacing w:before="60" w:after="60"/>
              <w:jc w:val="center"/>
              <w:rPr>
                <w:sz w:val="20"/>
                <w:szCs w:val="20"/>
              </w:rPr>
            </w:pPr>
            <w:r w:rsidRPr="00783811">
              <w:rPr>
                <w:sz w:val="20"/>
                <w:szCs w:val="20"/>
              </w:rPr>
              <w:t>1</w:t>
            </w:r>
          </w:p>
        </w:tc>
        <w:tc>
          <w:tcPr>
            <w:tcW w:w="2461" w:type="dxa"/>
            <w:vAlign w:val="center"/>
          </w:tcPr>
          <w:p w14:paraId="476C0C51" w14:textId="77777777" w:rsidR="00AB6C5E" w:rsidRPr="00783811" w:rsidRDefault="00AB6C5E" w:rsidP="00AB6C5E">
            <w:pPr>
              <w:spacing w:before="60" w:after="60"/>
              <w:jc w:val="center"/>
              <w:rPr>
                <w:sz w:val="20"/>
                <w:szCs w:val="20"/>
              </w:rPr>
            </w:pPr>
          </w:p>
        </w:tc>
      </w:tr>
      <w:tr w:rsidR="00783811" w:rsidRPr="00783811" w14:paraId="01038946" w14:textId="77777777" w:rsidTr="00884054">
        <w:tc>
          <w:tcPr>
            <w:tcW w:w="1093" w:type="dxa"/>
            <w:vAlign w:val="center"/>
          </w:tcPr>
          <w:p w14:paraId="5B9A69D9" w14:textId="7140B906" w:rsidR="00AB6C5E" w:rsidRPr="00783811" w:rsidRDefault="00AB6C5E" w:rsidP="00AB6C5E">
            <w:pPr>
              <w:spacing w:before="60" w:after="60"/>
              <w:jc w:val="center"/>
              <w:rPr>
                <w:sz w:val="20"/>
                <w:szCs w:val="20"/>
                <w:highlight w:val="red"/>
              </w:rPr>
            </w:pPr>
            <w:r w:rsidRPr="00783811">
              <w:rPr>
                <w:sz w:val="20"/>
                <w:szCs w:val="20"/>
              </w:rPr>
              <w:t>N2.24</w:t>
            </w:r>
          </w:p>
        </w:tc>
        <w:tc>
          <w:tcPr>
            <w:tcW w:w="2220" w:type="dxa"/>
            <w:vAlign w:val="center"/>
          </w:tcPr>
          <w:p w14:paraId="4DDB89F7" w14:textId="5B06FF5C" w:rsidR="00AB6C5E" w:rsidRPr="00783811" w:rsidRDefault="00AB6C5E" w:rsidP="00AB6C5E">
            <w:pPr>
              <w:spacing w:before="60" w:after="60"/>
              <w:jc w:val="center"/>
              <w:rPr>
                <w:sz w:val="20"/>
                <w:szCs w:val="20"/>
              </w:rPr>
            </w:pPr>
            <w:r w:rsidRPr="00783811">
              <w:rPr>
                <w:sz w:val="20"/>
                <w:szCs w:val="20"/>
              </w:rPr>
              <w:t>Kabinet chemie, chodba</w:t>
            </w:r>
          </w:p>
        </w:tc>
        <w:tc>
          <w:tcPr>
            <w:tcW w:w="1436" w:type="dxa"/>
            <w:vAlign w:val="center"/>
          </w:tcPr>
          <w:p w14:paraId="7A48A44A" w14:textId="21C62000" w:rsidR="00AB6C5E" w:rsidRPr="00783811" w:rsidRDefault="00AB6C5E" w:rsidP="00AB6C5E">
            <w:pPr>
              <w:spacing w:before="60" w:after="60"/>
              <w:jc w:val="center"/>
              <w:rPr>
                <w:sz w:val="20"/>
                <w:szCs w:val="20"/>
              </w:rPr>
            </w:pPr>
            <w:r w:rsidRPr="00783811">
              <w:rPr>
                <w:sz w:val="20"/>
                <w:szCs w:val="20"/>
              </w:rPr>
              <w:t>PRÁŠEK</w:t>
            </w:r>
          </w:p>
        </w:tc>
        <w:tc>
          <w:tcPr>
            <w:tcW w:w="1185" w:type="dxa"/>
            <w:vAlign w:val="center"/>
          </w:tcPr>
          <w:p w14:paraId="4FD3A9BC" w14:textId="48C65307" w:rsidR="00AB6C5E" w:rsidRPr="00783811" w:rsidRDefault="00AB6C5E" w:rsidP="00AB6C5E">
            <w:pPr>
              <w:spacing w:before="60" w:after="60"/>
              <w:jc w:val="center"/>
              <w:rPr>
                <w:sz w:val="20"/>
                <w:szCs w:val="20"/>
              </w:rPr>
            </w:pPr>
            <w:r w:rsidRPr="00783811">
              <w:rPr>
                <w:sz w:val="20"/>
                <w:szCs w:val="20"/>
              </w:rPr>
              <w:t>27A</w:t>
            </w:r>
          </w:p>
        </w:tc>
        <w:tc>
          <w:tcPr>
            <w:tcW w:w="672" w:type="dxa"/>
            <w:vAlign w:val="center"/>
          </w:tcPr>
          <w:p w14:paraId="06237F12" w14:textId="7B6C01C4" w:rsidR="00AB6C5E" w:rsidRPr="00783811" w:rsidRDefault="00AB6C5E" w:rsidP="00AB6C5E">
            <w:pPr>
              <w:spacing w:before="60" w:after="60"/>
              <w:jc w:val="center"/>
              <w:rPr>
                <w:sz w:val="20"/>
                <w:szCs w:val="20"/>
              </w:rPr>
            </w:pPr>
            <w:r w:rsidRPr="00783811">
              <w:rPr>
                <w:sz w:val="20"/>
                <w:szCs w:val="20"/>
              </w:rPr>
              <w:t>1</w:t>
            </w:r>
          </w:p>
        </w:tc>
        <w:tc>
          <w:tcPr>
            <w:tcW w:w="2461" w:type="dxa"/>
            <w:vAlign w:val="center"/>
          </w:tcPr>
          <w:p w14:paraId="1ACE8CFD" w14:textId="1486C673" w:rsidR="00AB6C5E" w:rsidRPr="00783811" w:rsidRDefault="00AB6C5E" w:rsidP="00AB6C5E">
            <w:pPr>
              <w:spacing w:before="60" w:after="60"/>
              <w:jc w:val="center"/>
              <w:rPr>
                <w:sz w:val="20"/>
                <w:szCs w:val="20"/>
              </w:rPr>
            </w:pPr>
            <w:r w:rsidRPr="00783811">
              <w:rPr>
                <w:sz w:val="20"/>
                <w:szCs w:val="20"/>
              </w:rPr>
              <w:t>chodba</w:t>
            </w:r>
          </w:p>
        </w:tc>
      </w:tr>
      <w:tr w:rsidR="00783811" w:rsidRPr="00783811" w14:paraId="7DCF2166" w14:textId="77777777" w:rsidTr="00884054">
        <w:tc>
          <w:tcPr>
            <w:tcW w:w="1093" w:type="dxa"/>
            <w:vMerge w:val="restart"/>
            <w:vAlign w:val="center"/>
          </w:tcPr>
          <w:p w14:paraId="171BFD13" w14:textId="367F40B8" w:rsidR="00AB6C5E" w:rsidRPr="00783811" w:rsidRDefault="00AB6C5E" w:rsidP="00AB6C5E">
            <w:pPr>
              <w:spacing w:before="60" w:after="60"/>
              <w:jc w:val="center"/>
              <w:rPr>
                <w:sz w:val="20"/>
                <w:szCs w:val="20"/>
                <w:highlight w:val="red"/>
              </w:rPr>
            </w:pPr>
            <w:r w:rsidRPr="00783811">
              <w:rPr>
                <w:sz w:val="20"/>
                <w:szCs w:val="20"/>
              </w:rPr>
              <w:t>N2.25</w:t>
            </w:r>
          </w:p>
        </w:tc>
        <w:tc>
          <w:tcPr>
            <w:tcW w:w="2220" w:type="dxa"/>
            <w:vAlign w:val="center"/>
          </w:tcPr>
          <w:p w14:paraId="27C87DC6" w14:textId="4AE29395" w:rsidR="00AB6C5E" w:rsidRPr="00783811" w:rsidRDefault="00AB6C5E" w:rsidP="00AB6C5E">
            <w:pPr>
              <w:spacing w:before="60" w:after="60"/>
              <w:jc w:val="center"/>
              <w:rPr>
                <w:sz w:val="20"/>
                <w:szCs w:val="20"/>
              </w:rPr>
            </w:pPr>
            <w:r w:rsidRPr="00783811">
              <w:rPr>
                <w:sz w:val="20"/>
                <w:szCs w:val="20"/>
              </w:rPr>
              <w:t>Učebna chemie</w:t>
            </w:r>
          </w:p>
        </w:tc>
        <w:tc>
          <w:tcPr>
            <w:tcW w:w="1436" w:type="dxa"/>
            <w:vAlign w:val="center"/>
          </w:tcPr>
          <w:p w14:paraId="518DCD6D" w14:textId="79EDEF44" w:rsidR="00AB6C5E" w:rsidRPr="00783811" w:rsidRDefault="00AB6C5E" w:rsidP="00AB6C5E">
            <w:pPr>
              <w:spacing w:before="60" w:after="60"/>
              <w:jc w:val="center"/>
              <w:rPr>
                <w:sz w:val="20"/>
                <w:szCs w:val="20"/>
              </w:rPr>
            </w:pPr>
            <w:r w:rsidRPr="00783811">
              <w:rPr>
                <w:sz w:val="20"/>
                <w:szCs w:val="20"/>
              </w:rPr>
              <w:t>PRÁŠEK</w:t>
            </w:r>
          </w:p>
        </w:tc>
        <w:tc>
          <w:tcPr>
            <w:tcW w:w="1185" w:type="dxa"/>
            <w:vAlign w:val="center"/>
          </w:tcPr>
          <w:p w14:paraId="480EA6CA" w14:textId="3800F119" w:rsidR="00AB6C5E" w:rsidRPr="00783811" w:rsidRDefault="00AB6C5E" w:rsidP="00AB6C5E">
            <w:pPr>
              <w:spacing w:before="60" w:after="60"/>
              <w:jc w:val="center"/>
              <w:rPr>
                <w:sz w:val="20"/>
                <w:szCs w:val="20"/>
              </w:rPr>
            </w:pPr>
            <w:r w:rsidRPr="00783811">
              <w:rPr>
                <w:sz w:val="20"/>
                <w:szCs w:val="20"/>
              </w:rPr>
              <w:t>27A</w:t>
            </w:r>
          </w:p>
        </w:tc>
        <w:tc>
          <w:tcPr>
            <w:tcW w:w="672" w:type="dxa"/>
            <w:vAlign w:val="center"/>
          </w:tcPr>
          <w:p w14:paraId="75216534" w14:textId="03CBD584" w:rsidR="00AB6C5E" w:rsidRPr="00783811" w:rsidRDefault="00AB6C5E" w:rsidP="00AB6C5E">
            <w:pPr>
              <w:spacing w:before="60" w:after="60"/>
              <w:jc w:val="center"/>
              <w:rPr>
                <w:sz w:val="20"/>
                <w:szCs w:val="20"/>
              </w:rPr>
            </w:pPr>
            <w:r w:rsidRPr="00783811">
              <w:rPr>
                <w:sz w:val="20"/>
                <w:szCs w:val="20"/>
              </w:rPr>
              <w:t>0 (1)</w:t>
            </w:r>
          </w:p>
        </w:tc>
        <w:tc>
          <w:tcPr>
            <w:tcW w:w="2461" w:type="dxa"/>
            <w:vAlign w:val="center"/>
          </w:tcPr>
          <w:p w14:paraId="1D346338" w14:textId="5FFAF249" w:rsidR="00AB6C5E" w:rsidRPr="00783811" w:rsidRDefault="00AB6C5E" w:rsidP="00AB6C5E">
            <w:pPr>
              <w:spacing w:before="60" w:after="60"/>
              <w:jc w:val="center"/>
              <w:rPr>
                <w:sz w:val="20"/>
                <w:szCs w:val="20"/>
              </w:rPr>
            </w:pPr>
            <w:r w:rsidRPr="00783811">
              <w:rPr>
                <w:sz w:val="20"/>
                <w:szCs w:val="20"/>
              </w:rPr>
              <w:t>využit PHP na chodbě N2.24</w:t>
            </w:r>
          </w:p>
        </w:tc>
      </w:tr>
      <w:tr w:rsidR="00783811" w:rsidRPr="00783811" w14:paraId="3C16B9A1" w14:textId="77777777" w:rsidTr="00884054">
        <w:tc>
          <w:tcPr>
            <w:tcW w:w="1093" w:type="dxa"/>
            <w:vMerge/>
            <w:vAlign w:val="center"/>
          </w:tcPr>
          <w:p w14:paraId="45DE6B9C" w14:textId="77777777" w:rsidR="00AB6C5E" w:rsidRPr="00783811" w:rsidRDefault="00AB6C5E" w:rsidP="00AB6C5E">
            <w:pPr>
              <w:spacing w:before="60" w:after="60"/>
              <w:jc w:val="center"/>
              <w:rPr>
                <w:sz w:val="20"/>
                <w:szCs w:val="20"/>
              </w:rPr>
            </w:pPr>
          </w:p>
        </w:tc>
        <w:tc>
          <w:tcPr>
            <w:tcW w:w="2220" w:type="dxa"/>
            <w:vAlign w:val="center"/>
          </w:tcPr>
          <w:p w14:paraId="00D313F8" w14:textId="423CF57A" w:rsidR="00AB6C5E" w:rsidRPr="00783811" w:rsidRDefault="00AB6C5E" w:rsidP="00AB6C5E">
            <w:pPr>
              <w:spacing w:before="60" w:after="60"/>
              <w:jc w:val="center"/>
              <w:rPr>
                <w:sz w:val="20"/>
                <w:szCs w:val="20"/>
              </w:rPr>
            </w:pPr>
            <w:r w:rsidRPr="00783811">
              <w:rPr>
                <w:sz w:val="20"/>
                <w:szCs w:val="20"/>
              </w:rPr>
              <w:t>Váhovna</w:t>
            </w:r>
          </w:p>
        </w:tc>
        <w:tc>
          <w:tcPr>
            <w:tcW w:w="1436" w:type="dxa"/>
            <w:vAlign w:val="center"/>
          </w:tcPr>
          <w:p w14:paraId="3CB1D1D5" w14:textId="201299AD" w:rsidR="00AB6C5E" w:rsidRPr="00783811" w:rsidRDefault="00AB6C5E" w:rsidP="00AB6C5E">
            <w:pPr>
              <w:spacing w:before="60" w:after="60"/>
              <w:jc w:val="center"/>
              <w:rPr>
                <w:sz w:val="20"/>
                <w:szCs w:val="20"/>
              </w:rPr>
            </w:pPr>
            <w:r w:rsidRPr="00783811">
              <w:rPr>
                <w:sz w:val="20"/>
                <w:szCs w:val="20"/>
              </w:rPr>
              <w:t>CO2</w:t>
            </w:r>
          </w:p>
        </w:tc>
        <w:tc>
          <w:tcPr>
            <w:tcW w:w="1185" w:type="dxa"/>
            <w:vAlign w:val="center"/>
          </w:tcPr>
          <w:p w14:paraId="0CCBAFD3" w14:textId="049E48CF" w:rsidR="00AB6C5E" w:rsidRPr="00783811" w:rsidRDefault="00AB6C5E" w:rsidP="00AB6C5E">
            <w:pPr>
              <w:spacing w:before="60" w:after="60"/>
              <w:jc w:val="center"/>
              <w:rPr>
                <w:sz w:val="20"/>
                <w:szCs w:val="20"/>
              </w:rPr>
            </w:pPr>
            <w:r w:rsidRPr="00783811">
              <w:rPr>
                <w:sz w:val="20"/>
                <w:szCs w:val="20"/>
              </w:rPr>
              <w:t>55B</w:t>
            </w:r>
          </w:p>
        </w:tc>
        <w:tc>
          <w:tcPr>
            <w:tcW w:w="672" w:type="dxa"/>
            <w:vAlign w:val="center"/>
          </w:tcPr>
          <w:p w14:paraId="7D24EF9D" w14:textId="475BE133" w:rsidR="00AB6C5E" w:rsidRPr="00783811" w:rsidRDefault="00AB6C5E" w:rsidP="00AB6C5E">
            <w:pPr>
              <w:spacing w:before="60" w:after="60"/>
              <w:jc w:val="center"/>
              <w:rPr>
                <w:sz w:val="20"/>
                <w:szCs w:val="20"/>
              </w:rPr>
            </w:pPr>
            <w:r w:rsidRPr="00783811">
              <w:rPr>
                <w:sz w:val="20"/>
                <w:szCs w:val="20"/>
              </w:rPr>
              <w:t>1</w:t>
            </w:r>
          </w:p>
        </w:tc>
        <w:tc>
          <w:tcPr>
            <w:tcW w:w="2461" w:type="dxa"/>
            <w:vAlign w:val="center"/>
          </w:tcPr>
          <w:p w14:paraId="0D09628F" w14:textId="77777777" w:rsidR="00AB6C5E" w:rsidRPr="00783811" w:rsidRDefault="00AB6C5E" w:rsidP="00AB6C5E">
            <w:pPr>
              <w:spacing w:before="60" w:after="60"/>
              <w:jc w:val="center"/>
              <w:rPr>
                <w:sz w:val="20"/>
                <w:szCs w:val="20"/>
              </w:rPr>
            </w:pPr>
          </w:p>
        </w:tc>
      </w:tr>
      <w:tr w:rsidR="00783811" w:rsidRPr="00783811" w14:paraId="24A5841E" w14:textId="77777777" w:rsidTr="00884054">
        <w:tc>
          <w:tcPr>
            <w:tcW w:w="1093" w:type="dxa"/>
            <w:vAlign w:val="center"/>
          </w:tcPr>
          <w:p w14:paraId="6B13DDDA" w14:textId="71449291" w:rsidR="00A205A6" w:rsidRPr="00783811" w:rsidRDefault="00A205A6" w:rsidP="00A205A6">
            <w:pPr>
              <w:spacing w:before="60" w:after="60"/>
              <w:jc w:val="center"/>
              <w:rPr>
                <w:sz w:val="20"/>
                <w:szCs w:val="20"/>
                <w:highlight w:val="red"/>
              </w:rPr>
            </w:pPr>
            <w:r w:rsidRPr="00783811">
              <w:rPr>
                <w:sz w:val="20"/>
                <w:szCs w:val="20"/>
              </w:rPr>
              <w:t>N2.26</w:t>
            </w:r>
          </w:p>
        </w:tc>
        <w:tc>
          <w:tcPr>
            <w:tcW w:w="2220" w:type="dxa"/>
            <w:vAlign w:val="center"/>
          </w:tcPr>
          <w:p w14:paraId="7432F345" w14:textId="6EB7C3E7" w:rsidR="00A205A6" w:rsidRPr="00783811" w:rsidRDefault="00A205A6" w:rsidP="00A205A6">
            <w:pPr>
              <w:spacing w:before="60" w:after="60"/>
              <w:jc w:val="center"/>
              <w:rPr>
                <w:sz w:val="20"/>
                <w:szCs w:val="20"/>
              </w:rPr>
            </w:pPr>
            <w:r w:rsidRPr="00783811">
              <w:rPr>
                <w:sz w:val="20"/>
                <w:szCs w:val="20"/>
              </w:rPr>
              <w:t>Sklad chemie</w:t>
            </w:r>
          </w:p>
        </w:tc>
        <w:tc>
          <w:tcPr>
            <w:tcW w:w="1436" w:type="dxa"/>
            <w:vAlign w:val="center"/>
          </w:tcPr>
          <w:p w14:paraId="61ABA0AA" w14:textId="54BC05B6" w:rsidR="00A205A6" w:rsidRPr="00783811" w:rsidRDefault="00A205A6" w:rsidP="00A205A6">
            <w:pPr>
              <w:spacing w:before="60" w:after="60"/>
              <w:jc w:val="center"/>
              <w:rPr>
                <w:sz w:val="20"/>
                <w:szCs w:val="20"/>
              </w:rPr>
            </w:pPr>
            <w:r w:rsidRPr="00783811">
              <w:rPr>
                <w:sz w:val="20"/>
                <w:szCs w:val="20"/>
              </w:rPr>
              <w:t>PRÁŠEK</w:t>
            </w:r>
          </w:p>
        </w:tc>
        <w:tc>
          <w:tcPr>
            <w:tcW w:w="1185" w:type="dxa"/>
            <w:vAlign w:val="center"/>
          </w:tcPr>
          <w:p w14:paraId="103F8AAE" w14:textId="4C340CC1" w:rsidR="00A205A6" w:rsidRPr="00783811" w:rsidRDefault="00A205A6" w:rsidP="00A205A6">
            <w:pPr>
              <w:spacing w:before="60" w:after="60"/>
              <w:jc w:val="center"/>
              <w:rPr>
                <w:sz w:val="20"/>
                <w:szCs w:val="20"/>
              </w:rPr>
            </w:pPr>
            <w:r w:rsidRPr="00783811">
              <w:rPr>
                <w:sz w:val="20"/>
                <w:szCs w:val="20"/>
              </w:rPr>
              <w:t>27A</w:t>
            </w:r>
          </w:p>
        </w:tc>
        <w:tc>
          <w:tcPr>
            <w:tcW w:w="672" w:type="dxa"/>
            <w:vAlign w:val="center"/>
          </w:tcPr>
          <w:p w14:paraId="70B7DE6B" w14:textId="03DA28B3" w:rsidR="00A205A6" w:rsidRPr="00783811" w:rsidRDefault="00A205A6" w:rsidP="00A205A6">
            <w:pPr>
              <w:spacing w:before="60" w:after="60"/>
              <w:jc w:val="center"/>
              <w:rPr>
                <w:sz w:val="20"/>
                <w:szCs w:val="20"/>
              </w:rPr>
            </w:pPr>
            <w:r w:rsidRPr="00783811">
              <w:rPr>
                <w:sz w:val="20"/>
                <w:szCs w:val="20"/>
              </w:rPr>
              <w:t>0 (1)</w:t>
            </w:r>
          </w:p>
        </w:tc>
        <w:tc>
          <w:tcPr>
            <w:tcW w:w="2461" w:type="dxa"/>
            <w:vAlign w:val="center"/>
          </w:tcPr>
          <w:p w14:paraId="58DCAB53" w14:textId="635813AC" w:rsidR="00A205A6" w:rsidRPr="00783811" w:rsidRDefault="00A205A6" w:rsidP="00A205A6">
            <w:pPr>
              <w:spacing w:before="60" w:after="60"/>
              <w:jc w:val="center"/>
              <w:rPr>
                <w:sz w:val="20"/>
                <w:szCs w:val="20"/>
              </w:rPr>
            </w:pPr>
            <w:r w:rsidRPr="00783811">
              <w:rPr>
                <w:sz w:val="20"/>
                <w:szCs w:val="20"/>
              </w:rPr>
              <w:t>využit PHP na chodbě N2.24</w:t>
            </w:r>
          </w:p>
        </w:tc>
      </w:tr>
      <w:tr w:rsidR="00783811" w:rsidRPr="00783811" w14:paraId="34250DE8" w14:textId="77777777" w:rsidTr="00884054">
        <w:tc>
          <w:tcPr>
            <w:tcW w:w="1093" w:type="dxa"/>
            <w:vAlign w:val="center"/>
          </w:tcPr>
          <w:p w14:paraId="41FFDA0D" w14:textId="1AE35F3E" w:rsidR="00A205A6" w:rsidRPr="00783811" w:rsidRDefault="00A205A6" w:rsidP="00A205A6">
            <w:pPr>
              <w:spacing w:before="60" w:after="60"/>
              <w:jc w:val="center"/>
              <w:rPr>
                <w:sz w:val="20"/>
                <w:szCs w:val="20"/>
                <w:highlight w:val="red"/>
              </w:rPr>
            </w:pPr>
            <w:r w:rsidRPr="00783811">
              <w:rPr>
                <w:sz w:val="20"/>
                <w:szCs w:val="20"/>
              </w:rPr>
              <w:t>N2.27</w:t>
            </w:r>
          </w:p>
        </w:tc>
        <w:tc>
          <w:tcPr>
            <w:tcW w:w="2220" w:type="dxa"/>
            <w:vAlign w:val="center"/>
          </w:tcPr>
          <w:p w14:paraId="0F5D0921" w14:textId="1FC99DC6" w:rsidR="00A205A6" w:rsidRPr="00783811" w:rsidRDefault="00A205A6" w:rsidP="00A205A6">
            <w:pPr>
              <w:spacing w:before="60" w:after="60"/>
              <w:jc w:val="center"/>
              <w:rPr>
                <w:sz w:val="20"/>
                <w:szCs w:val="20"/>
              </w:rPr>
            </w:pPr>
            <w:r w:rsidRPr="00783811">
              <w:rPr>
                <w:sz w:val="20"/>
                <w:szCs w:val="20"/>
              </w:rPr>
              <w:t>Sklad chemie</w:t>
            </w:r>
          </w:p>
        </w:tc>
        <w:tc>
          <w:tcPr>
            <w:tcW w:w="1436" w:type="dxa"/>
            <w:vAlign w:val="center"/>
          </w:tcPr>
          <w:p w14:paraId="7F33F9BF" w14:textId="20C626FA" w:rsidR="00A205A6" w:rsidRPr="00783811" w:rsidRDefault="00A205A6" w:rsidP="00A205A6">
            <w:pPr>
              <w:spacing w:before="60" w:after="60"/>
              <w:jc w:val="center"/>
              <w:rPr>
                <w:sz w:val="20"/>
                <w:szCs w:val="20"/>
              </w:rPr>
            </w:pPr>
            <w:r w:rsidRPr="00783811">
              <w:rPr>
                <w:sz w:val="20"/>
                <w:szCs w:val="20"/>
              </w:rPr>
              <w:t>PRÁŠEK</w:t>
            </w:r>
          </w:p>
        </w:tc>
        <w:tc>
          <w:tcPr>
            <w:tcW w:w="1185" w:type="dxa"/>
            <w:vAlign w:val="center"/>
          </w:tcPr>
          <w:p w14:paraId="08010E86" w14:textId="6CD20D80" w:rsidR="00A205A6" w:rsidRPr="00783811" w:rsidRDefault="00A205A6" w:rsidP="00A205A6">
            <w:pPr>
              <w:spacing w:before="60" w:after="60"/>
              <w:jc w:val="center"/>
              <w:rPr>
                <w:sz w:val="20"/>
                <w:szCs w:val="20"/>
              </w:rPr>
            </w:pPr>
            <w:r w:rsidRPr="00783811">
              <w:rPr>
                <w:sz w:val="20"/>
                <w:szCs w:val="20"/>
              </w:rPr>
              <w:t>27A</w:t>
            </w:r>
          </w:p>
        </w:tc>
        <w:tc>
          <w:tcPr>
            <w:tcW w:w="672" w:type="dxa"/>
            <w:vAlign w:val="center"/>
          </w:tcPr>
          <w:p w14:paraId="2B96E127" w14:textId="515CC8AE" w:rsidR="00A205A6" w:rsidRPr="00783811" w:rsidRDefault="00A205A6" w:rsidP="00A205A6">
            <w:pPr>
              <w:spacing w:before="60" w:after="60"/>
              <w:jc w:val="center"/>
              <w:rPr>
                <w:sz w:val="20"/>
                <w:szCs w:val="20"/>
              </w:rPr>
            </w:pPr>
            <w:r w:rsidRPr="00783811">
              <w:rPr>
                <w:sz w:val="20"/>
                <w:szCs w:val="20"/>
              </w:rPr>
              <w:t>0 (1)</w:t>
            </w:r>
          </w:p>
        </w:tc>
        <w:tc>
          <w:tcPr>
            <w:tcW w:w="2461" w:type="dxa"/>
            <w:vAlign w:val="center"/>
          </w:tcPr>
          <w:p w14:paraId="56487107" w14:textId="59F13347" w:rsidR="00A205A6" w:rsidRPr="00783811" w:rsidRDefault="00A205A6" w:rsidP="00A205A6">
            <w:pPr>
              <w:spacing w:before="60" w:after="60"/>
              <w:jc w:val="center"/>
              <w:rPr>
                <w:sz w:val="20"/>
                <w:szCs w:val="20"/>
              </w:rPr>
            </w:pPr>
            <w:r w:rsidRPr="00783811">
              <w:rPr>
                <w:sz w:val="20"/>
                <w:szCs w:val="20"/>
              </w:rPr>
              <w:t>využit PHP na chodbě N2.2</w:t>
            </w:r>
            <w:r w:rsidR="007B74F6" w:rsidRPr="00783811">
              <w:rPr>
                <w:sz w:val="20"/>
                <w:szCs w:val="20"/>
              </w:rPr>
              <w:t>2</w:t>
            </w:r>
          </w:p>
        </w:tc>
      </w:tr>
      <w:tr w:rsidR="00783811" w:rsidRPr="00783811" w14:paraId="65EC85CA" w14:textId="77777777" w:rsidTr="00884054">
        <w:tc>
          <w:tcPr>
            <w:tcW w:w="1093" w:type="dxa"/>
            <w:vAlign w:val="center"/>
          </w:tcPr>
          <w:p w14:paraId="2506EB1E" w14:textId="14B67D04" w:rsidR="00A205A6" w:rsidRPr="00783811" w:rsidRDefault="00A205A6" w:rsidP="00A205A6">
            <w:pPr>
              <w:spacing w:before="60" w:after="60"/>
              <w:jc w:val="center"/>
              <w:rPr>
                <w:sz w:val="20"/>
                <w:szCs w:val="20"/>
                <w:highlight w:val="red"/>
              </w:rPr>
            </w:pPr>
            <w:r w:rsidRPr="00783811">
              <w:rPr>
                <w:sz w:val="20"/>
                <w:szCs w:val="20"/>
              </w:rPr>
              <w:t>N2.28</w:t>
            </w:r>
          </w:p>
        </w:tc>
        <w:tc>
          <w:tcPr>
            <w:tcW w:w="2220" w:type="dxa"/>
            <w:vAlign w:val="center"/>
          </w:tcPr>
          <w:p w14:paraId="157699B2" w14:textId="37E6ABE4" w:rsidR="00A205A6" w:rsidRPr="00783811" w:rsidRDefault="00A205A6" w:rsidP="00A205A6">
            <w:pPr>
              <w:spacing w:before="60" w:after="60"/>
              <w:jc w:val="center"/>
              <w:rPr>
                <w:sz w:val="20"/>
                <w:szCs w:val="20"/>
              </w:rPr>
            </w:pPr>
            <w:r w:rsidRPr="00783811">
              <w:rPr>
                <w:sz w:val="20"/>
                <w:szCs w:val="20"/>
              </w:rPr>
              <w:t>Strojovna VZT</w:t>
            </w:r>
          </w:p>
        </w:tc>
        <w:tc>
          <w:tcPr>
            <w:tcW w:w="1436" w:type="dxa"/>
            <w:vAlign w:val="center"/>
          </w:tcPr>
          <w:p w14:paraId="01F2F332" w14:textId="2D6AF3EA" w:rsidR="00A205A6" w:rsidRPr="00783811" w:rsidRDefault="00A205A6" w:rsidP="00A205A6">
            <w:pPr>
              <w:spacing w:before="60" w:after="60"/>
              <w:jc w:val="center"/>
              <w:rPr>
                <w:sz w:val="20"/>
                <w:szCs w:val="20"/>
              </w:rPr>
            </w:pPr>
            <w:r w:rsidRPr="00783811">
              <w:rPr>
                <w:sz w:val="20"/>
                <w:szCs w:val="20"/>
              </w:rPr>
              <w:t>CO2</w:t>
            </w:r>
          </w:p>
        </w:tc>
        <w:tc>
          <w:tcPr>
            <w:tcW w:w="1185" w:type="dxa"/>
            <w:vAlign w:val="center"/>
          </w:tcPr>
          <w:p w14:paraId="60687B1C" w14:textId="75FB04D9" w:rsidR="00A205A6" w:rsidRPr="00783811" w:rsidRDefault="00A205A6" w:rsidP="00A205A6">
            <w:pPr>
              <w:spacing w:before="60" w:after="60"/>
              <w:jc w:val="center"/>
              <w:rPr>
                <w:sz w:val="20"/>
                <w:szCs w:val="20"/>
              </w:rPr>
            </w:pPr>
            <w:r w:rsidRPr="00783811">
              <w:rPr>
                <w:sz w:val="20"/>
                <w:szCs w:val="20"/>
              </w:rPr>
              <w:t>89B</w:t>
            </w:r>
          </w:p>
        </w:tc>
        <w:tc>
          <w:tcPr>
            <w:tcW w:w="672" w:type="dxa"/>
            <w:vAlign w:val="center"/>
          </w:tcPr>
          <w:p w14:paraId="2347D8FD" w14:textId="2961A788" w:rsidR="00A205A6" w:rsidRPr="00783811" w:rsidRDefault="00A205A6" w:rsidP="00A205A6">
            <w:pPr>
              <w:spacing w:before="60" w:after="60"/>
              <w:jc w:val="center"/>
              <w:rPr>
                <w:sz w:val="20"/>
                <w:szCs w:val="20"/>
              </w:rPr>
            </w:pPr>
            <w:r w:rsidRPr="00783811">
              <w:rPr>
                <w:sz w:val="20"/>
                <w:szCs w:val="20"/>
              </w:rPr>
              <w:t>0 (1)</w:t>
            </w:r>
          </w:p>
        </w:tc>
        <w:tc>
          <w:tcPr>
            <w:tcW w:w="2461" w:type="dxa"/>
            <w:vAlign w:val="center"/>
          </w:tcPr>
          <w:p w14:paraId="165C170A" w14:textId="2E35522C" w:rsidR="00A205A6" w:rsidRPr="00783811" w:rsidRDefault="00A205A6" w:rsidP="00A205A6">
            <w:pPr>
              <w:spacing w:before="60" w:after="60"/>
              <w:jc w:val="center"/>
              <w:rPr>
                <w:sz w:val="20"/>
                <w:szCs w:val="20"/>
              </w:rPr>
            </w:pPr>
            <w:r w:rsidRPr="00783811">
              <w:rPr>
                <w:sz w:val="20"/>
                <w:szCs w:val="20"/>
              </w:rPr>
              <w:t>využit PHP v přilehlém skladu chemie</w:t>
            </w:r>
          </w:p>
        </w:tc>
      </w:tr>
      <w:tr w:rsidR="00783811" w:rsidRPr="00783811" w14:paraId="20A6ADA9" w14:textId="77777777" w:rsidTr="00884054">
        <w:tc>
          <w:tcPr>
            <w:tcW w:w="1093" w:type="dxa"/>
            <w:vAlign w:val="center"/>
          </w:tcPr>
          <w:p w14:paraId="34667F3D" w14:textId="275D0E77" w:rsidR="00A205A6" w:rsidRPr="00783811" w:rsidRDefault="00A205A6" w:rsidP="00A205A6">
            <w:pPr>
              <w:spacing w:before="60" w:after="60"/>
              <w:jc w:val="center"/>
              <w:rPr>
                <w:sz w:val="20"/>
                <w:szCs w:val="20"/>
                <w:highlight w:val="red"/>
              </w:rPr>
            </w:pPr>
            <w:r w:rsidRPr="00783811">
              <w:rPr>
                <w:sz w:val="20"/>
                <w:szCs w:val="20"/>
              </w:rPr>
              <w:t>N2.29</w:t>
            </w:r>
          </w:p>
        </w:tc>
        <w:tc>
          <w:tcPr>
            <w:tcW w:w="2220" w:type="dxa"/>
            <w:vAlign w:val="center"/>
          </w:tcPr>
          <w:p w14:paraId="5B2C2079" w14:textId="3800AD65" w:rsidR="00A205A6" w:rsidRPr="00783811" w:rsidRDefault="00A205A6" w:rsidP="00A205A6">
            <w:pPr>
              <w:spacing w:before="60" w:after="60"/>
              <w:jc w:val="center"/>
              <w:rPr>
                <w:sz w:val="20"/>
                <w:szCs w:val="20"/>
              </w:rPr>
            </w:pPr>
            <w:r w:rsidRPr="00783811">
              <w:rPr>
                <w:sz w:val="20"/>
                <w:szCs w:val="20"/>
              </w:rPr>
              <w:t>Kabinet výtvarných komisí</w:t>
            </w:r>
          </w:p>
        </w:tc>
        <w:tc>
          <w:tcPr>
            <w:tcW w:w="1436" w:type="dxa"/>
            <w:vAlign w:val="center"/>
          </w:tcPr>
          <w:p w14:paraId="46E6AF94" w14:textId="222CD736" w:rsidR="00A205A6" w:rsidRPr="00783811" w:rsidRDefault="00A205A6" w:rsidP="00A205A6">
            <w:pPr>
              <w:spacing w:before="60" w:after="60"/>
              <w:jc w:val="center"/>
              <w:rPr>
                <w:sz w:val="20"/>
                <w:szCs w:val="20"/>
              </w:rPr>
            </w:pPr>
            <w:r w:rsidRPr="00783811">
              <w:rPr>
                <w:sz w:val="20"/>
                <w:szCs w:val="20"/>
              </w:rPr>
              <w:t>PRÁŠEK</w:t>
            </w:r>
          </w:p>
        </w:tc>
        <w:tc>
          <w:tcPr>
            <w:tcW w:w="1185" w:type="dxa"/>
            <w:vAlign w:val="center"/>
          </w:tcPr>
          <w:p w14:paraId="1AEA90A4" w14:textId="2D48FF0C" w:rsidR="00A205A6" w:rsidRPr="00783811" w:rsidRDefault="00A205A6" w:rsidP="00A205A6">
            <w:pPr>
              <w:spacing w:before="60" w:after="60"/>
              <w:jc w:val="center"/>
              <w:rPr>
                <w:sz w:val="20"/>
                <w:szCs w:val="20"/>
              </w:rPr>
            </w:pPr>
            <w:r w:rsidRPr="00783811">
              <w:rPr>
                <w:sz w:val="20"/>
                <w:szCs w:val="20"/>
              </w:rPr>
              <w:t>27A</w:t>
            </w:r>
          </w:p>
        </w:tc>
        <w:tc>
          <w:tcPr>
            <w:tcW w:w="672" w:type="dxa"/>
            <w:vAlign w:val="center"/>
          </w:tcPr>
          <w:p w14:paraId="33BBAF2F" w14:textId="646D2D53" w:rsidR="00A205A6" w:rsidRPr="00783811" w:rsidRDefault="00A205A6" w:rsidP="00A205A6">
            <w:pPr>
              <w:spacing w:before="60" w:after="60"/>
              <w:jc w:val="center"/>
              <w:rPr>
                <w:sz w:val="20"/>
                <w:szCs w:val="20"/>
              </w:rPr>
            </w:pPr>
            <w:r w:rsidRPr="00783811">
              <w:rPr>
                <w:sz w:val="20"/>
                <w:szCs w:val="20"/>
              </w:rPr>
              <w:t>0 (1)</w:t>
            </w:r>
          </w:p>
        </w:tc>
        <w:tc>
          <w:tcPr>
            <w:tcW w:w="2461" w:type="dxa"/>
            <w:vAlign w:val="center"/>
          </w:tcPr>
          <w:p w14:paraId="423C5C1D" w14:textId="314E5DF8" w:rsidR="00A205A6" w:rsidRPr="00783811" w:rsidRDefault="00A205A6" w:rsidP="00A205A6">
            <w:pPr>
              <w:spacing w:before="60" w:after="60"/>
              <w:jc w:val="center"/>
              <w:rPr>
                <w:sz w:val="20"/>
                <w:szCs w:val="20"/>
              </w:rPr>
            </w:pPr>
            <w:r w:rsidRPr="00783811">
              <w:rPr>
                <w:sz w:val="20"/>
                <w:szCs w:val="20"/>
              </w:rPr>
              <w:t>využit PHP na chodbě N2.2</w:t>
            </w:r>
            <w:r w:rsidR="007B74F6" w:rsidRPr="00783811">
              <w:rPr>
                <w:sz w:val="20"/>
                <w:szCs w:val="20"/>
              </w:rPr>
              <w:t>2</w:t>
            </w:r>
          </w:p>
        </w:tc>
      </w:tr>
      <w:tr w:rsidR="00783811" w:rsidRPr="00783811" w14:paraId="1EC50D06" w14:textId="77777777" w:rsidTr="00884054">
        <w:tc>
          <w:tcPr>
            <w:tcW w:w="1093" w:type="dxa"/>
            <w:vAlign w:val="center"/>
          </w:tcPr>
          <w:p w14:paraId="52F89798" w14:textId="0D08BE15" w:rsidR="00D336DB" w:rsidRPr="00783811" w:rsidRDefault="00D336DB" w:rsidP="00D336DB">
            <w:pPr>
              <w:spacing w:before="60" w:after="60"/>
              <w:jc w:val="center"/>
              <w:rPr>
                <w:sz w:val="20"/>
                <w:szCs w:val="20"/>
                <w:highlight w:val="red"/>
              </w:rPr>
            </w:pPr>
            <w:r w:rsidRPr="00783811">
              <w:rPr>
                <w:sz w:val="20"/>
                <w:szCs w:val="20"/>
              </w:rPr>
              <w:t>N2.30</w:t>
            </w:r>
          </w:p>
        </w:tc>
        <w:tc>
          <w:tcPr>
            <w:tcW w:w="2220" w:type="dxa"/>
            <w:vAlign w:val="center"/>
          </w:tcPr>
          <w:p w14:paraId="25DC7D8F" w14:textId="2370DC8F" w:rsidR="00D336DB" w:rsidRPr="00783811" w:rsidRDefault="00D336DB" w:rsidP="00D336DB">
            <w:pPr>
              <w:spacing w:before="60" w:after="60"/>
              <w:jc w:val="center"/>
              <w:rPr>
                <w:sz w:val="20"/>
                <w:szCs w:val="20"/>
              </w:rPr>
            </w:pPr>
            <w:r w:rsidRPr="00783811">
              <w:rPr>
                <w:sz w:val="20"/>
                <w:szCs w:val="20"/>
              </w:rPr>
              <w:t>Sklad chemie</w:t>
            </w:r>
          </w:p>
        </w:tc>
        <w:tc>
          <w:tcPr>
            <w:tcW w:w="1436" w:type="dxa"/>
            <w:vAlign w:val="center"/>
          </w:tcPr>
          <w:p w14:paraId="16C99A8A" w14:textId="77CAD528" w:rsidR="00D336DB" w:rsidRPr="00783811" w:rsidRDefault="00A205A6" w:rsidP="00D336DB">
            <w:pPr>
              <w:spacing w:before="60" w:after="60"/>
              <w:jc w:val="center"/>
              <w:rPr>
                <w:sz w:val="20"/>
                <w:szCs w:val="20"/>
              </w:rPr>
            </w:pPr>
            <w:r w:rsidRPr="00783811">
              <w:rPr>
                <w:sz w:val="20"/>
                <w:szCs w:val="20"/>
              </w:rPr>
              <w:t>CO2</w:t>
            </w:r>
          </w:p>
        </w:tc>
        <w:tc>
          <w:tcPr>
            <w:tcW w:w="1185" w:type="dxa"/>
            <w:vAlign w:val="center"/>
          </w:tcPr>
          <w:p w14:paraId="4F3A4D77" w14:textId="3E3459B1" w:rsidR="00D336DB" w:rsidRPr="00783811" w:rsidRDefault="00A205A6" w:rsidP="00D336DB">
            <w:pPr>
              <w:spacing w:before="60" w:after="60"/>
              <w:jc w:val="center"/>
              <w:rPr>
                <w:sz w:val="20"/>
                <w:szCs w:val="20"/>
              </w:rPr>
            </w:pPr>
            <w:r w:rsidRPr="00783811">
              <w:rPr>
                <w:sz w:val="20"/>
                <w:szCs w:val="20"/>
              </w:rPr>
              <w:t>89B</w:t>
            </w:r>
          </w:p>
        </w:tc>
        <w:tc>
          <w:tcPr>
            <w:tcW w:w="672" w:type="dxa"/>
            <w:vAlign w:val="center"/>
          </w:tcPr>
          <w:p w14:paraId="0ABAA3F4" w14:textId="3C6C0200" w:rsidR="00D336DB" w:rsidRPr="00783811" w:rsidRDefault="00AB6C5E" w:rsidP="00D336DB">
            <w:pPr>
              <w:spacing w:before="60" w:after="60"/>
              <w:jc w:val="center"/>
              <w:rPr>
                <w:sz w:val="20"/>
                <w:szCs w:val="20"/>
              </w:rPr>
            </w:pPr>
            <w:r w:rsidRPr="00783811">
              <w:rPr>
                <w:sz w:val="20"/>
                <w:szCs w:val="20"/>
              </w:rPr>
              <w:t>1</w:t>
            </w:r>
          </w:p>
        </w:tc>
        <w:tc>
          <w:tcPr>
            <w:tcW w:w="2461" w:type="dxa"/>
            <w:vAlign w:val="center"/>
          </w:tcPr>
          <w:p w14:paraId="35307353" w14:textId="703500C9" w:rsidR="00D336DB" w:rsidRPr="00783811" w:rsidRDefault="00AB6C5E" w:rsidP="00D336DB">
            <w:pPr>
              <w:spacing w:before="60" w:after="60"/>
              <w:jc w:val="center"/>
              <w:rPr>
                <w:sz w:val="20"/>
                <w:szCs w:val="20"/>
              </w:rPr>
            </w:pPr>
            <w:r w:rsidRPr="00783811">
              <w:rPr>
                <w:sz w:val="20"/>
                <w:szCs w:val="20"/>
              </w:rPr>
              <w:t>u vstupu</w:t>
            </w:r>
          </w:p>
        </w:tc>
      </w:tr>
      <w:tr w:rsidR="00783811" w:rsidRPr="00783811" w14:paraId="5BE23A32" w14:textId="77777777" w:rsidTr="00884054">
        <w:tc>
          <w:tcPr>
            <w:tcW w:w="1093" w:type="dxa"/>
            <w:vAlign w:val="center"/>
          </w:tcPr>
          <w:p w14:paraId="531A2751" w14:textId="3BCA24E1" w:rsidR="00A205A6" w:rsidRPr="00783811" w:rsidRDefault="00A205A6" w:rsidP="00A205A6">
            <w:pPr>
              <w:spacing w:before="60" w:after="60"/>
              <w:jc w:val="center"/>
              <w:rPr>
                <w:sz w:val="20"/>
                <w:szCs w:val="20"/>
                <w:highlight w:val="red"/>
              </w:rPr>
            </w:pPr>
            <w:r w:rsidRPr="00783811">
              <w:rPr>
                <w:sz w:val="20"/>
                <w:szCs w:val="20"/>
              </w:rPr>
              <w:lastRenderedPageBreak/>
              <w:t>N3.21</w:t>
            </w:r>
          </w:p>
        </w:tc>
        <w:tc>
          <w:tcPr>
            <w:tcW w:w="2220" w:type="dxa"/>
            <w:vAlign w:val="center"/>
          </w:tcPr>
          <w:p w14:paraId="2D6330E2" w14:textId="54F597CA" w:rsidR="00A205A6" w:rsidRPr="00783811" w:rsidRDefault="00A205A6" w:rsidP="00A205A6">
            <w:pPr>
              <w:spacing w:before="60" w:after="60"/>
              <w:jc w:val="center"/>
              <w:rPr>
                <w:sz w:val="20"/>
                <w:szCs w:val="20"/>
              </w:rPr>
            </w:pPr>
            <w:r w:rsidRPr="00783811">
              <w:rPr>
                <w:sz w:val="20"/>
                <w:szCs w:val="20"/>
              </w:rPr>
              <w:t>Kabinety, kanceláře</w:t>
            </w:r>
          </w:p>
        </w:tc>
        <w:tc>
          <w:tcPr>
            <w:tcW w:w="1436" w:type="dxa"/>
            <w:vAlign w:val="center"/>
          </w:tcPr>
          <w:p w14:paraId="51571B80" w14:textId="3E6E71F7" w:rsidR="00A205A6" w:rsidRPr="00783811" w:rsidRDefault="00A205A6" w:rsidP="00A205A6">
            <w:pPr>
              <w:spacing w:before="60" w:after="60"/>
              <w:jc w:val="center"/>
              <w:rPr>
                <w:sz w:val="20"/>
                <w:szCs w:val="20"/>
              </w:rPr>
            </w:pPr>
            <w:r w:rsidRPr="00783811">
              <w:rPr>
                <w:sz w:val="20"/>
                <w:szCs w:val="20"/>
              </w:rPr>
              <w:t>PRÁŠEK</w:t>
            </w:r>
          </w:p>
        </w:tc>
        <w:tc>
          <w:tcPr>
            <w:tcW w:w="1185" w:type="dxa"/>
            <w:vAlign w:val="center"/>
          </w:tcPr>
          <w:p w14:paraId="15C6EFB2" w14:textId="2E16ED45" w:rsidR="00A205A6" w:rsidRPr="00783811" w:rsidRDefault="00A205A6" w:rsidP="00A205A6">
            <w:pPr>
              <w:spacing w:before="60" w:after="60"/>
              <w:jc w:val="center"/>
              <w:rPr>
                <w:sz w:val="20"/>
                <w:szCs w:val="20"/>
              </w:rPr>
            </w:pPr>
            <w:r w:rsidRPr="00783811">
              <w:rPr>
                <w:sz w:val="20"/>
                <w:szCs w:val="20"/>
              </w:rPr>
              <w:t>27A</w:t>
            </w:r>
          </w:p>
        </w:tc>
        <w:tc>
          <w:tcPr>
            <w:tcW w:w="672" w:type="dxa"/>
            <w:vAlign w:val="center"/>
          </w:tcPr>
          <w:p w14:paraId="0BE62C40" w14:textId="4099300E" w:rsidR="00A205A6" w:rsidRPr="00783811" w:rsidRDefault="00A205A6" w:rsidP="00A205A6">
            <w:pPr>
              <w:spacing w:before="60" w:after="60"/>
              <w:jc w:val="center"/>
              <w:rPr>
                <w:sz w:val="20"/>
                <w:szCs w:val="20"/>
              </w:rPr>
            </w:pPr>
            <w:r w:rsidRPr="00783811">
              <w:rPr>
                <w:sz w:val="20"/>
                <w:szCs w:val="20"/>
              </w:rPr>
              <w:t>2 (3)</w:t>
            </w:r>
          </w:p>
        </w:tc>
        <w:tc>
          <w:tcPr>
            <w:tcW w:w="2461" w:type="dxa"/>
            <w:vAlign w:val="center"/>
          </w:tcPr>
          <w:p w14:paraId="183C49A7" w14:textId="456DAC3F" w:rsidR="00A205A6" w:rsidRPr="00783811" w:rsidRDefault="00A205A6" w:rsidP="00A205A6">
            <w:pPr>
              <w:spacing w:before="60" w:after="60"/>
              <w:jc w:val="center"/>
              <w:rPr>
                <w:sz w:val="20"/>
                <w:szCs w:val="20"/>
              </w:rPr>
            </w:pPr>
            <w:r w:rsidRPr="00783811">
              <w:rPr>
                <w:sz w:val="20"/>
                <w:szCs w:val="20"/>
              </w:rPr>
              <w:t xml:space="preserve">2 x PHP na chodbách; </w:t>
            </w:r>
            <w:r w:rsidRPr="00783811">
              <w:rPr>
                <w:sz w:val="20"/>
                <w:szCs w:val="20"/>
              </w:rPr>
              <w:br/>
            </w:r>
            <w:r w:rsidR="00F15282" w:rsidRPr="00783811">
              <w:rPr>
                <w:sz w:val="20"/>
                <w:szCs w:val="20"/>
              </w:rPr>
              <w:t>1x</w:t>
            </w:r>
            <w:r w:rsidRPr="00783811">
              <w:rPr>
                <w:sz w:val="20"/>
                <w:szCs w:val="20"/>
              </w:rPr>
              <w:t xml:space="preserve"> použit PHP u schodiště</w:t>
            </w:r>
          </w:p>
        </w:tc>
      </w:tr>
      <w:tr w:rsidR="00783811" w:rsidRPr="00783811" w14:paraId="70775047" w14:textId="77777777" w:rsidTr="00884054">
        <w:tc>
          <w:tcPr>
            <w:tcW w:w="1093" w:type="dxa"/>
            <w:vAlign w:val="center"/>
          </w:tcPr>
          <w:p w14:paraId="5A713184" w14:textId="6CCD083B" w:rsidR="00A205A6" w:rsidRPr="00783811" w:rsidRDefault="00A205A6" w:rsidP="00A205A6">
            <w:pPr>
              <w:spacing w:before="60" w:after="60"/>
              <w:jc w:val="center"/>
              <w:rPr>
                <w:sz w:val="20"/>
                <w:szCs w:val="20"/>
                <w:highlight w:val="red"/>
              </w:rPr>
            </w:pPr>
            <w:r w:rsidRPr="00783811">
              <w:rPr>
                <w:sz w:val="20"/>
                <w:szCs w:val="20"/>
              </w:rPr>
              <w:t>N3.22</w:t>
            </w:r>
          </w:p>
        </w:tc>
        <w:tc>
          <w:tcPr>
            <w:tcW w:w="2220" w:type="dxa"/>
            <w:vAlign w:val="center"/>
          </w:tcPr>
          <w:p w14:paraId="4385740A" w14:textId="10C1B633" w:rsidR="00A205A6" w:rsidRPr="00783811" w:rsidRDefault="00A205A6" w:rsidP="00A205A6">
            <w:pPr>
              <w:spacing w:before="60" w:after="60"/>
              <w:jc w:val="center"/>
              <w:rPr>
                <w:sz w:val="20"/>
                <w:szCs w:val="20"/>
              </w:rPr>
            </w:pPr>
            <w:r w:rsidRPr="00783811">
              <w:rPr>
                <w:sz w:val="20"/>
                <w:szCs w:val="20"/>
              </w:rPr>
              <w:t>Archiv</w:t>
            </w:r>
          </w:p>
        </w:tc>
        <w:tc>
          <w:tcPr>
            <w:tcW w:w="1436" w:type="dxa"/>
            <w:vAlign w:val="center"/>
          </w:tcPr>
          <w:p w14:paraId="71C16A5D" w14:textId="448EEFA5" w:rsidR="00A205A6" w:rsidRPr="00783811" w:rsidRDefault="00A205A6" w:rsidP="00A205A6">
            <w:pPr>
              <w:spacing w:before="60" w:after="60"/>
              <w:jc w:val="center"/>
              <w:rPr>
                <w:sz w:val="20"/>
                <w:szCs w:val="20"/>
              </w:rPr>
            </w:pPr>
            <w:r w:rsidRPr="00783811">
              <w:rPr>
                <w:sz w:val="20"/>
                <w:szCs w:val="20"/>
              </w:rPr>
              <w:t>PRÁŠEK</w:t>
            </w:r>
          </w:p>
        </w:tc>
        <w:tc>
          <w:tcPr>
            <w:tcW w:w="1185" w:type="dxa"/>
            <w:vAlign w:val="center"/>
          </w:tcPr>
          <w:p w14:paraId="241A5D9C" w14:textId="3A8C63B6" w:rsidR="00A205A6" w:rsidRPr="00783811" w:rsidRDefault="00A205A6" w:rsidP="00A205A6">
            <w:pPr>
              <w:spacing w:before="60" w:after="60"/>
              <w:jc w:val="center"/>
              <w:rPr>
                <w:sz w:val="20"/>
                <w:szCs w:val="20"/>
              </w:rPr>
            </w:pPr>
            <w:r w:rsidRPr="00783811">
              <w:rPr>
                <w:sz w:val="20"/>
                <w:szCs w:val="20"/>
              </w:rPr>
              <w:t>27A</w:t>
            </w:r>
          </w:p>
        </w:tc>
        <w:tc>
          <w:tcPr>
            <w:tcW w:w="672" w:type="dxa"/>
            <w:vAlign w:val="center"/>
          </w:tcPr>
          <w:p w14:paraId="2285EBD6" w14:textId="36D9FDA2" w:rsidR="00A205A6" w:rsidRPr="00783811" w:rsidRDefault="00A205A6" w:rsidP="00A205A6">
            <w:pPr>
              <w:spacing w:before="60" w:after="60"/>
              <w:jc w:val="center"/>
              <w:rPr>
                <w:sz w:val="20"/>
                <w:szCs w:val="20"/>
              </w:rPr>
            </w:pPr>
            <w:r w:rsidRPr="00783811">
              <w:rPr>
                <w:sz w:val="20"/>
                <w:szCs w:val="20"/>
              </w:rPr>
              <w:t>0 (1)</w:t>
            </w:r>
          </w:p>
        </w:tc>
        <w:tc>
          <w:tcPr>
            <w:tcW w:w="2461" w:type="dxa"/>
            <w:vAlign w:val="center"/>
          </w:tcPr>
          <w:p w14:paraId="06B53322" w14:textId="63E3F263" w:rsidR="00A205A6" w:rsidRPr="00783811" w:rsidRDefault="00A205A6" w:rsidP="00A205A6">
            <w:pPr>
              <w:spacing w:before="60" w:after="60"/>
              <w:jc w:val="center"/>
              <w:rPr>
                <w:sz w:val="20"/>
                <w:szCs w:val="20"/>
              </w:rPr>
            </w:pPr>
            <w:r w:rsidRPr="00783811">
              <w:rPr>
                <w:sz w:val="20"/>
                <w:szCs w:val="20"/>
              </w:rPr>
              <w:t>využit PHP na chodbě u vstupu</w:t>
            </w:r>
          </w:p>
        </w:tc>
      </w:tr>
      <w:tr w:rsidR="00783811" w:rsidRPr="00783811" w14:paraId="65AD2CC2" w14:textId="77777777" w:rsidTr="004C58B7">
        <w:tc>
          <w:tcPr>
            <w:tcW w:w="1093" w:type="dxa"/>
            <w:shd w:val="clear" w:color="auto" w:fill="auto"/>
            <w:vAlign w:val="center"/>
          </w:tcPr>
          <w:p w14:paraId="4C346D69" w14:textId="0C974FF2" w:rsidR="00D336DB" w:rsidRPr="00783811" w:rsidRDefault="00D336DB" w:rsidP="00D336DB">
            <w:pPr>
              <w:spacing w:before="60" w:after="60"/>
              <w:jc w:val="center"/>
              <w:rPr>
                <w:sz w:val="20"/>
                <w:szCs w:val="20"/>
                <w:highlight w:val="red"/>
              </w:rPr>
            </w:pPr>
            <w:r w:rsidRPr="00783811">
              <w:rPr>
                <w:sz w:val="20"/>
                <w:szCs w:val="20"/>
              </w:rPr>
              <w:t>N</w:t>
            </w:r>
            <w:r w:rsidR="004C58B7" w:rsidRPr="00783811">
              <w:rPr>
                <w:sz w:val="20"/>
                <w:szCs w:val="20"/>
              </w:rPr>
              <w:t>1.20/N3</w:t>
            </w:r>
          </w:p>
        </w:tc>
        <w:tc>
          <w:tcPr>
            <w:tcW w:w="2220" w:type="dxa"/>
            <w:shd w:val="clear" w:color="auto" w:fill="auto"/>
            <w:vAlign w:val="center"/>
          </w:tcPr>
          <w:p w14:paraId="125636A1" w14:textId="63492624" w:rsidR="00D336DB" w:rsidRPr="00783811" w:rsidRDefault="00D336DB" w:rsidP="00D336DB">
            <w:pPr>
              <w:spacing w:before="60" w:after="60"/>
              <w:jc w:val="center"/>
              <w:rPr>
                <w:sz w:val="20"/>
                <w:szCs w:val="20"/>
              </w:rPr>
            </w:pPr>
            <w:proofErr w:type="gramStart"/>
            <w:r w:rsidRPr="00783811">
              <w:rPr>
                <w:sz w:val="20"/>
                <w:szCs w:val="20"/>
              </w:rPr>
              <w:t>Schodiště</w:t>
            </w:r>
            <w:r w:rsidR="00A205A6" w:rsidRPr="00783811">
              <w:rPr>
                <w:sz w:val="20"/>
                <w:szCs w:val="20"/>
              </w:rPr>
              <w:t xml:space="preserve"> - ČCHÚC</w:t>
            </w:r>
            <w:proofErr w:type="gramEnd"/>
          </w:p>
        </w:tc>
        <w:tc>
          <w:tcPr>
            <w:tcW w:w="1436" w:type="dxa"/>
            <w:shd w:val="clear" w:color="auto" w:fill="auto"/>
            <w:vAlign w:val="center"/>
          </w:tcPr>
          <w:p w14:paraId="107A7E08" w14:textId="269E8DF2" w:rsidR="00D336DB" w:rsidRPr="00783811" w:rsidRDefault="00A205A6" w:rsidP="00D336DB">
            <w:pPr>
              <w:spacing w:before="60" w:after="60"/>
              <w:jc w:val="center"/>
              <w:rPr>
                <w:sz w:val="20"/>
                <w:szCs w:val="20"/>
              </w:rPr>
            </w:pPr>
            <w:r w:rsidRPr="00783811">
              <w:rPr>
                <w:sz w:val="20"/>
                <w:szCs w:val="20"/>
              </w:rPr>
              <w:t>PRÁŠEK</w:t>
            </w:r>
          </w:p>
        </w:tc>
        <w:tc>
          <w:tcPr>
            <w:tcW w:w="1185" w:type="dxa"/>
            <w:shd w:val="clear" w:color="auto" w:fill="auto"/>
            <w:vAlign w:val="center"/>
          </w:tcPr>
          <w:p w14:paraId="4641AD95" w14:textId="68E7A3B8" w:rsidR="00D336DB" w:rsidRPr="00783811" w:rsidRDefault="00A205A6" w:rsidP="00D336DB">
            <w:pPr>
              <w:spacing w:before="60" w:after="60"/>
              <w:jc w:val="center"/>
              <w:rPr>
                <w:sz w:val="20"/>
                <w:szCs w:val="20"/>
              </w:rPr>
            </w:pPr>
            <w:r w:rsidRPr="00783811">
              <w:rPr>
                <w:sz w:val="20"/>
                <w:szCs w:val="20"/>
              </w:rPr>
              <w:t>27A</w:t>
            </w:r>
          </w:p>
        </w:tc>
        <w:tc>
          <w:tcPr>
            <w:tcW w:w="672" w:type="dxa"/>
            <w:shd w:val="clear" w:color="auto" w:fill="auto"/>
            <w:vAlign w:val="center"/>
          </w:tcPr>
          <w:p w14:paraId="60ACFB34" w14:textId="2AF1A1A9" w:rsidR="00D336DB" w:rsidRPr="00783811" w:rsidRDefault="004C58B7" w:rsidP="00D336DB">
            <w:pPr>
              <w:spacing w:before="60" w:after="60"/>
              <w:jc w:val="center"/>
              <w:rPr>
                <w:sz w:val="20"/>
                <w:szCs w:val="20"/>
              </w:rPr>
            </w:pPr>
            <w:r w:rsidRPr="00783811">
              <w:rPr>
                <w:sz w:val="20"/>
                <w:szCs w:val="20"/>
              </w:rPr>
              <w:t>3</w:t>
            </w:r>
          </w:p>
        </w:tc>
        <w:tc>
          <w:tcPr>
            <w:tcW w:w="2461" w:type="dxa"/>
            <w:shd w:val="clear" w:color="auto" w:fill="auto"/>
            <w:vAlign w:val="center"/>
          </w:tcPr>
          <w:p w14:paraId="672DDE11" w14:textId="25EF7A37" w:rsidR="00D336DB" w:rsidRPr="00783811" w:rsidRDefault="00A205A6" w:rsidP="00D336DB">
            <w:pPr>
              <w:spacing w:before="60" w:after="60"/>
              <w:jc w:val="center"/>
              <w:rPr>
                <w:sz w:val="20"/>
                <w:szCs w:val="20"/>
              </w:rPr>
            </w:pPr>
            <w:r w:rsidRPr="00783811">
              <w:rPr>
                <w:sz w:val="20"/>
                <w:szCs w:val="20"/>
              </w:rPr>
              <w:t xml:space="preserve">1x </w:t>
            </w:r>
            <w:r w:rsidR="004C58B7" w:rsidRPr="00783811">
              <w:rPr>
                <w:sz w:val="20"/>
                <w:szCs w:val="20"/>
              </w:rPr>
              <w:t>1</w:t>
            </w:r>
            <w:r w:rsidRPr="00783811">
              <w:rPr>
                <w:sz w:val="20"/>
                <w:szCs w:val="20"/>
              </w:rPr>
              <w:t>.NP, 1x 2.NP</w:t>
            </w:r>
            <w:r w:rsidR="004C58B7" w:rsidRPr="00783811">
              <w:rPr>
                <w:sz w:val="20"/>
                <w:szCs w:val="20"/>
              </w:rPr>
              <w:t>, 1x 3.NP</w:t>
            </w:r>
          </w:p>
        </w:tc>
      </w:tr>
      <w:tr w:rsidR="00783811" w:rsidRPr="00783811" w14:paraId="16739A95" w14:textId="77777777" w:rsidTr="00884054">
        <w:tc>
          <w:tcPr>
            <w:tcW w:w="1093" w:type="dxa"/>
            <w:vAlign w:val="center"/>
          </w:tcPr>
          <w:p w14:paraId="5F9C7500" w14:textId="6DBD4220" w:rsidR="00D336DB" w:rsidRPr="00783811" w:rsidRDefault="00D336DB" w:rsidP="00D336DB">
            <w:pPr>
              <w:spacing w:before="60" w:after="60"/>
              <w:jc w:val="center"/>
              <w:rPr>
                <w:sz w:val="20"/>
                <w:szCs w:val="20"/>
                <w:highlight w:val="red"/>
              </w:rPr>
            </w:pPr>
            <w:r w:rsidRPr="00783811">
              <w:rPr>
                <w:sz w:val="20"/>
                <w:szCs w:val="20"/>
              </w:rPr>
              <w:t>N4.21</w:t>
            </w:r>
          </w:p>
        </w:tc>
        <w:tc>
          <w:tcPr>
            <w:tcW w:w="2220" w:type="dxa"/>
            <w:vAlign w:val="center"/>
          </w:tcPr>
          <w:p w14:paraId="1041627C" w14:textId="109EA78F" w:rsidR="00D336DB" w:rsidRPr="00783811" w:rsidRDefault="00D336DB" w:rsidP="00D336DB">
            <w:pPr>
              <w:spacing w:before="60" w:after="60"/>
              <w:jc w:val="center"/>
              <w:rPr>
                <w:sz w:val="20"/>
                <w:szCs w:val="20"/>
              </w:rPr>
            </w:pPr>
            <w:r w:rsidRPr="00783811">
              <w:rPr>
                <w:sz w:val="20"/>
                <w:szCs w:val="20"/>
              </w:rPr>
              <w:t>Šicí a střihačská dílna</w:t>
            </w:r>
          </w:p>
        </w:tc>
        <w:tc>
          <w:tcPr>
            <w:tcW w:w="1436" w:type="dxa"/>
            <w:vAlign w:val="center"/>
          </w:tcPr>
          <w:p w14:paraId="376BEE96" w14:textId="578C31D9" w:rsidR="00D336DB" w:rsidRPr="00783811" w:rsidRDefault="00A205A6" w:rsidP="00D336DB">
            <w:pPr>
              <w:spacing w:before="60" w:after="60"/>
              <w:jc w:val="center"/>
              <w:rPr>
                <w:sz w:val="20"/>
                <w:szCs w:val="20"/>
              </w:rPr>
            </w:pPr>
            <w:r w:rsidRPr="00783811">
              <w:rPr>
                <w:sz w:val="20"/>
                <w:szCs w:val="20"/>
              </w:rPr>
              <w:t>PRÁŠEK</w:t>
            </w:r>
          </w:p>
        </w:tc>
        <w:tc>
          <w:tcPr>
            <w:tcW w:w="1185" w:type="dxa"/>
            <w:vAlign w:val="center"/>
          </w:tcPr>
          <w:p w14:paraId="42ACCB88" w14:textId="6B70FF36" w:rsidR="00D336DB" w:rsidRPr="00783811" w:rsidRDefault="004C330D" w:rsidP="00D336DB">
            <w:pPr>
              <w:spacing w:before="60" w:after="60"/>
              <w:jc w:val="center"/>
              <w:rPr>
                <w:sz w:val="20"/>
                <w:szCs w:val="20"/>
              </w:rPr>
            </w:pPr>
            <w:r w:rsidRPr="00783811">
              <w:rPr>
                <w:sz w:val="20"/>
                <w:szCs w:val="20"/>
              </w:rPr>
              <w:t>21A</w:t>
            </w:r>
          </w:p>
        </w:tc>
        <w:tc>
          <w:tcPr>
            <w:tcW w:w="672" w:type="dxa"/>
            <w:vAlign w:val="center"/>
          </w:tcPr>
          <w:p w14:paraId="7A08EE7A" w14:textId="68FBA16B" w:rsidR="00D336DB" w:rsidRPr="00783811" w:rsidRDefault="004C330D" w:rsidP="00D336DB">
            <w:pPr>
              <w:spacing w:before="60" w:after="60"/>
              <w:jc w:val="center"/>
              <w:rPr>
                <w:sz w:val="20"/>
                <w:szCs w:val="20"/>
              </w:rPr>
            </w:pPr>
            <w:r w:rsidRPr="00783811">
              <w:rPr>
                <w:sz w:val="20"/>
                <w:szCs w:val="20"/>
              </w:rPr>
              <w:t>3</w:t>
            </w:r>
          </w:p>
        </w:tc>
        <w:tc>
          <w:tcPr>
            <w:tcW w:w="2461" w:type="dxa"/>
            <w:vAlign w:val="center"/>
          </w:tcPr>
          <w:p w14:paraId="43B1C8DD" w14:textId="4A798902" w:rsidR="00D336DB" w:rsidRPr="00783811" w:rsidRDefault="004C330D" w:rsidP="00D336DB">
            <w:pPr>
              <w:spacing w:before="60" w:after="60"/>
              <w:jc w:val="center"/>
              <w:rPr>
                <w:sz w:val="20"/>
                <w:szCs w:val="20"/>
              </w:rPr>
            </w:pPr>
            <w:r w:rsidRPr="00783811">
              <w:rPr>
                <w:sz w:val="20"/>
                <w:szCs w:val="20"/>
              </w:rPr>
              <w:t>rovnoměrně v ploše</w:t>
            </w:r>
          </w:p>
        </w:tc>
      </w:tr>
      <w:tr w:rsidR="00783811" w:rsidRPr="00783811" w14:paraId="06B142A1" w14:textId="77777777" w:rsidTr="00884054">
        <w:tc>
          <w:tcPr>
            <w:tcW w:w="1093" w:type="dxa"/>
            <w:vAlign w:val="center"/>
          </w:tcPr>
          <w:p w14:paraId="63EF0B17" w14:textId="318EDC03" w:rsidR="004C330D" w:rsidRPr="00783811" w:rsidRDefault="004C330D" w:rsidP="004C330D">
            <w:pPr>
              <w:spacing w:before="60" w:after="60"/>
              <w:jc w:val="center"/>
              <w:rPr>
                <w:sz w:val="20"/>
                <w:szCs w:val="20"/>
                <w:highlight w:val="red"/>
              </w:rPr>
            </w:pPr>
            <w:r w:rsidRPr="00783811">
              <w:rPr>
                <w:sz w:val="20"/>
                <w:szCs w:val="20"/>
              </w:rPr>
              <w:t>N4.22</w:t>
            </w:r>
          </w:p>
        </w:tc>
        <w:tc>
          <w:tcPr>
            <w:tcW w:w="2220" w:type="dxa"/>
            <w:vAlign w:val="center"/>
          </w:tcPr>
          <w:p w14:paraId="64894E7D" w14:textId="509B285E" w:rsidR="004C330D" w:rsidRPr="00783811" w:rsidRDefault="004C330D" w:rsidP="004C330D">
            <w:pPr>
              <w:spacing w:before="60" w:after="60"/>
              <w:jc w:val="center"/>
              <w:rPr>
                <w:sz w:val="20"/>
                <w:szCs w:val="20"/>
              </w:rPr>
            </w:pPr>
            <w:r w:rsidRPr="00783811">
              <w:rPr>
                <w:sz w:val="20"/>
                <w:szCs w:val="20"/>
              </w:rPr>
              <w:t>Strojovna VZT</w:t>
            </w:r>
          </w:p>
        </w:tc>
        <w:tc>
          <w:tcPr>
            <w:tcW w:w="1436" w:type="dxa"/>
            <w:vAlign w:val="center"/>
          </w:tcPr>
          <w:p w14:paraId="02950926" w14:textId="23A306D1" w:rsidR="004C330D" w:rsidRPr="00783811" w:rsidRDefault="004C330D" w:rsidP="004C330D">
            <w:pPr>
              <w:spacing w:before="60" w:after="60"/>
              <w:jc w:val="center"/>
              <w:rPr>
                <w:sz w:val="20"/>
                <w:szCs w:val="20"/>
              </w:rPr>
            </w:pPr>
            <w:r w:rsidRPr="00783811">
              <w:rPr>
                <w:sz w:val="20"/>
                <w:szCs w:val="20"/>
              </w:rPr>
              <w:t>CO2</w:t>
            </w:r>
          </w:p>
        </w:tc>
        <w:tc>
          <w:tcPr>
            <w:tcW w:w="1185" w:type="dxa"/>
            <w:vAlign w:val="center"/>
          </w:tcPr>
          <w:p w14:paraId="2A8CB453" w14:textId="40494935" w:rsidR="004C330D" w:rsidRPr="00783811" w:rsidRDefault="004C330D" w:rsidP="004C330D">
            <w:pPr>
              <w:spacing w:before="60" w:after="60"/>
              <w:jc w:val="center"/>
              <w:rPr>
                <w:sz w:val="20"/>
                <w:szCs w:val="20"/>
              </w:rPr>
            </w:pPr>
            <w:r w:rsidRPr="00783811">
              <w:rPr>
                <w:sz w:val="20"/>
                <w:szCs w:val="20"/>
              </w:rPr>
              <w:t>89B</w:t>
            </w:r>
          </w:p>
        </w:tc>
        <w:tc>
          <w:tcPr>
            <w:tcW w:w="672" w:type="dxa"/>
            <w:vAlign w:val="center"/>
          </w:tcPr>
          <w:p w14:paraId="72EE8C7F" w14:textId="3389EE90" w:rsidR="004C330D" w:rsidRPr="00783811" w:rsidRDefault="004C330D" w:rsidP="004C330D">
            <w:pPr>
              <w:spacing w:before="60" w:after="60"/>
              <w:jc w:val="center"/>
              <w:rPr>
                <w:sz w:val="20"/>
                <w:szCs w:val="20"/>
              </w:rPr>
            </w:pPr>
            <w:r w:rsidRPr="00783811">
              <w:rPr>
                <w:sz w:val="20"/>
                <w:szCs w:val="20"/>
              </w:rPr>
              <w:t>1</w:t>
            </w:r>
          </w:p>
        </w:tc>
        <w:tc>
          <w:tcPr>
            <w:tcW w:w="2461" w:type="dxa"/>
            <w:vAlign w:val="center"/>
          </w:tcPr>
          <w:p w14:paraId="4490EBC2" w14:textId="28DB375F" w:rsidR="004C330D" w:rsidRPr="00783811" w:rsidRDefault="004C330D" w:rsidP="004C330D">
            <w:pPr>
              <w:spacing w:before="60" w:after="60"/>
              <w:jc w:val="center"/>
              <w:rPr>
                <w:sz w:val="20"/>
                <w:szCs w:val="20"/>
              </w:rPr>
            </w:pPr>
            <w:r w:rsidRPr="00783811">
              <w:rPr>
                <w:sz w:val="20"/>
                <w:szCs w:val="20"/>
              </w:rPr>
              <w:t>u vstupu</w:t>
            </w:r>
          </w:p>
        </w:tc>
      </w:tr>
      <w:tr w:rsidR="00783811" w:rsidRPr="00783811" w14:paraId="00155370" w14:textId="77777777" w:rsidTr="00C9545A">
        <w:tc>
          <w:tcPr>
            <w:tcW w:w="9067" w:type="dxa"/>
            <w:gridSpan w:val="6"/>
            <w:vAlign w:val="center"/>
          </w:tcPr>
          <w:p w14:paraId="708A2E0B" w14:textId="5D7AF0AD" w:rsidR="004C330D" w:rsidRPr="00783811" w:rsidRDefault="004C330D" w:rsidP="00D336DB">
            <w:pPr>
              <w:spacing w:before="60" w:after="60"/>
              <w:jc w:val="center"/>
              <w:rPr>
                <w:b/>
                <w:bCs/>
                <w:sz w:val="20"/>
                <w:szCs w:val="20"/>
              </w:rPr>
            </w:pPr>
            <w:r w:rsidRPr="00783811">
              <w:rPr>
                <w:b/>
                <w:bCs/>
                <w:sz w:val="20"/>
                <w:szCs w:val="20"/>
              </w:rPr>
              <w:t>NOVÁ BUDOVA</w:t>
            </w:r>
          </w:p>
        </w:tc>
      </w:tr>
      <w:tr w:rsidR="00783811" w:rsidRPr="00783811" w14:paraId="645AE2D3" w14:textId="77777777" w:rsidTr="00884054">
        <w:tc>
          <w:tcPr>
            <w:tcW w:w="1093" w:type="dxa"/>
            <w:vAlign w:val="center"/>
          </w:tcPr>
          <w:p w14:paraId="15FD100E" w14:textId="371F1BE7" w:rsidR="003D34C9" w:rsidRPr="00783811" w:rsidRDefault="003D34C9" w:rsidP="003D34C9">
            <w:pPr>
              <w:spacing w:before="60" w:after="60"/>
              <w:jc w:val="center"/>
              <w:rPr>
                <w:sz w:val="20"/>
                <w:szCs w:val="20"/>
                <w:highlight w:val="red"/>
              </w:rPr>
            </w:pPr>
            <w:r w:rsidRPr="00783811">
              <w:rPr>
                <w:sz w:val="20"/>
                <w:szCs w:val="20"/>
              </w:rPr>
              <w:t>P2.02</w:t>
            </w:r>
          </w:p>
        </w:tc>
        <w:tc>
          <w:tcPr>
            <w:tcW w:w="2220" w:type="dxa"/>
            <w:vAlign w:val="center"/>
          </w:tcPr>
          <w:p w14:paraId="285DACF9" w14:textId="046FD684" w:rsidR="003D34C9" w:rsidRPr="00783811" w:rsidRDefault="00172099" w:rsidP="003D34C9">
            <w:pPr>
              <w:spacing w:before="60" w:after="60"/>
              <w:jc w:val="center"/>
              <w:rPr>
                <w:sz w:val="20"/>
                <w:szCs w:val="20"/>
              </w:rPr>
            </w:pPr>
            <w:r w:rsidRPr="00783811">
              <w:rPr>
                <w:sz w:val="20"/>
                <w:szCs w:val="20"/>
              </w:rPr>
              <w:t>UPS</w:t>
            </w:r>
          </w:p>
        </w:tc>
        <w:tc>
          <w:tcPr>
            <w:tcW w:w="1436" w:type="dxa"/>
            <w:vAlign w:val="center"/>
          </w:tcPr>
          <w:p w14:paraId="2CC195AA" w14:textId="5F0B939F" w:rsidR="003D34C9" w:rsidRPr="00783811" w:rsidRDefault="003D34C9" w:rsidP="003D34C9">
            <w:pPr>
              <w:spacing w:before="60" w:after="60"/>
              <w:jc w:val="center"/>
              <w:rPr>
                <w:sz w:val="20"/>
                <w:szCs w:val="20"/>
              </w:rPr>
            </w:pPr>
            <w:r w:rsidRPr="00783811">
              <w:rPr>
                <w:sz w:val="20"/>
                <w:szCs w:val="20"/>
              </w:rPr>
              <w:t>CO2</w:t>
            </w:r>
          </w:p>
        </w:tc>
        <w:tc>
          <w:tcPr>
            <w:tcW w:w="1185" w:type="dxa"/>
            <w:vAlign w:val="center"/>
          </w:tcPr>
          <w:p w14:paraId="19975FFF" w14:textId="5A2B217D" w:rsidR="003D34C9" w:rsidRPr="00783811" w:rsidRDefault="003D34C9" w:rsidP="003D34C9">
            <w:pPr>
              <w:spacing w:before="60" w:after="60"/>
              <w:jc w:val="center"/>
              <w:rPr>
                <w:sz w:val="20"/>
                <w:szCs w:val="20"/>
              </w:rPr>
            </w:pPr>
            <w:r w:rsidRPr="00783811">
              <w:rPr>
                <w:sz w:val="20"/>
                <w:szCs w:val="20"/>
              </w:rPr>
              <w:t>89B</w:t>
            </w:r>
          </w:p>
        </w:tc>
        <w:tc>
          <w:tcPr>
            <w:tcW w:w="672" w:type="dxa"/>
            <w:vAlign w:val="center"/>
          </w:tcPr>
          <w:p w14:paraId="5F4A66D1" w14:textId="7EB3C70C" w:rsidR="003D34C9" w:rsidRPr="00783811" w:rsidRDefault="003D34C9" w:rsidP="003D34C9">
            <w:pPr>
              <w:spacing w:before="60" w:after="60"/>
              <w:jc w:val="center"/>
              <w:rPr>
                <w:sz w:val="20"/>
                <w:szCs w:val="20"/>
              </w:rPr>
            </w:pPr>
            <w:r w:rsidRPr="00783811">
              <w:rPr>
                <w:sz w:val="20"/>
                <w:szCs w:val="20"/>
              </w:rPr>
              <w:t>0 (1)</w:t>
            </w:r>
          </w:p>
        </w:tc>
        <w:tc>
          <w:tcPr>
            <w:tcW w:w="2461" w:type="dxa"/>
            <w:vAlign w:val="center"/>
          </w:tcPr>
          <w:p w14:paraId="44574E12" w14:textId="7E32E8F8" w:rsidR="003D34C9" w:rsidRPr="00783811" w:rsidRDefault="003D34C9" w:rsidP="003D34C9">
            <w:pPr>
              <w:spacing w:before="60" w:after="60"/>
              <w:jc w:val="center"/>
              <w:rPr>
                <w:sz w:val="20"/>
                <w:szCs w:val="20"/>
              </w:rPr>
            </w:pPr>
            <w:r w:rsidRPr="00783811">
              <w:rPr>
                <w:sz w:val="20"/>
                <w:szCs w:val="20"/>
              </w:rPr>
              <w:t>využit PHP na chodbě</w:t>
            </w:r>
          </w:p>
        </w:tc>
      </w:tr>
      <w:tr w:rsidR="00783811" w:rsidRPr="00783811" w14:paraId="4C9B72DE" w14:textId="77777777" w:rsidTr="00884054">
        <w:tc>
          <w:tcPr>
            <w:tcW w:w="1093" w:type="dxa"/>
            <w:vAlign w:val="center"/>
          </w:tcPr>
          <w:p w14:paraId="20913433" w14:textId="6BABA2CA" w:rsidR="003D34C9" w:rsidRPr="00783811" w:rsidRDefault="003D34C9" w:rsidP="003D34C9">
            <w:pPr>
              <w:spacing w:before="60" w:after="60"/>
              <w:jc w:val="center"/>
              <w:rPr>
                <w:sz w:val="20"/>
                <w:szCs w:val="20"/>
                <w:highlight w:val="red"/>
              </w:rPr>
            </w:pPr>
            <w:r w:rsidRPr="00783811">
              <w:rPr>
                <w:sz w:val="20"/>
                <w:szCs w:val="20"/>
              </w:rPr>
              <w:t>P2.03</w:t>
            </w:r>
          </w:p>
        </w:tc>
        <w:tc>
          <w:tcPr>
            <w:tcW w:w="2220" w:type="dxa"/>
            <w:vAlign w:val="center"/>
          </w:tcPr>
          <w:p w14:paraId="7D8C5AA5" w14:textId="5185389B" w:rsidR="003D34C9" w:rsidRPr="00783811" w:rsidRDefault="00172099" w:rsidP="003D34C9">
            <w:pPr>
              <w:spacing w:before="60" w:after="60"/>
              <w:jc w:val="center"/>
              <w:rPr>
                <w:sz w:val="20"/>
                <w:szCs w:val="20"/>
              </w:rPr>
            </w:pPr>
            <w:r w:rsidRPr="00783811">
              <w:rPr>
                <w:sz w:val="20"/>
                <w:szCs w:val="20"/>
              </w:rPr>
              <w:t>Ústředna NZS + RPO</w:t>
            </w:r>
          </w:p>
        </w:tc>
        <w:tc>
          <w:tcPr>
            <w:tcW w:w="1436" w:type="dxa"/>
            <w:vAlign w:val="center"/>
          </w:tcPr>
          <w:p w14:paraId="0C7E6F25" w14:textId="5609A262" w:rsidR="003D34C9" w:rsidRPr="00783811" w:rsidRDefault="003D34C9" w:rsidP="003D34C9">
            <w:pPr>
              <w:spacing w:before="60" w:after="60"/>
              <w:jc w:val="center"/>
              <w:rPr>
                <w:sz w:val="20"/>
                <w:szCs w:val="20"/>
              </w:rPr>
            </w:pPr>
            <w:r w:rsidRPr="00783811">
              <w:rPr>
                <w:sz w:val="20"/>
                <w:szCs w:val="20"/>
              </w:rPr>
              <w:t>CO2</w:t>
            </w:r>
          </w:p>
        </w:tc>
        <w:tc>
          <w:tcPr>
            <w:tcW w:w="1185" w:type="dxa"/>
            <w:vAlign w:val="center"/>
          </w:tcPr>
          <w:p w14:paraId="697A9403" w14:textId="4AA75EDF" w:rsidR="003D34C9" w:rsidRPr="00783811" w:rsidRDefault="003D34C9" w:rsidP="003D34C9">
            <w:pPr>
              <w:spacing w:before="60" w:after="60"/>
              <w:jc w:val="center"/>
              <w:rPr>
                <w:sz w:val="20"/>
                <w:szCs w:val="20"/>
              </w:rPr>
            </w:pPr>
            <w:r w:rsidRPr="00783811">
              <w:rPr>
                <w:sz w:val="20"/>
                <w:szCs w:val="20"/>
              </w:rPr>
              <w:t>89B</w:t>
            </w:r>
          </w:p>
        </w:tc>
        <w:tc>
          <w:tcPr>
            <w:tcW w:w="672" w:type="dxa"/>
            <w:vAlign w:val="center"/>
          </w:tcPr>
          <w:p w14:paraId="1E8D326D" w14:textId="11EF5F9D" w:rsidR="003D34C9" w:rsidRPr="00783811" w:rsidRDefault="003D34C9" w:rsidP="003D34C9">
            <w:pPr>
              <w:spacing w:before="60" w:after="60"/>
              <w:jc w:val="center"/>
              <w:rPr>
                <w:sz w:val="20"/>
                <w:szCs w:val="20"/>
              </w:rPr>
            </w:pPr>
            <w:r w:rsidRPr="00783811">
              <w:rPr>
                <w:sz w:val="20"/>
                <w:szCs w:val="20"/>
              </w:rPr>
              <w:t>0 (1)</w:t>
            </w:r>
          </w:p>
        </w:tc>
        <w:tc>
          <w:tcPr>
            <w:tcW w:w="2461" w:type="dxa"/>
            <w:vAlign w:val="center"/>
          </w:tcPr>
          <w:p w14:paraId="29D43253" w14:textId="30E4C9E8" w:rsidR="003D34C9" w:rsidRPr="00783811" w:rsidRDefault="003D34C9" w:rsidP="003D34C9">
            <w:pPr>
              <w:spacing w:before="60" w:after="60"/>
              <w:jc w:val="center"/>
              <w:rPr>
                <w:sz w:val="20"/>
                <w:szCs w:val="20"/>
              </w:rPr>
            </w:pPr>
            <w:r w:rsidRPr="00783811">
              <w:rPr>
                <w:sz w:val="20"/>
                <w:szCs w:val="20"/>
              </w:rPr>
              <w:t>využit PHP na chodbě</w:t>
            </w:r>
          </w:p>
        </w:tc>
      </w:tr>
      <w:tr w:rsidR="00783811" w:rsidRPr="00783811" w14:paraId="7543A088" w14:textId="77777777" w:rsidTr="00884054">
        <w:tc>
          <w:tcPr>
            <w:tcW w:w="1093" w:type="dxa"/>
            <w:vAlign w:val="center"/>
          </w:tcPr>
          <w:p w14:paraId="57151FA5" w14:textId="13CB55DC" w:rsidR="003D34C9" w:rsidRPr="00783811" w:rsidRDefault="003D34C9" w:rsidP="003D34C9">
            <w:pPr>
              <w:spacing w:before="60" w:after="60"/>
              <w:jc w:val="center"/>
              <w:rPr>
                <w:sz w:val="20"/>
                <w:szCs w:val="20"/>
                <w:highlight w:val="red"/>
              </w:rPr>
            </w:pPr>
            <w:r w:rsidRPr="00783811">
              <w:rPr>
                <w:sz w:val="20"/>
                <w:szCs w:val="20"/>
              </w:rPr>
              <w:t>P2.04</w:t>
            </w:r>
          </w:p>
        </w:tc>
        <w:tc>
          <w:tcPr>
            <w:tcW w:w="2220" w:type="dxa"/>
            <w:vAlign w:val="center"/>
          </w:tcPr>
          <w:p w14:paraId="606BD67B" w14:textId="54CC9E9D" w:rsidR="003D34C9" w:rsidRPr="00783811" w:rsidRDefault="003D34C9" w:rsidP="003D34C9">
            <w:pPr>
              <w:spacing w:before="60" w:after="60"/>
              <w:jc w:val="center"/>
              <w:rPr>
                <w:sz w:val="20"/>
                <w:szCs w:val="20"/>
              </w:rPr>
            </w:pPr>
            <w:r w:rsidRPr="00783811">
              <w:rPr>
                <w:sz w:val="20"/>
                <w:szCs w:val="20"/>
              </w:rPr>
              <w:t>Rozvodna VN</w:t>
            </w:r>
          </w:p>
        </w:tc>
        <w:tc>
          <w:tcPr>
            <w:tcW w:w="1436" w:type="dxa"/>
            <w:vAlign w:val="center"/>
          </w:tcPr>
          <w:p w14:paraId="241008D9" w14:textId="4C845327" w:rsidR="003D34C9" w:rsidRPr="00783811" w:rsidRDefault="003D34C9" w:rsidP="003D34C9">
            <w:pPr>
              <w:spacing w:before="60" w:after="60"/>
              <w:jc w:val="center"/>
              <w:rPr>
                <w:sz w:val="20"/>
                <w:szCs w:val="20"/>
              </w:rPr>
            </w:pPr>
            <w:r w:rsidRPr="00783811">
              <w:rPr>
                <w:sz w:val="20"/>
                <w:szCs w:val="20"/>
              </w:rPr>
              <w:t>CO2</w:t>
            </w:r>
          </w:p>
        </w:tc>
        <w:tc>
          <w:tcPr>
            <w:tcW w:w="1185" w:type="dxa"/>
            <w:vAlign w:val="center"/>
          </w:tcPr>
          <w:p w14:paraId="16303058" w14:textId="0B76D198" w:rsidR="003D34C9" w:rsidRPr="00783811" w:rsidRDefault="003D34C9" w:rsidP="003D34C9">
            <w:pPr>
              <w:spacing w:before="60" w:after="60"/>
              <w:jc w:val="center"/>
              <w:rPr>
                <w:sz w:val="20"/>
                <w:szCs w:val="20"/>
              </w:rPr>
            </w:pPr>
            <w:r w:rsidRPr="00783811">
              <w:rPr>
                <w:sz w:val="20"/>
                <w:szCs w:val="20"/>
              </w:rPr>
              <w:t>89B</w:t>
            </w:r>
          </w:p>
        </w:tc>
        <w:tc>
          <w:tcPr>
            <w:tcW w:w="672" w:type="dxa"/>
            <w:vAlign w:val="center"/>
          </w:tcPr>
          <w:p w14:paraId="51BB6CB2" w14:textId="0A165871" w:rsidR="003D34C9" w:rsidRPr="00783811" w:rsidRDefault="003D34C9" w:rsidP="003D34C9">
            <w:pPr>
              <w:spacing w:before="60" w:after="60"/>
              <w:jc w:val="center"/>
              <w:rPr>
                <w:sz w:val="20"/>
                <w:szCs w:val="20"/>
              </w:rPr>
            </w:pPr>
            <w:r w:rsidRPr="00783811">
              <w:rPr>
                <w:sz w:val="20"/>
                <w:szCs w:val="20"/>
              </w:rPr>
              <w:t>1</w:t>
            </w:r>
          </w:p>
        </w:tc>
        <w:tc>
          <w:tcPr>
            <w:tcW w:w="2461" w:type="dxa"/>
            <w:vAlign w:val="center"/>
          </w:tcPr>
          <w:p w14:paraId="1E45C281" w14:textId="619E7644" w:rsidR="003D34C9" w:rsidRPr="00783811" w:rsidRDefault="003D34C9" w:rsidP="003D34C9">
            <w:pPr>
              <w:spacing w:before="60" w:after="60"/>
              <w:jc w:val="center"/>
              <w:rPr>
                <w:sz w:val="20"/>
                <w:szCs w:val="20"/>
              </w:rPr>
            </w:pPr>
            <w:r w:rsidRPr="00783811">
              <w:rPr>
                <w:sz w:val="20"/>
                <w:szCs w:val="20"/>
              </w:rPr>
              <w:t>chodba</w:t>
            </w:r>
          </w:p>
        </w:tc>
      </w:tr>
      <w:tr w:rsidR="00783811" w:rsidRPr="00783811" w14:paraId="25C0D2B6" w14:textId="77777777" w:rsidTr="00884054">
        <w:tc>
          <w:tcPr>
            <w:tcW w:w="1093" w:type="dxa"/>
            <w:vAlign w:val="center"/>
          </w:tcPr>
          <w:p w14:paraId="3DB98063" w14:textId="48EDDBB4" w:rsidR="003D34C9" w:rsidRPr="00783811" w:rsidRDefault="003D34C9" w:rsidP="003D34C9">
            <w:pPr>
              <w:spacing w:before="60" w:after="60"/>
              <w:jc w:val="center"/>
              <w:rPr>
                <w:sz w:val="20"/>
                <w:szCs w:val="20"/>
              </w:rPr>
            </w:pPr>
            <w:r w:rsidRPr="00783811">
              <w:rPr>
                <w:sz w:val="20"/>
                <w:szCs w:val="20"/>
              </w:rPr>
              <w:t>P2.05</w:t>
            </w:r>
          </w:p>
        </w:tc>
        <w:tc>
          <w:tcPr>
            <w:tcW w:w="2220" w:type="dxa"/>
            <w:vAlign w:val="center"/>
          </w:tcPr>
          <w:p w14:paraId="107F3A39" w14:textId="68126D18" w:rsidR="003D34C9" w:rsidRPr="00783811" w:rsidRDefault="003D34C9" w:rsidP="003D34C9">
            <w:pPr>
              <w:spacing w:before="60" w:after="60"/>
              <w:jc w:val="center"/>
              <w:rPr>
                <w:sz w:val="20"/>
                <w:szCs w:val="20"/>
              </w:rPr>
            </w:pPr>
            <w:r w:rsidRPr="00783811">
              <w:rPr>
                <w:sz w:val="20"/>
                <w:szCs w:val="20"/>
              </w:rPr>
              <w:t>Rozvodna NN</w:t>
            </w:r>
          </w:p>
        </w:tc>
        <w:tc>
          <w:tcPr>
            <w:tcW w:w="1436" w:type="dxa"/>
            <w:vAlign w:val="center"/>
          </w:tcPr>
          <w:p w14:paraId="7BE95187" w14:textId="7CE94B2D" w:rsidR="003D34C9" w:rsidRPr="00783811" w:rsidRDefault="003D34C9" w:rsidP="003D34C9">
            <w:pPr>
              <w:spacing w:before="60" w:after="60"/>
              <w:jc w:val="center"/>
              <w:rPr>
                <w:sz w:val="20"/>
                <w:szCs w:val="20"/>
              </w:rPr>
            </w:pPr>
            <w:r w:rsidRPr="00783811">
              <w:rPr>
                <w:sz w:val="20"/>
                <w:szCs w:val="20"/>
              </w:rPr>
              <w:t>CO2</w:t>
            </w:r>
          </w:p>
        </w:tc>
        <w:tc>
          <w:tcPr>
            <w:tcW w:w="1185" w:type="dxa"/>
            <w:vAlign w:val="center"/>
          </w:tcPr>
          <w:p w14:paraId="40E9AA6B" w14:textId="1CF6068B" w:rsidR="003D34C9" w:rsidRPr="00783811" w:rsidRDefault="003D34C9" w:rsidP="003D34C9">
            <w:pPr>
              <w:spacing w:before="60" w:after="60"/>
              <w:jc w:val="center"/>
              <w:rPr>
                <w:sz w:val="20"/>
                <w:szCs w:val="20"/>
              </w:rPr>
            </w:pPr>
            <w:r w:rsidRPr="00783811">
              <w:rPr>
                <w:sz w:val="20"/>
                <w:szCs w:val="20"/>
              </w:rPr>
              <w:t>89B</w:t>
            </w:r>
          </w:p>
        </w:tc>
        <w:tc>
          <w:tcPr>
            <w:tcW w:w="672" w:type="dxa"/>
            <w:vAlign w:val="center"/>
          </w:tcPr>
          <w:p w14:paraId="5F3BA6CE" w14:textId="2565CC74" w:rsidR="003D34C9" w:rsidRPr="00783811" w:rsidRDefault="003D34C9" w:rsidP="003D34C9">
            <w:pPr>
              <w:spacing w:before="60" w:after="60"/>
              <w:jc w:val="center"/>
              <w:rPr>
                <w:sz w:val="20"/>
                <w:szCs w:val="20"/>
              </w:rPr>
            </w:pPr>
            <w:r w:rsidRPr="00783811">
              <w:rPr>
                <w:sz w:val="20"/>
                <w:szCs w:val="20"/>
              </w:rPr>
              <w:t>0 (1)</w:t>
            </w:r>
          </w:p>
        </w:tc>
        <w:tc>
          <w:tcPr>
            <w:tcW w:w="2461" w:type="dxa"/>
            <w:vAlign w:val="center"/>
          </w:tcPr>
          <w:p w14:paraId="0E7B282C" w14:textId="4D613C55" w:rsidR="003D34C9" w:rsidRPr="00783811" w:rsidRDefault="003D34C9" w:rsidP="003D34C9">
            <w:pPr>
              <w:spacing w:before="60" w:after="60"/>
              <w:jc w:val="center"/>
              <w:rPr>
                <w:sz w:val="20"/>
                <w:szCs w:val="20"/>
              </w:rPr>
            </w:pPr>
            <w:r w:rsidRPr="00783811">
              <w:rPr>
                <w:sz w:val="20"/>
                <w:szCs w:val="20"/>
              </w:rPr>
              <w:t>využit PHP na chodbě</w:t>
            </w:r>
          </w:p>
        </w:tc>
      </w:tr>
      <w:tr w:rsidR="00783811" w:rsidRPr="00783811" w14:paraId="18741C84" w14:textId="77777777" w:rsidTr="00884054">
        <w:tc>
          <w:tcPr>
            <w:tcW w:w="1093" w:type="dxa"/>
            <w:vAlign w:val="center"/>
          </w:tcPr>
          <w:p w14:paraId="42DD78F8" w14:textId="40AC5EC3" w:rsidR="00172099" w:rsidRPr="00783811" w:rsidRDefault="00172099" w:rsidP="00172099">
            <w:pPr>
              <w:spacing w:before="60" w:after="60"/>
              <w:jc w:val="center"/>
              <w:rPr>
                <w:sz w:val="20"/>
                <w:szCs w:val="20"/>
              </w:rPr>
            </w:pPr>
            <w:r w:rsidRPr="00783811">
              <w:rPr>
                <w:sz w:val="20"/>
                <w:szCs w:val="20"/>
              </w:rPr>
              <w:t>P2.06</w:t>
            </w:r>
          </w:p>
        </w:tc>
        <w:tc>
          <w:tcPr>
            <w:tcW w:w="2220" w:type="dxa"/>
            <w:vAlign w:val="center"/>
          </w:tcPr>
          <w:p w14:paraId="45769471" w14:textId="06C56FFF" w:rsidR="00172099" w:rsidRPr="00783811" w:rsidRDefault="00172099" w:rsidP="00172099">
            <w:pPr>
              <w:spacing w:before="60" w:after="60"/>
              <w:jc w:val="center"/>
              <w:rPr>
                <w:sz w:val="20"/>
                <w:szCs w:val="20"/>
              </w:rPr>
            </w:pPr>
            <w:r w:rsidRPr="00783811">
              <w:rPr>
                <w:sz w:val="20"/>
                <w:szCs w:val="20"/>
              </w:rPr>
              <w:t>CBS</w:t>
            </w:r>
          </w:p>
        </w:tc>
        <w:tc>
          <w:tcPr>
            <w:tcW w:w="1436" w:type="dxa"/>
            <w:vAlign w:val="center"/>
          </w:tcPr>
          <w:p w14:paraId="71297E6D" w14:textId="6F549397" w:rsidR="00172099" w:rsidRPr="00783811" w:rsidRDefault="00172099" w:rsidP="00172099">
            <w:pPr>
              <w:spacing w:before="60" w:after="60"/>
              <w:jc w:val="center"/>
              <w:rPr>
                <w:sz w:val="20"/>
                <w:szCs w:val="20"/>
              </w:rPr>
            </w:pPr>
            <w:r w:rsidRPr="00783811">
              <w:rPr>
                <w:sz w:val="20"/>
                <w:szCs w:val="20"/>
              </w:rPr>
              <w:t>CO2</w:t>
            </w:r>
          </w:p>
        </w:tc>
        <w:tc>
          <w:tcPr>
            <w:tcW w:w="1185" w:type="dxa"/>
            <w:vAlign w:val="center"/>
          </w:tcPr>
          <w:p w14:paraId="5FE41175" w14:textId="1AAF013E" w:rsidR="00172099" w:rsidRPr="00783811" w:rsidRDefault="00172099" w:rsidP="00172099">
            <w:pPr>
              <w:spacing w:before="60" w:after="60"/>
              <w:jc w:val="center"/>
              <w:rPr>
                <w:sz w:val="20"/>
                <w:szCs w:val="20"/>
              </w:rPr>
            </w:pPr>
            <w:r w:rsidRPr="00783811">
              <w:rPr>
                <w:sz w:val="20"/>
                <w:szCs w:val="20"/>
              </w:rPr>
              <w:t>89B</w:t>
            </w:r>
          </w:p>
        </w:tc>
        <w:tc>
          <w:tcPr>
            <w:tcW w:w="672" w:type="dxa"/>
            <w:vAlign w:val="center"/>
          </w:tcPr>
          <w:p w14:paraId="4B7EAB11" w14:textId="46CF64E4" w:rsidR="00172099" w:rsidRPr="00783811" w:rsidRDefault="00172099" w:rsidP="00172099">
            <w:pPr>
              <w:spacing w:before="60" w:after="60"/>
              <w:jc w:val="center"/>
              <w:rPr>
                <w:sz w:val="20"/>
                <w:szCs w:val="20"/>
              </w:rPr>
            </w:pPr>
            <w:r w:rsidRPr="00783811">
              <w:rPr>
                <w:sz w:val="20"/>
                <w:szCs w:val="20"/>
              </w:rPr>
              <w:t>0 (1)</w:t>
            </w:r>
          </w:p>
        </w:tc>
        <w:tc>
          <w:tcPr>
            <w:tcW w:w="2461" w:type="dxa"/>
            <w:vAlign w:val="center"/>
          </w:tcPr>
          <w:p w14:paraId="557584CA" w14:textId="1D5E4F9A" w:rsidR="00172099" w:rsidRPr="00783811" w:rsidRDefault="00172099" w:rsidP="00172099">
            <w:pPr>
              <w:spacing w:before="60" w:after="60"/>
              <w:jc w:val="center"/>
              <w:rPr>
                <w:sz w:val="20"/>
                <w:szCs w:val="20"/>
              </w:rPr>
            </w:pPr>
            <w:r w:rsidRPr="00783811">
              <w:rPr>
                <w:sz w:val="20"/>
                <w:szCs w:val="20"/>
              </w:rPr>
              <w:t>využit PHP na chodbě</w:t>
            </w:r>
          </w:p>
        </w:tc>
      </w:tr>
      <w:tr w:rsidR="00783811" w:rsidRPr="00783811" w14:paraId="0DB3CE16" w14:textId="77777777" w:rsidTr="00884054">
        <w:tc>
          <w:tcPr>
            <w:tcW w:w="1093" w:type="dxa"/>
            <w:vAlign w:val="center"/>
          </w:tcPr>
          <w:p w14:paraId="5A464976" w14:textId="1F56B2DF" w:rsidR="004C330D" w:rsidRPr="00783811" w:rsidRDefault="004C330D" w:rsidP="004C330D">
            <w:pPr>
              <w:spacing w:before="60" w:after="60"/>
              <w:jc w:val="center"/>
              <w:rPr>
                <w:sz w:val="20"/>
                <w:szCs w:val="20"/>
                <w:highlight w:val="red"/>
              </w:rPr>
            </w:pPr>
            <w:r w:rsidRPr="00783811">
              <w:rPr>
                <w:sz w:val="20"/>
                <w:szCs w:val="20"/>
              </w:rPr>
              <w:t>P1.01</w:t>
            </w:r>
          </w:p>
        </w:tc>
        <w:tc>
          <w:tcPr>
            <w:tcW w:w="2220" w:type="dxa"/>
            <w:vAlign w:val="center"/>
          </w:tcPr>
          <w:p w14:paraId="557D1E1D" w14:textId="5C18D4DA" w:rsidR="004C330D" w:rsidRPr="00783811" w:rsidRDefault="004C330D" w:rsidP="004C330D">
            <w:pPr>
              <w:spacing w:before="60" w:after="60"/>
              <w:jc w:val="center"/>
              <w:rPr>
                <w:sz w:val="20"/>
                <w:szCs w:val="20"/>
              </w:rPr>
            </w:pPr>
            <w:r w:rsidRPr="00783811">
              <w:rPr>
                <w:sz w:val="20"/>
                <w:szCs w:val="20"/>
              </w:rPr>
              <w:t>Školní šatna</w:t>
            </w:r>
          </w:p>
        </w:tc>
        <w:tc>
          <w:tcPr>
            <w:tcW w:w="1436" w:type="dxa"/>
            <w:vAlign w:val="center"/>
          </w:tcPr>
          <w:p w14:paraId="3BF92E1B" w14:textId="3F5A30F0" w:rsidR="004C330D" w:rsidRPr="00783811" w:rsidRDefault="004C330D" w:rsidP="004C330D">
            <w:pPr>
              <w:spacing w:before="60" w:after="60"/>
              <w:jc w:val="center"/>
              <w:rPr>
                <w:sz w:val="20"/>
                <w:szCs w:val="20"/>
              </w:rPr>
            </w:pPr>
            <w:r w:rsidRPr="00783811">
              <w:rPr>
                <w:sz w:val="20"/>
                <w:szCs w:val="20"/>
              </w:rPr>
              <w:t>PRÁŠEK</w:t>
            </w:r>
          </w:p>
        </w:tc>
        <w:tc>
          <w:tcPr>
            <w:tcW w:w="1185" w:type="dxa"/>
            <w:vAlign w:val="center"/>
          </w:tcPr>
          <w:p w14:paraId="616A870A" w14:textId="58BAC4DC" w:rsidR="004C330D" w:rsidRPr="00783811" w:rsidRDefault="004C330D" w:rsidP="004C330D">
            <w:pPr>
              <w:spacing w:before="60" w:after="60"/>
              <w:jc w:val="center"/>
              <w:rPr>
                <w:sz w:val="20"/>
                <w:szCs w:val="20"/>
              </w:rPr>
            </w:pPr>
            <w:r w:rsidRPr="00783811">
              <w:rPr>
                <w:sz w:val="20"/>
                <w:szCs w:val="20"/>
              </w:rPr>
              <w:t>21A</w:t>
            </w:r>
          </w:p>
        </w:tc>
        <w:tc>
          <w:tcPr>
            <w:tcW w:w="672" w:type="dxa"/>
            <w:vAlign w:val="center"/>
          </w:tcPr>
          <w:p w14:paraId="4ECB848A" w14:textId="02144A9F" w:rsidR="004C330D" w:rsidRPr="00783811" w:rsidRDefault="004C330D" w:rsidP="004C330D">
            <w:pPr>
              <w:spacing w:before="60" w:after="60"/>
              <w:jc w:val="center"/>
              <w:rPr>
                <w:sz w:val="20"/>
                <w:szCs w:val="20"/>
              </w:rPr>
            </w:pPr>
            <w:r w:rsidRPr="00783811">
              <w:rPr>
                <w:sz w:val="20"/>
                <w:szCs w:val="20"/>
              </w:rPr>
              <w:t>3</w:t>
            </w:r>
          </w:p>
        </w:tc>
        <w:tc>
          <w:tcPr>
            <w:tcW w:w="2461" w:type="dxa"/>
            <w:vAlign w:val="center"/>
          </w:tcPr>
          <w:p w14:paraId="70A89046" w14:textId="7540A7B7" w:rsidR="004C330D" w:rsidRPr="00783811" w:rsidRDefault="0098476A" w:rsidP="004C330D">
            <w:pPr>
              <w:spacing w:before="60" w:after="60"/>
              <w:jc w:val="center"/>
              <w:rPr>
                <w:sz w:val="20"/>
                <w:szCs w:val="20"/>
              </w:rPr>
            </w:pPr>
            <w:r w:rsidRPr="00783811">
              <w:rPr>
                <w:sz w:val="20"/>
                <w:szCs w:val="20"/>
              </w:rPr>
              <w:t xml:space="preserve">2x </w:t>
            </w:r>
            <w:r w:rsidR="004C330D" w:rsidRPr="00783811">
              <w:rPr>
                <w:sz w:val="20"/>
                <w:szCs w:val="20"/>
              </w:rPr>
              <w:t>u východů</w:t>
            </w:r>
            <w:r w:rsidRPr="00783811">
              <w:rPr>
                <w:sz w:val="20"/>
                <w:szCs w:val="20"/>
              </w:rPr>
              <w:t xml:space="preserve">; </w:t>
            </w:r>
            <w:r w:rsidRPr="00783811">
              <w:rPr>
                <w:sz w:val="20"/>
                <w:szCs w:val="20"/>
              </w:rPr>
              <w:br/>
              <w:t>1x za dveřmi v </w:t>
            </w:r>
            <w:proofErr w:type="spellStart"/>
            <w:r w:rsidRPr="00783811">
              <w:rPr>
                <w:sz w:val="20"/>
                <w:szCs w:val="20"/>
              </w:rPr>
              <w:t>m.č</w:t>
            </w:r>
            <w:proofErr w:type="spellEnd"/>
            <w:r w:rsidRPr="00783811">
              <w:rPr>
                <w:sz w:val="20"/>
                <w:szCs w:val="20"/>
              </w:rPr>
              <w:t>. B0101.1</w:t>
            </w:r>
          </w:p>
        </w:tc>
      </w:tr>
      <w:tr w:rsidR="00783811" w:rsidRPr="00783811" w14:paraId="0E2AEB25" w14:textId="77777777" w:rsidTr="00884054">
        <w:tc>
          <w:tcPr>
            <w:tcW w:w="1093" w:type="dxa"/>
            <w:vAlign w:val="center"/>
          </w:tcPr>
          <w:p w14:paraId="3508D3D3" w14:textId="3FAA96BF" w:rsidR="004C330D" w:rsidRPr="00783811" w:rsidRDefault="004C330D" w:rsidP="004C330D">
            <w:pPr>
              <w:spacing w:before="60" w:after="60"/>
              <w:jc w:val="center"/>
              <w:rPr>
                <w:sz w:val="20"/>
                <w:szCs w:val="20"/>
                <w:highlight w:val="red"/>
              </w:rPr>
            </w:pPr>
            <w:r w:rsidRPr="00783811">
              <w:rPr>
                <w:sz w:val="20"/>
                <w:szCs w:val="20"/>
              </w:rPr>
              <w:t>P1.02</w:t>
            </w:r>
          </w:p>
        </w:tc>
        <w:tc>
          <w:tcPr>
            <w:tcW w:w="2220" w:type="dxa"/>
            <w:vAlign w:val="center"/>
          </w:tcPr>
          <w:p w14:paraId="2EB30545" w14:textId="0E65F847" w:rsidR="004C330D" w:rsidRPr="00783811" w:rsidRDefault="004C330D" w:rsidP="004C330D">
            <w:pPr>
              <w:spacing w:before="60" w:after="60"/>
              <w:jc w:val="center"/>
              <w:rPr>
                <w:sz w:val="20"/>
                <w:szCs w:val="20"/>
              </w:rPr>
            </w:pPr>
            <w:r w:rsidRPr="00783811">
              <w:rPr>
                <w:sz w:val="20"/>
                <w:szCs w:val="20"/>
              </w:rPr>
              <w:t>Víceúčelová tělocvična</w:t>
            </w:r>
          </w:p>
        </w:tc>
        <w:tc>
          <w:tcPr>
            <w:tcW w:w="1436" w:type="dxa"/>
            <w:vAlign w:val="center"/>
          </w:tcPr>
          <w:p w14:paraId="24DDE3B6" w14:textId="6781459A" w:rsidR="004C330D" w:rsidRPr="00783811" w:rsidRDefault="004C330D" w:rsidP="004C330D">
            <w:pPr>
              <w:spacing w:before="60" w:after="60"/>
              <w:jc w:val="center"/>
              <w:rPr>
                <w:sz w:val="20"/>
                <w:szCs w:val="20"/>
              </w:rPr>
            </w:pPr>
            <w:r w:rsidRPr="00783811">
              <w:rPr>
                <w:sz w:val="20"/>
                <w:szCs w:val="20"/>
              </w:rPr>
              <w:t>PRÁŠEK</w:t>
            </w:r>
          </w:p>
        </w:tc>
        <w:tc>
          <w:tcPr>
            <w:tcW w:w="1185" w:type="dxa"/>
            <w:vAlign w:val="center"/>
          </w:tcPr>
          <w:p w14:paraId="6F758712" w14:textId="42978307" w:rsidR="004C330D" w:rsidRPr="00783811" w:rsidRDefault="004C330D" w:rsidP="004C330D">
            <w:pPr>
              <w:spacing w:before="60" w:after="60"/>
              <w:jc w:val="center"/>
              <w:rPr>
                <w:sz w:val="20"/>
                <w:szCs w:val="20"/>
              </w:rPr>
            </w:pPr>
            <w:r w:rsidRPr="00783811">
              <w:rPr>
                <w:sz w:val="20"/>
                <w:szCs w:val="20"/>
              </w:rPr>
              <w:t>27A</w:t>
            </w:r>
          </w:p>
        </w:tc>
        <w:tc>
          <w:tcPr>
            <w:tcW w:w="672" w:type="dxa"/>
            <w:vAlign w:val="center"/>
          </w:tcPr>
          <w:p w14:paraId="0ACBA219" w14:textId="5ED18D1F" w:rsidR="004C330D" w:rsidRPr="00783811" w:rsidRDefault="004C330D" w:rsidP="004C330D">
            <w:pPr>
              <w:spacing w:before="60" w:after="60"/>
              <w:jc w:val="center"/>
              <w:rPr>
                <w:sz w:val="20"/>
                <w:szCs w:val="20"/>
              </w:rPr>
            </w:pPr>
            <w:r w:rsidRPr="00783811">
              <w:rPr>
                <w:sz w:val="20"/>
                <w:szCs w:val="20"/>
              </w:rPr>
              <w:t>3</w:t>
            </w:r>
          </w:p>
        </w:tc>
        <w:tc>
          <w:tcPr>
            <w:tcW w:w="2461" w:type="dxa"/>
            <w:vAlign w:val="center"/>
          </w:tcPr>
          <w:p w14:paraId="41164391" w14:textId="74388E98" w:rsidR="004C330D" w:rsidRPr="00783811" w:rsidRDefault="004C330D" w:rsidP="004C330D">
            <w:pPr>
              <w:spacing w:before="60" w:after="60"/>
              <w:jc w:val="center"/>
              <w:rPr>
                <w:sz w:val="20"/>
                <w:szCs w:val="20"/>
              </w:rPr>
            </w:pPr>
            <w:r w:rsidRPr="00783811">
              <w:rPr>
                <w:sz w:val="20"/>
                <w:szCs w:val="20"/>
              </w:rPr>
              <w:t>u východů</w:t>
            </w:r>
          </w:p>
        </w:tc>
      </w:tr>
      <w:tr w:rsidR="00783811" w:rsidRPr="00783811" w14:paraId="4E46286E" w14:textId="77777777" w:rsidTr="007C148A">
        <w:trPr>
          <w:trHeight w:val="490"/>
        </w:trPr>
        <w:tc>
          <w:tcPr>
            <w:tcW w:w="1093" w:type="dxa"/>
            <w:vMerge w:val="restart"/>
            <w:shd w:val="clear" w:color="auto" w:fill="auto"/>
            <w:vAlign w:val="center"/>
          </w:tcPr>
          <w:p w14:paraId="30D4DA9F" w14:textId="78F27BEE" w:rsidR="00F77139" w:rsidRPr="00783811" w:rsidRDefault="00F77139" w:rsidP="0084006E">
            <w:pPr>
              <w:spacing w:before="60" w:after="60"/>
              <w:jc w:val="center"/>
              <w:rPr>
                <w:sz w:val="20"/>
                <w:szCs w:val="20"/>
              </w:rPr>
            </w:pPr>
            <w:r w:rsidRPr="00783811">
              <w:rPr>
                <w:sz w:val="20"/>
                <w:szCs w:val="20"/>
              </w:rPr>
              <w:t>P1.03/N2</w:t>
            </w:r>
          </w:p>
        </w:tc>
        <w:tc>
          <w:tcPr>
            <w:tcW w:w="2220" w:type="dxa"/>
            <w:vMerge w:val="restart"/>
            <w:shd w:val="clear" w:color="auto" w:fill="auto"/>
            <w:vAlign w:val="center"/>
          </w:tcPr>
          <w:p w14:paraId="70D3C573" w14:textId="098945E3" w:rsidR="00F77139" w:rsidRPr="00783811" w:rsidRDefault="00F77139" w:rsidP="0084006E">
            <w:pPr>
              <w:spacing w:before="60" w:after="60"/>
              <w:jc w:val="center"/>
              <w:rPr>
                <w:sz w:val="20"/>
                <w:szCs w:val="20"/>
              </w:rPr>
            </w:pPr>
            <w:r w:rsidRPr="00783811">
              <w:rPr>
                <w:sz w:val="20"/>
                <w:szCs w:val="20"/>
              </w:rPr>
              <w:t>Kavárna, předsálí</w:t>
            </w:r>
          </w:p>
        </w:tc>
        <w:tc>
          <w:tcPr>
            <w:tcW w:w="1436" w:type="dxa"/>
            <w:vAlign w:val="center"/>
          </w:tcPr>
          <w:p w14:paraId="074AB5C1" w14:textId="10FA7D10" w:rsidR="00F77139" w:rsidRPr="00783811" w:rsidRDefault="00F77139" w:rsidP="0084006E">
            <w:pPr>
              <w:spacing w:before="60" w:after="60"/>
              <w:jc w:val="center"/>
              <w:rPr>
                <w:sz w:val="20"/>
                <w:szCs w:val="20"/>
              </w:rPr>
            </w:pPr>
            <w:r w:rsidRPr="00783811">
              <w:rPr>
                <w:sz w:val="20"/>
                <w:szCs w:val="20"/>
              </w:rPr>
              <w:t>PRÁŠEK</w:t>
            </w:r>
          </w:p>
        </w:tc>
        <w:tc>
          <w:tcPr>
            <w:tcW w:w="1185" w:type="dxa"/>
            <w:vAlign w:val="center"/>
          </w:tcPr>
          <w:p w14:paraId="582B7305" w14:textId="749C7699" w:rsidR="00F77139" w:rsidRPr="00783811" w:rsidRDefault="00F77139" w:rsidP="0084006E">
            <w:pPr>
              <w:spacing w:before="60" w:after="60"/>
              <w:jc w:val="center"/>
              <w:rPr>
                <w:sz w:val="20"/>
                <w:szCs w:val="20"/>
              </w:rPr>
            </w:pPr>
            <w:r w:rsidRPr="00783811">
              <w:rPr>
                <w:sz w:val="20"/>
                <w:szCs w:val="20"/>
              </w:rPr>
              <w:t>27A</w:t>
            </w:r>
          </w:p>
        </w:tc>
        <w:tc>
          <w:tcPr>
            <w:tcW w:w="672" w:type="dxa"/>
            <w:vAlign w:val="center"/>
          </w:tcPr>
          <w:p w14:paraId="15E872B7" w14:textId="7969262D" w:rsidR="00F77139" w:rsidRPr="00783811" w:rsidRDefault="00F77139" w:rsidP="0084006E">
            <w:pPr>
              <w:spacing w:before="60" w:after="60"/>
              <w:jc w:val="center"/>
              <w:rPr>
                <w:sz w:val="20"/>
                <w:szCs w:val="20"/>
              </w:rPr>
            </w:pPr>
            <w:r w:rsidRPr="00783811">
              <w:rPr>
                <w:sz w:val="20"/>
                <w:szCs w:val="20"/>
              </w:rPr>
              <w:t>1</w:t>
            </w:r>
          </w:p>
        </w:tc>
        <w:tc>
          <w:tcPr>
            <w:tcW w:w="2461" w:type="dxa"/>
            <w:vAlign w:val="center"/>
          </w:tcPr>
          <w:p w14:paraId="11859F8A" w14:textId="552752B0" w:rsidR="00F77139" w:rsidRPr="00783811" w:rsidRDefault="00F77139" w:rsidP="0084006E">
            <w:pPr>
              <w:spacing w:before="60" w:after="60"/>
              <w:jc w:val="center"/>
              <w:rPr>
                <w:sz w:val="20"/>
                <w:szCs w:val="20"/>
              </w:rPr>
            </w:pPr>
            <w:r w:rsidRPr="00783811">
              <w:rPr>
                <w:sz w:val="20"/>
                <w:szCs w:val="20"/>
              </w:rPr>
              <w:t>u východu z kavárny</w:t>
            </w:r>
          </w:p>
        </w:tc>
      </w:tr>
      <w:tr w:rsidR="00783811" w:rsidRPr="00783811" w14:paraId="646B3B21" w14:textId="77777777" w:rsidTr="007C148A">
        <w:tc>
          <w:tcPr>
            <w:tcW w:w="1093" w:type="dxa"/>
            <w:vMerge/>
            <w:shd w:val="clear" w:color="auto" w:fill="auto"/>
            <w:vAlign w:val="center"/>
          </w:tcPr>
          <w:p w14:paraId="1DE3957F" w14:textId="77777777" w:rsidR="00F77139" w:rsidRPr="00783811" w:rsidRDefault="00F77139" w:rsidP="0084006E">
            <w:pPr>
              <w:spacing w:before="60" w:after="60"/>
              <w:jc w:val="center"/>
              <w:rPr>
                <w:sz w:val="20"/>
                <w:szCs w:val="20"/>
              </w:rPr>
            </w:pPr>
          </w:p>
        </w:tc>
        <w:tc>
          <w:tcPr>
            <w:tcW w:w="2220" w:type="dxa"/>
            <w:vMerge/>
            <w:shd w:val="clear" w:color="auto" w:fill="auto"/>
            <w:vAlign w:val="center"/>
          </w:tcPr>
          <w:p w14:paraId="3EEAE9BA" w14:textId="77777777" w:rsidR="00F77139" w:rsidRPr="00783811" w:rsidRDefault="00F77139" w:rsidP="0084006E">
            <w:pPr>
              <w:spacing w:before="60" w:after="60"/>
              <w:jc w:val="center"/>
              <w:rPr>
                <w:sz w:val="20"/>
                <w:szCs w:val="20"/>
              </w:rPr>
            </w:pPr>
          </w:p>
        </w:tc>
        <w:tc>
          <w:tcPr>
            <w:tcW w:w="1436" w:type="dxa"/>
            <w:vAlign w:val="center"/>
          </w:tcPr>
          <w:p w14:paraId="55154E13" w14:textId="317EB6BB" w:rsidR="00F77139" w:rsidRPr="00783811" w:rsidRDefault="00F77139" w:rsidP="0084006E">
            <w:pPr>
              <w:spacing w:before="60" w:after="60"/>
              <w:jc w:val="center"/>
              <w:rPr>
                <w:sz w:val="20"/>
                <w:szCs w:val="20"/>
              </w:rPr>
            </w:pPr>
            <w:r w:rsidRPr="00783811">
              <w:rPr>
                <w:sz w:val="20"/>
                <w:szCs w:val="20"/>
              </w:rPr>
              <w:t>PRÁŠEK</w:t>
            </w:r>
          </w:p>
        </w:tc>
        <w:tc>
          <w:tcPr>
            <w:tcW w:w="1185" w:type="dxa"/>
            <w:vAlign w:val="center"/>
          </w:tcPr>
          <w:p w14:paraId="2D611003" w14:textId="6534F42E" w:rsidR="00F77139" w:rsidRPr="00783811" w:rsidRDefault="00F77139" w:rsidP="0084006E">
            <w:pPr>
              <w:spacing w:before="60" w:after="60"/>
              <w:jc w:val="center"/>
              <w:rPr>
                <w:sz w:val="20"/>
                <w:szCs w:val="20"/>
              </w:rPr>
            </w:pPr>
            <w:r w:rsidRPr="00783811">
              <w:rPr>
                <w:sz w:val="20"/>
                <w:szCs w:val="20"/>
              </w:rPr>
              <w:t>27A</w:t>
            </w:r>
          </w:p>
        </w:tc>
        <w:tc>
          <w:tcPr>
            <w:tcW w:w="672" w:type="dxa"/>
            <w:vAlign w:val="center"/>
          </w:tcPr>
          <w:p w14:paraId="7FB00626" w14:textId="51EA8C79" w:rsidR="00F77139" w:rsidRPr="00783811" w:rsidRDefault="00F77139" w:rsidP="0084006E">
            <w:pPr>
              <w:spacing w:before="60" w:after="60"/>
              <w:jc w:val="center"/>
              <w:rPr>
                <w:sz w:val="20"/>
                <w:szCs w:val="20"/>
              </w:rPr>
            </w:pPr>
            <w:r w:rsidRPr="00783811">
              <w:rPr>
                <w:sz w:val="20"/>
                <w:szCs w:val="20"/>
              </w:rPr>
              <w:t>1</w:t>
            </w:r>
          </w:p>
        </w:tc>
        <w:tc>
          <w:tcPr>
            <w:tcW w:w="2461" w:type="dxa"/>
            <w:vAlign w:val="center"/>
          </w:tcPr>
          <w:p w14:paraId="1EE8CF73" w14:textId="7ED9640D" w:rsidR="00F77139" w:rsidRPr="00783811" w:rsidRDefault="00F77139" w:rsidP="0084006E">
            <w:pPr>
              <w:spacing w:before="60" w:after="60"/>
              <w:jc w:val="center"/>
              <w:rPr>
                <w:sz w:val="20"/>
                <w:szCs w:val="20"/>
              </w:rPr>
            </w:pPr>
            <w:r w:rsidRPr="00783811">
              <w:rPr>
                <w:sz w:val="20"/>
                <w:szCs w:val="20"/>
              </w:rPr>
              <w:t>u východu z předsálí</w:t>
            </w:r>
          </w:p>
        </w:tc>
      </w:tr>
      <w:tr w:rsidR="00783811" w:rsidRPr="00783811" w14:paraId="5C5DB623" w14:textId="77777777" w:rsidTr="007C148A">
        <w:tc>
          <w:tcPr>
            <w:tcW w:w="1093" w:type="dxa"/>
            <w:vMerge/>
            <w:shd w:val="clear" w:color="auto" w:fill="auto"/>
            <w:vAlign w:val="center"/>
          </w:tcPr>
          <w:p w14:paraId="5DCFEDAB" w14:textId="77777777" w:rsidR="00F77139" w:rsidRPr="00783811" w:rsidRDefault="00F77139" w:rsidP="00F77139">
            <w:pPr>
              <w:spacing w:before="60" w:after="60"/>
              <w:jc w:val="center"/>
              <w:rPr>
                <w:sz w:val="20"/>
                <w:szCs w:val="20"/>
              </w:rPr>
            </w:pPr>
          </w:p>
        </w:tc>
        <w:tc>
          <w:tcPr>
            <w:tcW w:w="2220" w:type="dxa"/>
            <w:vMerge/>
            <w:shd w:val="clear" w:color="auto" w:fill="auto"/>
            <w:vAlign w:val="center"/>
          </w:tcPr>
          <w:p w14:paraId="0CDD99DB" w14:textId="77777777" w:rsidR="00F77139" w:rsidRPr="00783811" w:rsidRDefault="00F77139" w:rsidP="00F77139">
            <w:pPr>
              <w:spacing w:before="60" w:after="60"/>
              <w:jc w:val="center"/>
              <w:rPr>
                <w:sz w:val="20"/>
                <w:szCs w:val="20"/>
              </w:rPr>
            </w:pPr>
          </w:p>
        </w:tc>
        <w:tc>
          <w:tcPr>
            <w:tcW w:w="1436" w:type="dxa"/>
            <w:vAlign w:val="center"/>
          </w:tcPr>
          <w:p w14:paraId="2C642D24" w14:textId="7107C38A" w:rsidR="00F77139" w:rsidRPr="00783811" w:rsidRDefault="00F77139" w:rsidP="00F77139">
            <w:pPr>
              <w:spacing w:before="60" w:after="60"/>
              <w:jc w:val="center"/>
              <w:rPr>
                <w:sz w:val="20"/>
                <w:szCs w:val="20"/>
              </w:rPr>
            </w:pPr>
            <w:r w:rsidRPr="00783811">
              <w:rPr>
                <w:sz w:val="20"/>
                <w:szCs w:val="20"/>
              </w:rPr>
              <w:t>PRÁŠEK</w:t>
            </w:r>
          </w:p>
        </w:tc>
        <w:tc>
          <w:tcPr>
            <w:tcW w:w="1185" w:type="dxa"/>
            <w:vAlign w:val="center"/>
          </w:tcPr>
          <w:p w14:paraId="1A249BF7" w14:textId="51E57659" w:rsidR="00F77139" w:rsidRPr="00783811" w:rsidRDefault="00F77139" w:rsidP="00F77139">
            <w:pPr>
              <w:spacing w:before="60" w:after="60"/>
              <w:jc w:val="center"/>
              <w:rPr>
                <w:sz w:val="20"/>
                <w:szCs w:val="20"/>
              </w:rPr>
            </w:pPr>
            <w:r w:rsidRPr="00783811">
              <w:rPr>
                <w:sz w:val="20"/>
                <w:szCs w:val="20"/>
              </w:rPr>
              <w:t>21A</w:t>
            </w:r>
          </w:p>
        </w:tc>
        <w:tc>
          <w:tcPr>
            <w:tcW w:w="672" w:type="dxa"/>
            <w:vAlign w:val="center"/>
          </w:tcPr>
          <w:p w14:paraId="09801D10" w14:textId="6AFA1FDA" w:rsidR="00F77139" w:rsidRPr="00783811" w:rsidRDefault="00F77139" w:rsidP="00F77139">
            <w:pPr>
              <w:spacing w:before="60" w:after="60"/>
              <w:jc w:val="center"/>
              <w:rPr>
                <w:sz w:val="20"/>
                <w:szCs w:val="20"/>
              </w:rPr>
            </w:pPr>
            <w:r w:rsidRPr="00783811">
              <w:rPr>
                <w:sz w:val="20"/>
                <w:szCs w:val="20"/>
              </w:rPr>
              <w:t>1</w:t>
            </w:r>
          </w:p>
        </w:tc>
        <w:tc>
          <w:tcPr>
            <w:tcW w:w="2461" w:type="dxa"/>
            <w:vAlign w:val="center"/>
          </w:tcPr>
          <w:p w14:paraId="12E7A97C" w14:textId="18A4E123" w:rsidR="00F77139" w:rsidRPr="00783811" w:rsidRDefault="00F77139" w:rsidP="00F77139">
            <w:pPr>
              <w:spacing w:before="60" w:after="60"/>
              <w:jc w:val="center"/>
              <w:rPr>
                <w:sz w:val="20"/>
                <w:szCs w:val="20"/>
              </w:rPr>
            </w:pPr>
            <w:r w:rsidRPr="00783811">
              <w:rPr>
                <w:sz w:val="20"/>
                <w:szCs w:val="20"/>
              </w:rPr>
              <w:t>zázemí kavárny</w:t>
            </w:r>
          </w:p>
        </w:tc>
      </w:tr>
      <w:tr w:rsidR="00783811" w:rsidRPr="00783811" w14:paraId="3C80B1A7" w14:textId="77777777" w:rsidTr="00884054">
        <w:tc>
          <w:tcPr>
            <w:tcW w:w="1093" w:type="dxa"/>
            <w:vMerge w:val="restart"/>
            <w:vAlign w:val="center"/>
          </w:tcPr>
          <w:p w14:paraId="08929B2E" w14:textId="724AC2A5" w:rsidR="004C330D" w:rsidRPr="00783811" w:rsidRDefault="004C330D" w:rsidP="004C330D">
            <w:pPr>
              <w:spacing w:before="60" w:after="60"/>
              <w:jc w:val="center"/>
              <w:rPr>
                <w:sz w:val="20"/>
                <w:szCs w:val="20"/>
                <w:highlight w:val="red"/>
              </w:rPr>
            </w:pPr>
            <w:r w:rsidRPr="00783811">
              <w:rPr>
                <w:sz w:val="20"/>
                <w:szCs w:val="20"/>
              </w:rPr>
              <w:t>P1.04</w:t>
            </w:r>
          </w:p>
        </w:tc>
        <w:tc>
          <w:tcPr>
            <w:tcW w:w="2220" w:type="dxa"/>
            <w:vMerge w:val="restart"/>
            <w:vAlign w:val="center"/>
          </w:tcPr>
          <w:p w14:paraId="7B57F7F8" w14:textId="391A2216" w:rsidR="004C330D" w:rsidRPr="00783811" w:rsidRDefault="004C330D" w:rsidP="004C330D">
            <w:pPr>
              <w:spacing w:before="60" w:after="60"/>
              <w:jc w:val="center"/>
              <w:rPr>
                <w:sz w:val="20"/>
                <w:szCs w:val="20"/>
              </w:rPr>
            </w:pPr>
            <w:r w:rsidRPr="00783811">
              <w:rPr>
                <w:sz w:val="20"/>
                <w:szCs w:val="20"/>
              </w:rPr>
              <w:t>Garáž</w:t>
            </w:r>
          </w:p>
        </w:tc>
        <w:tc>
          <w:tcPr>
            <w:tcW w:w="1436" w:type="dxa"/>
            <w:vAlign w:val="center"/>
          </w:tcPr>
          <w:p w14:paraId="78D0D123" w14:textId="4691E4EE" w:rsidR="004C330D" w:rsidRPr="00783811" w:rsidRDefault="004C330D" w:rsidP="004C330D">
            <w:pPr>
              <w:spacing w:before="60" w:after="60"/>
              <w:jc w:val="center"/>
              <w:rPr>
                <w:sz w:val="20"/>
                <w:szCs w:val="20"/>
              </w:rPr>
            </w:pPr>
            <w:r w:rsidRPr="00783811">
              <w:rPr>
                <w:sz w:val="20"/>
                <w:szCs w:val="20"/>
              </w:rPr>
              <w:t>CO2</w:t>
            </w:r>
          </w:p>
        </w:tc>
        <w:tc>
          <w:tcPr>
            <w:tcW w:w="1185" w:type="dxa"/>
            <w:vAlign w:val="center"/>
          </w:tcPr>
          <w:p w14:paraId="7DF42937" w14:textId="132E620C" w:rsidR="004C330D" w:rsidRPr="00783811" w:rsidRDefault="004C330D" w:rsidP="004C330D">
            <w:pPr>
              <w:spacing w:before="60" w:after="60"/>
              <w:jc w:val="center"/>
              <w:rPr>
                <w:sz w:val="20"/>
                <w:szCs w:val="20"/>
              </w:rPr>
            </w:pPr>
            <w:r w:rsidRPr="00783811">
              <w:rPr>
                <w:sz w:val="20"/>
                <w:szCs w:val="20"/>
              </w:rPr>
              <w:t>89B</w:t>
            </w:r>
          </w:p>
        </w:tc>
        <w:tc>
          <w:tcPr>
            <w:tcW w:w="672" w:type="dxa"/>
            <w:vAlign w:val="center"/>
          </w:tcPr>
          <w:p w14:paraId="1ADE2CC7" w14:textId="1C39AC58" w:rsidR="004C330D" w:rsidRPr="00783811" w:rsidRDefault="004C330D" w:rsidP="004C330D">
            <w:pPr>
              <w:spacing w:before="60" w:after="60"/>
              <w:jc w:val="center"/>
              <w:rPr>
                <w:sz w:val="20"/>
                <w:szCs w:val="20"/>
              </w:rPr>
            </w:pPr>
            <w:r w:rsidRPr="00783811">
              <w:rPr>
                <w:sz w:val="20"/>
                <w:szCs w:val="20"/>
              </w:rPr>
              <w:t>1</w:t>
            </w:r>
          </w:p>
        </w:tc>
        <w:tc>
          <w:tcPr>
            <w:tcW w:w="2461" w:type="dxa"/>
            <w:vAlign w:val="center"/>
          </w:tcPr>
          <w:p w14:paraId="58688344" w14:textId="756E7571" w:rsidR="004C330D" w:rsidRPr="00783811" w:rsidRDefault="004C330D" w:rsidP="004C330D">
            <w:pPr>
              <w:spacing w:before="60" w:after="60"/>
              <w:jc w:val="center"/>
              <w:rPr>
                <w:sz w:val="20"/>
                <w:szCs w:val="20"/>
              </w:rPr>
            </w:pPr>
            <w:r w:rsidRPr="00783811">
              <w:rPr>
                <w:sz w:val="20"/>
                <w:szCs w:val="20"/>
              </w:rPr>
              <w:t>u východů</w:t>
            </w:r>
          </w:p>
        </w:tc>
      </w:tr>
      <w:tr w:rsidR="00783811" w:rsidRPr="00783811" w14:paraId="64D27C3E" w14:textId="77777777" w:rsidTr="00884054">
        <w:tc>
          <w:tcPr>
            <w:tcW w:w="1093" w:type="dxa"/>
            <w:vMerge/>
            <w:vAlign w:val="center"/>
          </w:tcPr>
          <w:p w14:paraId="5FEF700D" w14:textId="77777777" w:rsidR="004C330D" w:rsidRPr="00783811" w:rsidRDefault="004C330D" w:rsidP="004C330D">
            <w:pPr>
              <w:spacing w:before="60" w:after="60"/>
              <w:jc w:val="center"/>
              <w:rPr>
                <w:sz w:val="20"/>
                <w:szCs w:val="20"/>
              </w:rPr>
            </w:pPr>
          </w:p>
        </w:tc>
        <w:tc>
          <w:tcPr>
            <w:tcW w:w="2220" w:type="dxa"/>
            <w:vMerge/>
            <w:vAlign w:val="center"/>
          </w:tcPr>
          <w:p w14:paraId="7FAA7F2E" w14:textId="77777777" w:rsidR="004C330D" w:rsidRPr="00783811" w:rsidRDefault="004C330D" w:rsidP="004C330D">
            <w:pPr>
              <w:spacing w:before="60" w:after="60"/>
              <w:jc w:val="center"/>
              <w:rPr>
                <w:sz w:val="20"/>
                <w:szCs w:val="20"/>
              </w:rPr>
            </w:pPr>
          </w:p>
        </w:tc>
        <w:tc>
          <w:tcPr>
            <w:tcW w:w="1436" w:type="dxa"/>
            <w:vAlign w:val="center"/>
          </w:tcPr>
          <w:p w14:paraId="4ADE0D75" w14:textId="0DBDF871" w:rsidR="004C330D" w:rsidRPr="00783811" w:rsidRDefault="004C330D" w:rsidP="004C330D">
            <w:pPr>
              <w:spacing w:before="60" w:after="60"/>
              <w:jc w:val="center"/>
              <w:rPr>
                <w:sz w:val="20"/>
                <w:szCs w:val="20"/>
              </w:rPr>
            </w:pPr>
            <w:r w:rsidRPr="00783811">
              <w:rPr>
                <w:sz w:val="20"/>
                <w:szCs w:val="20"/>
              </w:rPr>
              <w:t>PRÁŠEK</w:t>
            </w:r>
          </w:p>
        </w:tc>
        <w:tc>
          <w:tcPr>
            <w:tcW w:w="1185" w:type="dxa"/>
            <w:vAlign w:val="center"/>
          </w:tcPr>
          <w:p w14:paraId="43B7242F" w14:textId="1975A3EC" w:rsidR="004C330D" w:rsidRPr="00783811" w:rsidRDefault="004C330D" w:rsidP="004C330D">
            <w:pPr>
              <w:spacing w:before="60" w:after="60"/>
              <w:jc w:val="center"/>
              <w:rPr>
                <w:sz w:val="20"/>
                <w:szCs w:val="20"/>
              </w:rPr>
            </w:pPr>
            <w:r w:rsidRPr="00783811">
              <w:rPr>
                <w:sz w:val="20"/>
                <w:szCs w:val="20"/>
              </w:rPr>
              <w:t>27A</w:t>
            </w:r>
            <w:r w:rsidR="000A58A0" w:rsidRPr="00783811">
              <w:rPr>
                <w:sz w:val="20"/>
                <w:szCs w:val="20"/>
              </w:rPr>
              <w:t>, 183B</w:t>
            </w:r>
          </w:p>
        </w:tc>
        <w:tc>
          <w:tcPr>
            <w:tcW w:w="672" w:type="dxa"/>
            <w:vAlign w:val="center"/>
          </w:tcPr>
          <w:p w14:paraId="63F40161" w14:textId="37FA4946" w:rsidR="004C330D" w:rsidRPr="00783811" w:rsidRDefault="004C330D" w:rsidP="004C330D">
            <w:pPr>
              <w:spacing w:before="60" w:after="60"/>
              <w:jc w:val="center"/>
              <w:rPr>
                <w:sz w:val="20"/>
                <w:szCs w:val="20"/>
              </w:rPr>
            </w:pPr>
            <w:r w:rsidRPr="00783811">
              <w:rPr>
                <w:sz w:val="20"/>
                <w:szCs w:val="20"/>
              </w:rPr>
              <w:t>2</w:t>
            </w:r>
          </w:p>
        </w:tc>
        <w:tc>
          <w:tcPr>
            <w:tcW w:w="2461" w:type="dxa"/>
            <w:vAlign w:val="center"/>
          </w:tcPr>
          <w:p w14:paraId="22E5CC11" w14:textId="1930A9BE" w:rsidR="004C330D" w:rsidRPr="00783811" w:rsidRDefault="004C330D" w:rsidP="004C330D">
            <w:pPr>
              <w:spacing w:before="60" w:after="60"/>
              <w:jc w:val="center"/>
              <w:rPr>
                <w:sz w:val="20"/>
                <w:szCs w:val="20"/>
              </w:rPr>
            </w:pPr>
            <w:r w:rsidRPr="00783811">
              <w:rPr>
                <w:sz w:val="20"/>
                <w:szCs w:val="20"/>
              </w:rPr>
              <w:t>u východů</w:t>
            </w:r>
          </w:p>
        </w:tc>
      </w:tr>
      <w:tr w:rsidR="00783811" w:rsidRPr="00783811" w14:paraId="4E8DF1D3" w14:textId="77777777" w:rsidTr="00C9545A">
        <w:tc>
          <w:tcPr>
            <w:tcW w:w="1093" w:type="dxa"/>
            <w:vMerge w:val="restart"/>
            <w:vAlign w:val="center"/>
          </w:tcPr>
          <w:p w14:paraId="4A06C043" w14:textId="77777777" w:rsidR="003A4AC0" w:rsidRPr="00783811" w:rsidRDefault="003A4AC0" w:rsidP="00774A1A">
            <w:pPr>
              <w:spacing w:before="60" w:after="60"/>
              <w:jc w:val="center"/>
              <w:rPr>
                <w:sz w:val="20"/>
                <w:szCs w:val="20"/>
                <w:highlight w:val="red"/>
              </w:rPr>
            </w:pPr>
            <w:r w:rsidRPr="00783811">
              <w:rPr>
                <w:sz w:val="20"/>
                <w:szCs w:val="20"/>
              </w:rPr>
              <w:t>P1.05/N4</w:t>
            </w:r>
          </w:p>
        </w:tc>
        <w:tc>
          <w:tcPr>
            <w:tcW w:w="2220" w:type="dxa"/>
            <w:vMerge w:val="restart"/>
            <w:vAlign w:val="center"/>
          </w:tcPr>
          <w:p w14:paraId="7E2E43C7" w14:textId="600F679C" w:rsidR="003A4AC0" w:rsidRPr="00783811" w:rsidRDefault="003A4AC0" w:rsidP="00774A1A">
            <w:pPr>
              <w:spacing w:before="60" w:after="60"/>
              <w:jc w:val="center"/>
              <w:rPr>
                <w:sz w:val="20"/>
                <w:szCs w:val="20"/>
              </w:rPr>
            </w:pPr>
            <w:r w:rsidRPr="00783811">
              <w:rPr>
                <w:sz w:val="20"/>
                <w:szCs w:val="20"/>
              </w:rPr>
              <w:t>Blok učeben</w:t>
            </w:r>
          </w:p>
        </w:tc>
        <w:tc>
          <w:tcPr>
            <w:tcW w:w="1436" w:type="dxa"/>
            <w:vAlign w:val="center"/>
          </w:tcPr>
          <w:p w14:paraId="4FEB267F" w14:textId="56BD5D34" w:rsidR="003A4AC0" w:rsidRPr="00783811" w:rsidRDefault="003A4AC0" w:rsidP="00774A1A">
            <w:pPr>
              <w:spacing w:before="60" w:after="60"/>
              <w:jc w:val="center"/>
              <w:rPr>
                <w:sz w:val="20"/>
                <w:szCs w:val="20"/>
              </w:rPr>
            </w:pPr>
            <w:r w:rsidRPr="00783811">
              <w:rPr>
                <w:sz w:val="20"/>
                <w:szCs w:val="20"/>
              </w:rPr>
              <w:t>PRÁŠEK</w:t>
            </w:r>
          </w:p>
        </w:tc>
        <w:tc>
          <w:tcPr>
            <w:tcW w:w="1185" w:type="dxa"/>
            <w:vAlign w:val="center"/>
          </w:tcPr>
          <w:p w14:paraId="0B30C40F" w14:textId="39AD7A3E" w:rsidR="003A4AC0" w:rsidRPr="00783811" w:rsidRDefault="003A4AC0" w:rsidP="00774A1A">
            <w:pPr>
              <w:spacing w:before="60" w:after="60"/>
              <w:jc w:val="center"/>
              <w:rPr>
                <w:sz w:val="20"/>
                <w:szCs w:val="20"/>
              </w:rPr>
            </w:pPr>
            <w:r w:rsidRPr="00783811">
              <w:rPr>
                <w:sz w:val="20"/>
                <w:szCs w:val="20"/>
              </w:rPr>
              <w:t>27A</w:t>
            </w:r>
          </w:p>
        </w:tc>
        <w:tc>
          <w:tcPr>
            <w:tcW w:w="672" w:type="dxa"/>
            <w:vAlign w:val="center"/>
          </w:tcPr>
          <w:p w14:paraId="68DE38D5" w14:textId="7A11D6C0" w:rsidR="003A4AC0" w:rsidRPr="00783811" w:rsidRDefault="003A4AC0" w:rsidP="00774A1A">
            <w:pPr>
              <w:spacing w:before="60" w:after="60"/>
              <w:jc w:val="center"/>
              <w:rPr>
                <w:sz w:val="20"/>
                <w:szCs w:val="20"/>
              </w:rPr>
            </w:pPr>
            <w:r w:rsidRPr="00783811">
              <w:rPr>
                <w:sz w:val="20"/>
                <w:szCs w:val="20"/>
              </w:rPr>
              <w:t>1</w:t>
            </w:r>
          </w:p>
        </w:tc>
        <w:tc>
          <w:tcPr>
            <w:tcW w:w="2461" w:type="dxa"/>
            <w:vAlign w:val="center"/>
          </w:tcPr>
          <w:p w14:paraId="303724DD" w14:textId="6F891C5C" w:rsidR="003A4AC0" w:rsidRPr="00783811" w:rsidRDefault="003A4AC0" w:rsidP="00774A1A">
            <w:pPr>
              <w:spacing w:before="60" w:after="60"/>
              <w:jc w:val="center"/>
              <w:rPr>
                <w:sz w:val="20"/>
                <w:szCs w:val="20"/>
              </w:rPr>
            </w:pPr>
            <w:r w:rsidRPr="00783811">
              <w:rPr>
                <w:sz w:val="20"/>
                <w:szCs w:val="20"/>
              </w:rPr>
              <w:t>1.PP; chodba</w:t>
            </w:r>
          </w:p>
        </w:tc>
      </w:tr>
      <w:tr w:rsidR="00783811" w:rsidRPr="00783811" w14:paraId="40D3C94D" w14:textId="77777777" w:rsidTr="00C9545A">
        <w:tc>
          <w:tcPr>
            <w:tcW w:w="1093" w:type="dxa"/>
            <w:vMerge/>
            <w:vAlign w:val="center"/>
          </w:tcPr>
          <w:p w14:paraId="3B52518D" w14:textId="77777777" w:rsidR="003A4AC0" w:rsidRPr="00783811" w:rsidRDefault="003A4AC0" w:rsidP="00884054">
            <w:pPr>
              <w:spacing w:before="60" w:after="60"/>
              <w:jc w:val="center"/>
              <w:rPr>
                <w:sz w:val="20"/>
                <w:szCs w:val="20"/>
              </w:rPr>
            </w:pPr>
          </w:p>
        </w:tc>
        <w:tc>
          <w:tcPr>
            <w:tcW w:w="2220" w:type="dxa"/>
            <w:vMerge/>
            <w:vAlign w:val="center"/>
          </w:tcPr>
          <w:p w14:paraId="205FF8CF" w14:textId="39A99F55" w:rsidR="003A4AC0" w:rsidRPr="00783811" w:rsidRDefault="003A4AC0" w:rsidP="00884054">
            <w:pPr>
              <w:spacing w:before="60" w:after="60"/>
              <w:jc w:val="center"/>
              <w:rPr>
                <w:sz w:val="20"/>
                <w:szCs w:val="20"/>
              </w:rPr>
            </w:pPr>
          </w:p>
        </w:tc>
        <w:tc>
          <w:tcPr>
            <w:tcW w:w="1436" w:type="dxa"/>
            <w:vAlign w:val="center"/>
          </w:tcPr>
          <w:p w14:paraId="1CD8D70C" w14:textId="62D8AD4B" w:rsidR="003A4AC0" w:rsidRPr="00783811" w:rsidRDefault="003A4AC0" w:rsidP="00884054">
            <w:pPr>
              <w:spacing w:before="60" w:after="60"/>
              <w:jc w:val="center"/>
              <w:rPr>
                <w:sz w:val="20"/>
                <w:szCs w:val="20"/>
              </w:rPr>
            </w:pPr>
            <w:r w:rsidRPr="00783811">
              <w:rPr>
                <w:sz w:val="20"/>
                <w:szCs w:val="20"/>
              </w:rPr>
              <w:t>PRÁŠEK</w:t>
            </w:r>
          </w:p>
        </w:tc>
        <w:tc>
          <w:tcPr>
            <w:tcW w:w="1185" w:type="dxa"/>
            <w:vAlign w:val="center"/>
          </w:tcPr>
          <w:p w14:paraId="45BEA387" w14:textId="2D7D0943" w:rsidR="003A4AC0" w:rsidRPr="00783811" w:rsidRDefault="003A4AC0" w:rsidP="00884054">
            <w:pPr>
              <w:spacing w:before="60" w:after="60"/>
              <w:jc w:val="center"/>
              <w:rPr>
                <w:sz w:val="20"/>
                <w:szCs w:val="20"/>
              </w:rPr>
            </w:pPr>
            <w:r w:rsidRPr="00783811">
              <w:rPr>
                <w:sz w:val="20"/>
                <w:szCs w:val="20"/>
              </w:rPr>
              <w:t>27A</w:t>
            </w:r>
          </w:p>
        </w:tc>
        <w:tc>
          <w:tcPr>
            <w:tcW w:w="672" w:type="dxa"/>
            <w:vAlign w:val="center"/>
          </w:tcPr>
          <w:p w14:paraId="3D94466A" w14:textId="1C6A375B" w:rsidR="003A4AC0" w:rsidRPr="00783811" w:rsidRDefault="003A4AC0" w:rsidP="00884054">
            <w:pPr>
              <w:spacing w:before="60" w:after="60"/>
              <w:jc w:val="center"/>
              <w:rPr>
                <w:sz w:val="20"/>
                <w:szCs w:val="20"/>
              </w:rPr>
            </w:pPr>
            <w:r w:rsidRPr="00783811">
              <w:rPr>
                <w:sz w:val="20"/>
                <w:szCs w:val="20"/>
              </w:rPr>
              <w:t>1</w:t>
            </w:r>
          </w:p>
        </w:tc>
        <w:tc>
          <w:tcPr>
            <w:tcW w:w="2461" w:type="dxa"/>
            <w:vAlign w:val="center"/>
          </w:tcPr>
          <w:p w14:paraId="7C5E1836" w14:textId="2B647CF5" w:rsidR="003A4AC0" w:rsidRPr="00783811" w:rsidRDefault="003A4AC0" w:rsidP="00884054">
            <w:pPr>
              <w:spacing w:before="60" w:after="60"/>
              <w:jc w:val="center"/>
              <w:rPr>
                <w:sz w:val="20"/>
                <w:szCs w:val="20"/>
              </w:rPr>
            </w:pPr>
            <w:r w:rsidRPr="00783811">
              <w:rPr>
                <w:sz w:val="20"/>
                <w:szCs w:val="20"/>
              </w:rPr>
              <w:t xml:space="preserve">1.PP; </w:t>
            </w:r>
            <w:proofErr w:type="gramStart"/>
            <w:r w:rsidRPr="00783811">
              <w:rPr>
                <w:sz w:val="20"/>
                <w:szCs w:val="20"/>
              </w:rPr>
              <w:t>B0117 - fotoateliér</w:t>
            </w:r>
            <w:proofErr w:type="gramEnd"/>
          </w:p>
        </w:tc>
      </w:tr>
      <w:tr w:rsidR="00783811" w:rsidRPr="00783811" w14:paraId="21DDA5DD" w14:textId="77777777" w:rsidTr="00C9545A">
        <w:tc>
          <w:tcPr>
            <w:tcW w:w="1093" w:type="dxa"/>
            <w:vMerge/>
            <w:vAlign w:val="center"/>
          </w:tcPr>
          <w:p w14:paraId="1044C797" w14:textId="77777777" w:rsidR="003A4AC0" w:rsidRPr="00783811" w:rsidRDefault="003A4AC0" w:rsidP="00774A1A">
            <w:pPr>
              <w:spacing w:before="60" w:after="60"/>
              <w:jc w:val="center"/>
              <w:rPr>
                <w:sz w:val="20"/>
                <w:szCs w:val="20"/>
              </w:rPr>
            </w:pPr>
          </w:p>
        </w:tc>
        <w:tc>
          <w:tcPr>
            <w:tcW w:w="2220" w:type="dxa"/>
            <w:vMerge/>
            <w:vAlign w:val="center"/>
          </w:tcPr>
          <w:p w14:paraId="1B867129" w14:textId="517F008B" w:rsidR="003A4AC0" w:rsidRPr="00783811" w:rsidRDefault="003A4AC0" w:rsidP="00774A1A">
            <w:pPr>
              <w:spacing w:before="60" w:after="60"/>
              <w:jc w:val="center"/>
              <w:rPr>
                <w:sz w:val="20"/>
                <w:szCs w:val="20"/>
              </w:rPr>
            </w:pPr>
          </w:p>
        </w:tc>
        <w:tc>
          <w:tcPr>
            <w:tcW w:w="1436" w:type="dxa"/>
            <w:vMerge w:val="restart"/>
            <w:vAlign w:val="center"/>
          </w:tcPr>
          <w:p w14:paraId="0FAFE8BF" w14:textId="5EEBA494" w:rsidR="003A4AC0" w:rsidRPr="00783811" w:rsidRDefault="003A4AC0" w:rsidP="00774A1A">
            <w:pPr>
              <w:spacing w:before="60" w:after="60"/>
              <w:jc w:val="center"/>
              <w:rPr>
                <w:sz w:val="20"/>
                <w:szCs w:val="20"/>
              </w:rPr>
            </w:pPr>
            <w:r w:rsidRPr="00783811">
              <w:rPr>
                <w:sz w:val="20"/>
                <w:szCs w:val="20"/>
              </w:rPr>
              <w:t>PRÁŠEK</w:t>
            </w:r>
          </w:p>
        </w:tc>
        <w:tc>
          <w:tcPr>
            <w:tcW w:w="1185" w:type="dxa"/>
            <w:vMerge w:val="restart"/>
            <w:vAlign w:val="center"/>
          </w:tcPr>
          <w:p w14:paraId="6A80995D" w14:textId="7450E77D" w:rsidR="003A4AC0" w:rsidRPr="00783811" w:rsidRDefault="003A4AC0" w:rsidP="00774A1A">
            <w:pPr>
              <w:spacing w:before="60" w:after="60"/>
              <w:jc w:val="center"/>
              <w:rPr>
                <w:sz w:val="20"/>
                <w:szCs w:val="20"/>
              </w:rPr>
            </w:pPr>
            <w:r w:rsidRPr="00783811">
              <w:rPr>
                <w:sz w:val="20"/>
                <w:szCs w:val="20"/>
              </w:rPr>
              <w:t>21A</w:t>
            </w:r>
          </w:p>
        </w:tc>
        <w:tc>
          <w:tcPr>
            <w:tcW w:w="672" w:type="dxa"/>
            <w:vAlign w:val="center"/>
          </w:tcPr>
          <w:p w14:paraId="6288648B" w14:textId="1BCC206E" w:rsidR="003A4AC0" w:rsidRPr="00783811" w:rsidRDefault="003A4AC0" w:rsidP="00774A1A">
            <w:pPr>
              <w:spacing w:before="60" w:after="60"/>
              <w:jc w:val="center"/>
              <w:rPr>
                <w:sz w:val="20"/>
                <w:szCs w:val="20"/>
              </w:rPr>
            </w:pPr>
            <w:r w:rsidRPr="00783811">
              <w:rPr>
                <w:sz w:val="20"/>
                <w:szCs w:val="20"/>
              </w:rPr>
              <w:t>2</w:t>
            </w:r>
          </w:p>
        </w:tc>
        <w:tc>
          <w:tcPr>
            <w:tcW w:w="2461" w:type="dxa"/>
            <w:vAlign w:val="center"/>
          </w:tcPr>
          <w:p w14:paraId="25860795" w14:textId="4F5E35F3" w:rsidR="003A4AC0" w:rsidRPr="00783811" w:rsidRDefault="003A4AC0" w:rsidP="00774A1A">
            <w:pPr>
              <w:spacing w:before="60" w:after="60"/>
              <w:jc w:val="center"/>
              <w:rPr>
                <w:sz w:val="20"/>
                <w:szCs w:val="20"/>
              </w:rPr>
            </w:pPr>
            <w:r w:rsidRPr="00783811">
              <w:rPr>
                <w:sz w:val="20"/>
                <w:szCs w:val="20"/>
              </w:rPr>
              <w:t>1.NP; na chodbě</w:t>
            </w:r>
          </w:p>
        </w:tc>
      </w:tr>
      <w:tr w:rsidR="00783811" w:rsidRPr="00783811" w14:paraId="5E25CB8F" w14:textId="77777777" w:rsidTr="00C9545A">
        <w:tc>
          <w:tcPr>
            <w:tcW w:w="1093" w:type="dxa"/>
            <w:vMerge/>
            <w:vAlign w:val="center"/>
          </w:tcPr>
          <w:p w14:paraId="49EE2E9C" w14:textId="77777777" w:rsidR="003A4AC0" w:rsidRPr="00783811" w:rsidRDefault="003A4AC0" w:rsidP="00774A1A">
            <w:pPr>
              <w:spacing w:before="60" w:after="60"/>
              <w:jc w:val="center"/>
              <w:rPr>
                <w:sz w:val="20"/>
                <w:szCs w:val="20"/>
              </w:rPr>
            </w:pPr>
          </w:p>
        </w:tc>
        <w:tc>
          <w:tcPr>
            <w:tcW w:w="2220" w:type="dxa"/>
            <w:vMerge/>
            <w:vAlign w:val="center"/>
          </w:tcPr>
          <w:p w14:paraId="15F84BAC" w14:textId="7EBA3E1F" w:rsidR="003A4AC0" w:rsidRPr="00783811" w:rsidRDefault="003A4AC0" w:rsidP="00774A1A">
            <w:pPr>
              <w:spacing w:before="60" w:after="60"/>
              <w:jc w:val="center"/>
              <w:rPr>
                <w:sz w:val="20"/>
                <w:szCs w:val="20"/>
              </w:rPr>
            </w:pPr>
          </w:p>
        </w:tc>
        <w:tc>
          <w:tcPr>
            <w:tcW w:w="1436" w:type="dxa"/>
            <w:vMerge/>
            <w:vAlign w:val="center"/>
          </w:tcPr>
          <w:p w14:paraId="717BAFAB" w14:textId="77777777" w:rsidR="003A4AC0" w:rsidRPr="00783811" w:rsidRDefault="003A4AC0" w:rsidP="00774A1A">
            <w:pPr>
              <w:spacing w:before="60" w:after="60"/>
              <w:jc w:val="center"/>
              <w:rPr>
                <w:sz w:val="20"/>
                <w:szCs w:val="20"/>
              </w:rPr>
            </w:pPr>
          </w:p>
        </w:tc>
        <w:tc>
          <w:tcPr>
            <w:tcW w:w="1185" w:type="dxa"/>
            <w:vMerge/>
            <w:vAlign w:val="center"/>
          </w:tcPr>
          <w:p w14:paraId="310F1714" w14:textId="77777777" w:rsidR="003A4AC0" w:rsidRPr="00783811" w:rsidRDefault="003A4AC0" w:rsidP="00774A1A">
            <w:pPr>
              <w:spacing w:before="60" w:after="60"/>
              <w:jc w:val="center"/>
              <w:rPr>
                <w:sz w:val="20"/>
                <w:szCs w:val="20"/>
              </w:rPr>
            </w:pPr>
          </w:p>
        </w:tc>
        <w:tc>
          <w:tcPr>
            <w:tcW w:w="672" w:type="dxa"/>
            <w:vAlign w:val="center"/>
          </w:tcPr>
          <w:p w14:paraId="2AF519BB" w14:textId="04021CCC" w:rsidR="003A4AC0" w:rsidRPr="00783811" w:rsidRDefault="003A4AC0" w:rsidP="00774A1A">
            <w:pPr>
              <w:spacing w:before="60" w:after="60"/>
              <w:jc w:val="center"/>
              <w:rPr>
                <w:sz w:val="20"/>
                <w:szCs w:val="20"/>
              </w:rPr>
            </w:pPr>
            <w:r w:rsidRPr="00783811">
              <w:rPr>
                <w:sz w:val="20"/>
                <w:szCs w:val="20"/>
              </w:rPr>
              <w:t>1</w:t>
            </w:r>
          </w:p>
        </w:tc>
        <w:tc>
          <w:tcPr>
            <w:tcW w:w="2461" w:type="dxa"/>
            <w:vAlign w:val="center"/>
          </w:tcPr>
          <w:p w14:paraId="17E8EF02" w14:textId="74E04D71" w:rsidR="003A4AC0" w:rsidRPr="00783811" w:rsidRDefault="003A4AC0" w:rsidP="00774A1A">
            <w:pPr>
              <w:spacing w:before="60" w:after="60"/>
              <w:jc w:val="center"/>
              <w:rPr>
                <w:sz w:val="20"/>
                <w:szCs w:val="20"/>
              </w:rPr>
            </w:pPr>
            <w:r w:rsidRPr="00783811">
              <w:rPr>
                <w:sz w:val="20"/>
                <w:szCs w:val="20"/>
              </w:rPr>
              <w:t xml:space="preserve">1.NP; </w:t>
            </w:r>
            <w:r w:rsidR="00F77139" w:rsidRPr="00783811">
              <w:rPr>
                <w:sz w:val="20"/>
                <w:szCs w:val="20"/>
              </w:rPr>
              <w:t>dveře ze dvora</w:t>
            </w:r>
          </w:p>
        </w:tc>
      </w:tr>
      <w:tr w:rsidR="00783811" w:rsidRPr="00783811" w14:paraId="34596D8E" w14:textId="77777777" w:rsidTr="00C9545A">
        <w:tc>
          <w:tcPr>
            <w:tcW w:w="1093" w:type="dxa"/>
            <w:vMerge/>
            <w:vAlign w:val="center"/>
          </w:tcPr>
          <w:p w14:paraId="216A1BD3" w14:textId="77777777" w:rsidR="003A4AC0" w:rsidRPr="00783811" w:rsidRDefault="003A4AC0" w:rsidP="00774A1A">
            <w:pPr>
              <w:spacing w:before="60" w:after="60"/>
              <w:jc w:val="center"/>
              <w:rPr>
                <w:sz w:val="20"/>
                <w:szCs w:val="20"/>
              </w:rPr>
            </w:pPr>
          </w:p>
        </w:tc>
        <w:tc>
          <w:tcPr>
            <w:tcW w:w="2220" w:type="dxa"/>
            <w:vMerge/>
            <w:vAlign w:val="center"/>
          </w:tcPr>
          <w:p w14:paraId="30FA6F5D" w14:textId="1913A33D" w:rsidR="003A4AC0" w:rsidRPr="00783811" w:rsidRDefault="003A4AC0" w:rsidP="00774A1A">
            <w:pPr>
              <w:spacing w:before="60" w:after="60"/>
              <w:jc w:val="center"/>
              <w:rPr>
                <w:sz w:val="20"/>
                <w:szCs w:val="20"/>
              </w:rPr>
            </w:pPr>
          </w:p>
        </w:tc>
        <w:tc>
          <w:tcPr>
            <w:tcW w:w="1436" w:type="dxa"/>
            <w:vMerge/>
            <w:vAlign w:val="center"/>
          </w:tcPr>
          <w:p w14:paraId="128F03E7" w14:textId="77777777" w:rsidR="003A4AC0" w:rsidRPr="00783811" w:rsidRDefault="003A4AC0" w:rsidP="00774A1A">
            <w:pPr>
              <w:spacing w:before="60" w:after="60"/>
              <w:jc w:val="center"/>
              <w:rPr>
                <w:sz w:val="20"/>
                <w:szCs w:val="20"/>
              </w:rPr>
            </w:pPr>
          </w:p>
        </w:tc>
        <w:tc>
          <w:tcPr>
            <w:tcW w:w="1185" w:type="dxa"/>
            <w:vMerge/>
            <w:vAlign w:val="center"/>
          </w:tcPr>
          <w:p w14:paraId="1395627A" w14:textId="77777777" w:rsidR="003A4AC0" w:rsidRPr="00783811" w:rsidRDefault="003A4AC0" w:rsidP="00774A1A">
            <w:pPr>
              <w:spacing w:before="60" w:after="60"/>
              <w:jc w:val="center"/>
              <w:rPr>
                <w:sz w:val="20"/>
                <w:szCs w:val="20"/>
              </w:rPr>
            </w:pPr>
          </w:p>
        </w:tc>
        <w:tc>
          <w:tcPr>
            <w:tcW w:w="672" w:type="dxa"/>
            <w:vAlign w:val="center"/>
          </w:tcPr>
          <w:p w14:paraId="64EFA694" w14:textId="02CE20D8" w:rsidR="003A4AC0" w:rsidRPr="00783811" w:rsidRDefault="003A4AC0" w:rsidP="00774A1A">
            <w:pPr>
              <w:spacing w:before="60" w:after="60"/>
              <w:jc w:val="center"/>
              <w:rPr>
                <w:sz w:val="20"/>
                <w:szCs w:val="20"/>
              </w:rPr>
            </w:pPr>
            <w:r w:rsidRPr="00783811">
              <w:rPr>
                <w:sz w:val="20"/>
                <w:szCs w:val="20"/>
              </w:rPr>
              <w:t>1</w:t>
            </w:r>
          </w:p>
        </w:tc>
        <w:tc>
          <w:tcPr>
            <w:tcW w:w="2461" w:type="dxa"/>
            <w:vAlign w:val="center"/>
          </w:tcPr>
          <w:p w14:paraId="58D667D0" w14:textId="713E6C50" w:rsidR="003A4AC0" w:rsidRPr="00783811" w:rsidRDefault="003A4AC0" w:rsidP="00774A1A">
            <w:pPr>
              <w:spacing w:before="60" w:after="60"/>
              <w:jc w:val="center"/>
              <w:rPr>
                <w:sz w:val="20"/>
                <w:szCs w:val="20"/>
              </w:rPr>
            </w:pPr>
            <w:r w:rsidRPr="00783811">
              <w:rPr>
                <w:sz w:val="20"/>
                <w:szCs w:val="20"/>
              </w:rPr>
              <w:t>1.NP; jižní východ</w:t>
            </w:r>
          </w:p>
        </w:tc>
      </w:tr>
      <w:tr w:rsidR="00783811" w:rsidRPr="00783811" w14:paraId="5391A929" w14:textId="77777777" w:rsidTr="00C9545A">
        <w:tc>
          <w:tcPr>
            <w:tcW w:w="1093" w:type="dxa"/>
            <w:vMerge/>
            <w:vAlign w:val="center"/>
          </w:tcPr>
          <w:p w14:paraId="5ED128B5" w14:textId="77777777" w:rsidR="003A4AC0" w:rsidRPr="00783811" w:rsidRDefault="003A4AC0" w:rsidP="00774A1A">
            <w:pPr>
              <w:spacing w:before="60" w:after="60"/>
              <w:jc w:val="center"/>
              <w:rPr>
                <w:sz w:val="20"/>
                <w:szCs w:val="20"/>
              </w:rPr>
            </w:pPr>
          </w:p>
        </w:tc>
        <w:tc>
          <w:tcPr>
            <w:tcW w:w="2220" w:type="dxa"/>
            <w:vMerge/>
            <w:vAlign w:val="center"/>
          </w:tcPr>
          <w:p w14:paraId="603C71F2" w14:textId="437E495C" w:rsidR="003A4AC0" w:rsidRPr="00783811" w:rsidRDefault="003A4AC0" w:rsidP="00774A1A">
            <w:pPr>
              <w:spacing w:before="60" w:after="60"/>
              <w:jc w:val="center"/>
              <w:rPr>
                <w:sz w:val="20"/>
                <w:szCs w:val="20"/>
              </w:rPr>
            </w:pPr>
          </w:p>
        </w:tc>
        <w:tc>
          <w:tcPr>
            <w:tcW w:w="1436" w:type="dxa"/>
            <w:vAlign w:val="center"/>
          </w:tcPr>
          <w:p w14:paraId="09EC388B" w14:textId="08CAEF46" w:rsidR="003A4AC0" w:rsidRPr="00783811" w:rsidRDefault="003A4AC0" w:rsidP="00774A1A">
            <w:pPr>
              <w:spacing w:before="60" w:after="60"/>
              <w:jc w:val="center"/>
              <w:rPr>
                <w:sz w:val="20"/>
                <w:szCs w:val="20"/>
              </w:rPr>
            </w:pPr>
            <w:r w:rsidRPr="00783811">
              <w:rPr>
                <w:sz w:val="20"/>
                <w:szCs w:val="20"/>
              </w:rPr>
              <w:t>PRÁŠEK</w:t>
            </w:r>
          </w:p>
        </w:tc>
        <w:tc>
          <w:tcPr>
            <w:tcW w:w="1185" w:type="dxa"/>
            <w:vAlign w:val="center"/>
          </w:tcPr>
          <w:p w14:paraId="4641E7FD" w14:textId="6C49F79D" w:rsidR="003A4AC0" w:rsidRPr="00783811" w:rsidRDefault="003A4AC0" w:rsidP="00774A1A">
            <w:pPr>
              <w:spacing w:before="60" w:after="60"/>
              <w:jc w:val="center"/>
              <w:rPr>
                <w:sz w:val="20"/>
                <w:szCs w:val="20"/>
              </w:rPr>
            </w:pPr>
            <w:r w:rsidRPr="00783811">
              <w:rPr>
                <w:sz w:val="20"/>
                <w:szCs w:val="20"/>
              </w:rPr>
              <w:t>27A</w:t>
            </w:r>
          </w:p>
        </w:tc>
        <w:tc>
          <w:tcPr>
            <w:tcW w:w="672" w:type="dxa"/>
            <w:vAlign w:val="center"/>
          </w:tcPr>
          <w:p w14:paraId="696DB74A" w14:textId="0104CF84" w:rsidR="003A4AC0" w:rsidRPr="00783811" w:rsidRDefault="003A4AC0" w:rsidP="00774A1A">
            <w:pPr>
              <w:spacing w:before="60" w:after="60"/>
              <w:jc w:val="center"/>
              <w:rPr>
                <w:sz w:val="20"/>
                <w:szCs w:val="20"/>
              </w:rPr>
            </w:pPr>
            <w:r w:rsidRPr="00783811">
              <w:rPr>
                <w:sz w:val="20"/>
                <w:szCs w:val="20"/>
              </w:rPr>
              <w:t>2</w:t>
            </w:r>
          </w:p>
        </w:tc>
        <w:tc>
          <w:tcPr>
            <w:tcW w:w="2461" w:type="dxa"/>
          </w:tcPr>
          <w:p w14:paraId="311D7EAE" w14:textId="6228F135" w:rsidR="003A4AC0" w:rsidRPr="00783811" w:rsidRDefault="003A4AC0" w:rsidP="00774A1A">
            <w:pPr>
              <w:spacing w:before="60" w:after="60"/>
              <w:jc w:val="center"/>
              <w:rPr>
                <w:sz w:val="20"/>
                <w:szCs w:val="20"/>
              </w:rPr>
            </w:pPr>
            <w:r w:rsidRPr="00783811">
              <w:rPr>
                <w:sz w:val="20"/>
                <w:szCs w:val="20"/>
              </w:rPr>
              <w:t>2.NP; na chodbě</w:t>
            </w:r>
          </w:p>
        </w:tc>
      </w:tr>
      <w:tr w:rsidR="00783811" w:rsidRPr="00783811" w14:paraId="7B92E9E1" w14:textId="77777777" w:rsidTr="00C9545A">
        <w:tc>
          <w:tcPr>
            <w:tcW w:w="1093" w:type="dxa"/>
            <w:vMerge/>
            <w:vAlign w:val="center"/>
          </w:tcPr>
          <w:p w14:paraId="26D5C993" w14:textId="77777777" w:rsidR="003A4AC0" w:rsidRPr="00783811" w:rsidRDefault="003A4AC0" w:rsidP="00774A1A">
            <w:pPr>
              <w:spacing w:before="60" w:after="60"/>
              <w:jc w:val="center"/>
              <w:rPr>
                <w:sz w:val="20"/>
                <w:szCs w:val="20"/>
              </w:rPr>
            </w:pPr>
          </w:p>
        </w:tc>
        <w:tc>
          <w:tcPr>
            <w:tcW w:w="2220" w:type="dxa"/>
            <w:vMerge/>
            <w:vAlign w:val="center"/>
          </w:tcPr>
          <w:p w14:paraId="053644B0" w14:textId="25C58D98" w:rsidR="003A4AC0" w:rsidRPr="00783811" w:rsidRDefault="003A4AC0" w:rsidP="00774A1A">
            <w:pPr>
              <w:spacing w:before="60" w:after="60"/>
              <w:jc w:val="center"/>
              <w:rPr>
                <w:sz w:val="20"/>
                <w:szCs w:val="20"/>
              </w:rPr>
            </w:pPr>
          </w:p>
        </w:tc>
        <w:tc>
          <w:tcPr>
            <w:tcW w:w="1436" w:type="dxa"/>
            <w:vAlign w:val="center"/>
          </w:tcPr>
          <w:p w14:paraId="0DF5BB48" w14:textId="4206EDB2" w:rsidR="003A4AC0" w:rsidRPr="00783811" w:rsidRDefault="003A4AC0" w:rsidP="00774A1A">
            <w:pPr>
              <w:spacing w:before="60" w:after="60"/>
              <w:jc w:val="center"/>
              <w:rPr>
                <w:sz w:val="20"/>
                <w:szCs w:val="20"/>
              </w:rPr>
            </w:pPr>
            <w:r w:rsidRPr="00783811">
              <w:rPr>
                <w:sz w:val="20"/>
                <w:szCs w:val="20"/>
              </w:rPr>
              <w:t>PRÁŠEK</w:t>
            </w:r>
          </w:p>
        </w:tc>
        <w:tc>
          <w:tcPr>
            <w:tcW w:w="1185" w:type="dxa"/>
            <w:vAlign w:val="center"/>
          </w:tcPr>
          <w:p w14:paraId="271E6B20" w14:textId="1ED9923E" w:rsidR="003A4AC0" w:rsidRPr="00783811" w:rsidRDefault="003A4AC0" w:rsidP="00774A1A">
            <w:pPr>
              <w:spacing w:before="60" w:after="60"/>
              <w:jc w:val="center"/>
              <w:rPr>
                <w:sz w:val="20"/>
                <w:szCs w:val="20"/>
              </w:rPr>
            </w:pPr>
            <w:r w:rsidRPr="00783811">
              <w:rPr>
                <w:sz w:val="20"/>
                <w:szCs w:val="20"/>
              </w:rPr>
              <w:t>27A</w:t>
            </w:r>
          </w:p>
        </w:tc>
        <w:tc>
          <w:tcPr>
            <w:tcW w:w="672" w:type="dxa"/>
            <w:vAlign w:val="center"/>
          </w:tcPr>
          <w:p w14:paraId="55007B22" w14:textId="5C07D8AB" w:rsidR="003A4AC0" w:rsidRPr="00783811" w:rsidRDefault="003A4AC0" w:rsidP="00774A1A">
            <w:pPr>
              <w:spacing w:before="60" w:after="60"/>
              <w:jc w:val="center"/>
              <w:rPr>
                <w:sz w:val="20"/>
                <w:szCs w:val="20"/>
              </w:rPr>
            </w:pPr>
            <w:r w:rsidRPr="00783811">
              <w:rPr>
                <w:sz w:val="20"/>
                <w:szCs w:val="20"/>
              </w:rPr>
              <w:t>1</w:t>
            </w:r>
          </w:p>
        </w:tc>
        <w:tc>
          <w:tcPr>
            <w:tcW w:w="2461" w:type="dxa"/>
          </w:tcPr>
          <w:p w14:paraId="0E80BB02" w14:textId="340FF243" w:rsidR="003A4AC0" w:rsidRPr="00783811" w:rsidRDefault="003A4AC0" w:rsidP="00774A1A">
            <w:pPr>
              <w:spacing w:before="60" w:after="60"/>
              <w:jc w:val="center"/>
              <w:rPr>
                <w:sz w:val="20"/>
                <w:szCs w:val="20"/>
              </w:rPr>
            </w:pPr>
            <w:r w:rsidRPr="00783811">
              <w:rPr>
                <w:sz w:val="20"/>
                <w:szCs w:val="20"/>
              </w:rPr>
              <w:t>4.NP; východ na terasu</w:t>
            </w:r>
          </w:p>
        </w:tc>
      </w:tr>
      <w:tr w:rsidR="00783811" w:rsidRPr="00783811" w14:paraId="18781252" w14:textId="77777777" w:rsidTr="00884054">
        <w:tc>
          <w:tcPr>
            <w:tcW w:w="1093" w:type="dxa"/>
            <w:vAlign w:val="center"/>
          </w:tcPr>
          <w:p w14:paraId="66D6F405" w14:textId="62CDBB85" w:rsidR="00A009D7" w:rsidRPr="00783811" w:rsidRDefault="00A009D7" w:rsidP="00A009D7">
            <w:pPr>
              <w:spacing w:before="60" w:after="60"/>
              <w:jc w:val="center"/>
              <w:rPr>
                <w:sz w:val="20"/>
                <w:szCs w:val="20"/>
                <w:highlight w:val="red"/>
              </w:rPr>
            </w:pPr>
            <w:r w:rsidRPr="00783811">
              <w:rPr>
                <w:sz w:val="20"/>
                <w:szCs w:val="20"/>
              </w:rPr>
              <w:t>P1.06</w:t>
            </w:r>
          </w:p>
        </w:tc>
        <w:tc>
          <w:tcPr>
            <w:tcW w:w="2220" w:type="dxa"/>
            <w:vAlign w:val="center"/>
          </w:tcPr>
          <w:p w14:paraId="5F5C5CF9" w14:textId="2201A462" w:rsidR="00A009D7" w:rsidRPr="00783811" w:rsidRDefault="00A009D7" w:rsidP="00A009D7">
            <w:pPr>
              <w:spacing w:before="60" w:after="60"/>
              <w:jc w:val="center"/>
              <w:rPr>
                <w:sz w:val="20"/>
                <w:szCs w:val="20"/>
              </w:rPr>
            </w:pPr>
            <w:r w:rsidRPr="00783811">
              <w:rPr>
                <w:sz w:val="20"/>
                <w:szCs w:val="20"/>
              </w:rPr>
              <w:t>Fotoateliér</w:t>
            </w:r>
          </w:p>
        </w:tc>
        <w:tc>
          <w:tcPr>
            <w:tcW w:w="1436" w:type="dxa"/>
            <w:vAlign w:val="center"/>
          </w:tcPr>
          <w:p w14:paraId="7567B1A4" w14:textId="036B87A3" w:rsidR="00A009D7" w:rsidRPr="00783811" w:rsidRDefault="00A009D7" w:rsidP="00A009D7">
            <w:pPr>
              <w:spacing w:before="60" w:after="60"/>
              <w:jc w:val="center"/>
              <w:rPr>
                <w:sz w:val="20"/>
                <w:szCs w:val="20"/>
              </w:rPr>
            </w:pPr>
            <w:r w:rsidRPr="00783811">
              <w:rPr>
                <w:sz w:val="20"/>
                <w:szCs w:val="20"/>
              </w:rPr>
              <w:t>PRÁŠEK</w:t>
            </w:r>
          </w:p>
        </w:tc>
        <w:tc>
          <w:tcPr>
            <w:tcW w:w="1185" w:type="dxa"/>
            <w:vAlign w:val="center"/>
          </w:tcPr>
          <w:p w14:paraId="2616E414" w14:textId="4F3F2A7E" w:rsidR="00A009D7" w:rsidRPr="00783811" w:rsidRDefault="00A009D7" w:rsidP="00A009D7">
            <w:pPr>
              <w:spacing w:before="60" w:after="60"/>
              <w:jc w:val="center"/>
              <w:rPr>
                <w:sz w:val="20"/>
                <w:szCs w:val="20"/>
              </w:rPr>
            </w:pPr>
            <w:r w:rsidRPr="00783811">
              <w:rPr>
                <w:sz w:val="20"/>
                <w:szCs w:val="20"/>
              </w:rPr>
              <w:t>27A</w:t>
            </w:r>
          </w:p>
        </w:tc>
        <w:tc>
          <w:tcPr>
            <w:tcW w:w="672" w:type="dxa"/>
            <w:vAlign w:val="center"/>
          </w:tcPr>
          <w:p w14:paraId="5738A4B6" w14:textId="099FCC97" w:rsidR="00A009D7" w:rsidRPr="00783811" w:rsidRDefault="00884054" w:rsidP="00A009D7">
            <w:pPr>
              <w:spacing w:before="60" w:after="60"/>
              <w:jc w:val="center"/>
              <w:rPr>
                <w:sz w:val="20"/>
                <w:szCs w:val="20"/>
              </w:rPr>
            </w:pPr>
            <w:r w:rsidRPr="00783811">
              <w:rPr>
                <w:sz w:val="20"/>
                <w:szCs w:val="20"/>
              </w:rPr>
              <w:t xml:space="preserve">0 </w:t>
            </w:r>
            <w:r w:rsidR="00DF4B61" w:rsidRPr="00783811">
              <w:rPr>
                <w:sz w:val="20"/>
                <w:szCs w:val="20"/>
              </w:rPr>
              <w:t>(</w:t>
            </w:r>
            <w:r w:rsidRPr="00783811">
              <w:rPr>
                <w:sz w:val="20"/>
                <w:szCs w:val="20"/>
              </w:rPr>
              <w:t>1)</w:t>
            </w:r>
          </w:p>
        </w:tc>
        <w:tc>
          <w:tcPr>
            <w:tcW w:w="2461" w:type="dxa"/>
            <w:vAlign w:val="center"/>
          </w:tcPr>
          <w:p w14:paraId="3313C4F7" w14:textId="6FF63002" w:rsidR="00A009D7" w:rsidRPr="00783811" w:rsidRDefault="00884054" w:rsidP="00A009D7">
            <w:pPr>
              <w:spacing w:before="60" w:after="60"/>
              <w:jc w:val="center"/>
              <w:rPr>
                <w:sz w:val="20"/>
                <w:szCs w:val="20"/>
              </w:rPr>
            </w:pPr>
            <w:r w:rsidRPr="00783811">
              <w:rPr>
                <w:sz w:val="20"/>
                <w:szCs w:val="20"/>
              </w:rPr>
              <w:t>využit PHP na chodbě</w:t>
            </w:r>
          </w:p>
        </w:tc>
      </w:tr>
      <w:tr w:rsidR="00783811" w:rsidRPr="00783811" w14:paraId="330BB70E" w14:textId="77777777" w:rsidTr="00884054">
        <w:tc>
          <w:tcPr>
            <w:tcW w:w="1093" w:type="dxa"/>
            <w:vMerge w:val="restart"/>
            <w:vAlign w:val="center"/>
          </w:tcPr>
          <w:p w14:paraId="096B0E06" w14:textId="340C198C" w:rsidR="001E2B5C" w:rsidRPr="00783811" w:rsidRDefault="001E2B5C" w:rsidP="00774A1A">
            <w:pPr>
              <w:spacing w:before="60" w:after="60"/>
              <w:jc w:val="center"/>
              <w:rPr>
                <w:sz w:val="20"/>
                <w:szCs w:val="20"/>
                <w:highlight w:val="red"/>
              </w:rPr>
            </w:pPr>
            <w:r w:rsidRPr="00783811">
              <w:rPr>
                <w:sz w:val="20"/>
                <w:szCs w:val="20"/>
              </w:rPr>
              <w:t>P1.07</w:t>
            </w:r>
          </w:p>
        </w:tc>
        <w:tc>
          <w:tcPr>
            <w:tcW w:w="2220" w:type="dxa"/>
            <w:vMerge w:val="restart"/>
            <w:vAlign w:val="center"/>
          </w:tcPr>
          <w:p w14:paraId="6B05A9F5" w14:textId="4F3CD072" w:rsidR="001E2B5C" w:rsidRPr="00783811" w:rsidRDefault="001E2B5C" w:rsidP="00774A1A">
            <w:pPr>
              <w:spacing w:before="60" w:after="60"/>
              <w:jc w:val="center"/>
              <w:rPr>
                <w:sz w:val="20"/>
                <w:szCs w:val="20"/>
              </w:rPr>
            </w:pPr>
            <w:r w:rsidRPr="00783811">
              <w:rPr>
                <w:sz w:val="20"/>
                <w:szCs w:val="20"/>
              </w:rPr>
              <w:t>Technická místnost</w:t>
            </w:r>
          </w:p>
        </w:tc>
        <w:tc>
          <w:tcPr>
            <w:tcW w:w="1436" w:type="dxa"/>
            <w:vAlign w:val="center"/>
          </w:tcPr>
          <w:p w14:paraId="53561B88" w14:textId="26693B70" w:rsidR="001E2B5C" w:rsidRPr="00783811" w:rsidRDefault="001E2B5C" w:rsidP="00774A1A">
            <w:pPr>
              <w:spacing w:before="60" w:after="60"/>
              <w:jc w:val="center"/>
              <w:rPr>
                <w:sz w:val="20"/>
                <w:szCs w:val="20"/>
              </w:rPr>
            </w:pPr>
            <w:r w:rsidRPr="00783811">
              <w:rPr>
                <w:sz w:val="20"/>
                <w:szCs w:val="20"/>
              </w:rPr>
              <w:t>CO2</w:t>
            </w:r>
          </w:p>
        </w:tc>
        <w:tc>
          <w:tcPr>
            <w:tcW w:w="1185" w:type="dxa"/>
            <w:vAlign w:val="center"/>
          </w:tcPr>
          <w:p w14:paraId="296B103E" w14:textId="2E1A029E" w:rsidR="001E2B5C" w:rsidRPr="00783811" w:rsidRDefault="001E2B5C" w:rsidP="00774A1A">
            <w:pPr>
              <w:spacing w:before="60" w:after="60"/>
              <w:jc w:val="center"/>
              <w:rPr>
                <w:sz w:val="20"/>
                <w:szCs w:val="20"/>
              </w:rPr>
            </w:pPr>
            <w:r w:rsidRPr="00783811">
              <w:rPr>
                <w:sz w:val="20"/>
                <w:szCs w:val="20"/>
              </w:rPr>
              <w:t>89B</w:t>
            </w:r>
          </w:p>
        </w:tc>
        <w:tc>
          <w:tcPr>
            <w:tcW w:w="672" w:type="dxa"/>
            <w:vAlign w:val="center"/>
          </w:tcPr>
          <w:p w14:paraId="0B5ADA37" w14:textId="4BCA06CA" w:rsidR="001E2B5C" w:rsidRPr="00783811" w:rsidRDefault="001E2B5C" w:rsidP="00774A1A">
            <w:pPr>
              <w:spacing w:before="60" w:after="60"/>
              <w:jc w:val="center"/>
              <w:rPr>
                <w:sz w:val="20"/>
                <w:szCs w:val="20"/>
              </w:rPr>
            </w:pPr>
            <w:r w:rsidRPr="00783811">
              <w:rPr>
                <w:sz w:val="20"/>
                <w:szCs w:val="20"/>
              </w:rPr>
              <w:t>1</w:t>
            </w:r>
          </w:p>
        </w:tc>
        <w:tc>
          <w:tcPr>
            <w:tcW w:w="2461" w:type="dxa"/>
            <w:vMerge w:val="restart"/>
            <w:vAlign w:val="center"/>
          </w:tcPr>
          <w:p w14:paraId="37723298" w14:textId="1BC40D9C" w:rsidR="001E2B5C" w:rsidRPr="00783811" w:rsidRDefault="001E2B5C" w:rsidP="00774A1A">
            <w:pPr>
              <w:spacing w:before="60" w:after="60"/>
              <w:jc w:val="center"/>
              <w:rPr>
                <w:sz w:val="20"/>
                <w:szCs w:val="20"/>
              </w:rPr>
            </w:pPr>
            <w:r w:rsidRPr="00783811">
              <w:rPr>
                <w:sz w:val="20"/>
                <w:szCs w:val="20"/>
              </w:rPr>
              <w:t>u vstupu</w:t>
            </w:r>
          </w:p>
        </w:tc>
      </w:tr>
      <w:tr w:rsidR="00783811" w:rsidRPr="00783811" w14:paraId="53A200CD" w14:textId="77777777" w:rsidTr="00884054">
        <w:tc>
          <w:tcPr>
            <w:tcW w:w="1093" w:type="dxa"/>
            <w:vMerge/>
            <w:vAlign w:val="center"/>
          </w:tcPr>
          <w:p w14:paraId="793C0EBB" w14:textId="77777777" w:rsidR="001E2B5C" w:rsidRPr="00783811" w:rsidRDefault="001E2B5C" w:rsidP="001E2B5C">
            <w:pPr>
              <w:spacing w:before="60" w:after="60"/>
              <w:jc w:val="center"/>
              <w:rPr>
                <w:sz w:val="20"/>
                <w:szCs w:val="20"/>
              </w:rPr>
            </w:pPr>
          </w:p>
        </w:tc>
        <w:tc>
          <w:tcPr>
            <w:tcW w:w="2220" w:type="dxa"/>
            <w:vMerge/>
            <w:vAlign w:val="center"/>
          </w:tcPr>
          <w:p w14:paraId="100E25BB" w14:textId="77777777" w:rsidR="001E2B5C" w:rsidRPr="00783811" w:rsidRDefault="001E2B5C" w:rsidP="001E2B5C">
            <w:pPr>
              <w:spacing w:before="60" w:after="60"/>
              <w:jc w:val="center"/>
              <w:rPr>
                <w:sz w:val="20"/>
                <w:szCs w:val="20"/>
              </w:rPr>
            </w:pPr>
          </w:p>
        </w:tc>
        <w:tc>
          <w:tcPr>
            <w:tcW w:w="1436" w:type="dxa"/>
            <w:vAlign w:val="center"/>
          </w:tcPr>
          <w:p w14:paraId="09CA2BE9" w14:textId="237CEE70" w:rsidR="001E2B5C" w:rsidRPr="00783811" w:rsidRDefault="001E2B5C" w:rsidP="001E2B5C">
            <w:pPr>
              <w:spacing w:before="60" w:after="60"/>
              <w:jc w:val="center"/>
              <w:rPr>
                <w:sz w:val="20"/>
                <w:szCs w:val="20"/>
              </w:rPr>
            </w:pPr>
            <w:r w:rsidRPr="00783811">
              <w:rPr>
                <w:sz w:val="20"/>
                <w:szCs w:val="20"/>
              </w:rPr>
              <w:t>PRÁŠEK</w:t>
            </w:r>
          </w:p>
        </w:tc>
        <w:tc>
          <w:tcPr>
            <w:tcW w:w="1185" w:type="dxa"/>
            <w:vAlign w:val="center"/>
          </w:tcPr>
          <w:p w14:paraId="2C034D3B" w14:textId="144A6754" w:rsidR="001E2B5C" w:rsidRPr="00783811" w:rsidRDefault="001E2B5C" w:rsidP="001E2B5C">
            <w:pPr>
              <w:spacing w:before="60" w:after="60"/>
              <w:jc w:val="center"/>
              <w:rPr>
                <w:sz w:val="20"/>
                <w:szCs w:val="20"/>
              </w:rPr>
            </w:pPr>
            <w:r w:rsidRPr="00783811">
              <w:rPr>
                <w:sz w:val="20"/>
                <w:szCs w:val="20"/>
              </w:rPr>
              <w:t>21A</w:t>
            </w:r>
          </w:p>
        </w:tc>
        <w:tc>
          <w:tcPr>
            <w:tcW w:w="672" w:type="dxa"/>
            <w:vAlign w:val="center"/>
          </w:tcPr>
          <w:p w14:paraId="15B6A422" w14:textId="0159D749" w:rsidR="001E2B5C" w:rsidRPr="00783811" w:rsidRDefault="001E2B5C" w:rsidP="001E2B5C">
            <w:pPr>
              <w:spacing w:before="60" w:after="60"/>
              <w:jc w:val="center"/>
              <w:rPr>
                <w:sz w:val="20"/>
                <w:szCs w:val="20"/>
              </w:rPr>
            </w:pPr>
            <w:r w:rsidRPr="00783811">
              <w:rPr>
                <w:sz w:val="20"/>
                <w:szCs w:val="20"/>
              </w:rPr>
              <w:t>1</w:t>
            </w:r>
          </w:p>
        </w:tc>
        <w:tc>
          <w:tcPr>
            <w:tcW w:w="2461" w:type="dxa"/>
            <w:vMerge/>
            <w:vAlign w:val="center"/>
          </w:tcPr>
          <w:p w14:paraId="1AC35BB5" w14:textId="77777777" w:rsidR="001E2B5C" w:rsidRPr="00783811" w:rsidRDefault="001E2B5C" w:rsidP="001E2B5C">
            <w:pPr>
              <w:spacing w:before="60" w:after="60"/>
              <w:jc w:val="center"/>
              <w:rPr>
                <w:sz w:val="20"/>
                <w:szCs w:val="20"/>
              </w:rPr>
            </w:pPr>
          </w:p>
        </w:tc>
      </w:tr>
      <w:tr w:rsidR="00783811" w:rsidRPr="00783811" w14:paraId="75AC7C2F" w14:textId="77777777" w:rsidTr="00884054">
        <w:tc>
          <w:tcPr>
            <w:tcW w:w="1093" w:type="dxa"/>
            <w:vAlign w:val="center"/>
          </w:tcPr>
          <w:p w14:paraId="52BAFC0A" w14:textId="6B159548" w:rsidR="00774A1A" w:rsidRPr="00783811" w:rsidRDefault="00774A1A" w:rsidP="00774A1A">
            <w:pPr>
              <w:spacing w:before="60" w:after="60"/>
              <w:jc w:val="center"/>
              <w:rPr>
                <w:sz w:val="20"/>
                <w:szCs w:val="20"/>
                <w:highlight w:val="red"/>
              </w:rPr>
            </w:pPr>
            <w:r w:rsidRPr="00783811">
              <w:rPr>
                <w:sz w:val="20"/>
                <w:szCs w:val="20"/>
              </w:rPr>
              <w:t>P1.08</w:t>
            </w:r>
          </w:p>
        </w:tc>
        <w:tc>
          <w:tcPr>
            <w:tcW w:w="2220" w:type="dxa"/>
            <w:vAlign w:val="center"/>
          </w:tcPr>
          <w:p w14:paraId="6A63DEBA" w14:textId="360CCC44" w:rsidR="00774A1A" w:rsidRPr="00783811" w:rsidRDefault="00774A1A" w:rsidP="00774A1A">
            <w:pPr>
              <w:spacing w:before="60" w:after="60"/>
              <w:jc w:val="center"/>
              <w:rPr>
                <w:sz w:val="20"/>
                <w:szCs w:val="20"/>
              </w:rPr>
            </w:pPr>
            <w:r w:rsidRPr="00783811">
              <w:rPr>
                <w:sz w:val="20"/>
                <w:szCs w:val="20"/>
              </w:rPr>
              <w:t>Hygienické zázemí</w:t>
            </w:r>
          </w:p>
        </w:tc>
        <w:tc>
          <w:tcPr>
            <w:tcW w:w="1436" w:type="dxa"/>
            <w:vAlign w:val="center"/>
          </w:tcPr>
          <w:p w14:paraId="14647045" w14:textId="5AAD1358" w:rsidR="00774A1A" w:rsidRPr="00783811" w:rsidRDefault="00774A1A" w:rsidP="00774A1A">
            <w:pPr>
              <w:spacing w:before="60" w:after="60"/>
              <w:jc w:val="center"/>
              <w:rPr>
                <w:sz w:val="20"/>
                <w:szCs w:val="20"/>
              </w:rPr>
            </w:pPr>
            <w:r w:rsidRPr="00783811">
              <w:rPr>
                <w:sz w:val="20"/>
                <w:szCs w:val="20"/>
              </w:rPr>
              <w:t>PRÁŠEK</w:t>
            </w:r>
          </w:p>
        </w:tc>
        <w:tc>
          <w:tcPr>
            <w:tcW w:w="1185" w:type="dxa"/>
          </w:tcPr>
          <w:p w14:paraId="6C33D3B7" w14:textId="26AD9B62" w:rsidR="00774A1A" w:rsidRPr="00783811" w:rsidRDefault="00774A1A" w:rsidP="00774A1A">
            <w:pPr>
              <w:spacing w:before="60" w:after="60"/>
              <w:jc w:val="center"/>
              <w:rPr>
                <w:sz w:val="20"/>
                <w:szCs w:val="20"/>
              </w:rPr>
            </w:pPr>
            <w:r w:rsidRPr="00783811">
              <w:rPr>
                <w:sz w:val="20"/>
                <w:szCs w:val="20"/>
              </w:rPr>
              <w:t>27A</w:t>
            </w:r>
          </w:p>
        </w:tc>
        <w:tc>
          <w:tcPr>
            <w:tcW w:w="672" w:type="dxa"/>
            <w:vAlign w:val="center"/>
          </w:tcPr>
          <w:p w14:paraId="1B4E0CB8" w14:textId="20735D09" w:rsidR="00774A1A" w:rsidRPr="00783811" w:rsidRDefault="00774A1A" w:rsidP="00774A1A">
            <w:pPr>
              <w:spacing w:before="60" w:after="60"/>
              <w:jc w:val="center"/>
              <w:rPr>
                <w:sz w:val="20"/>
                <w:szCs w:val="20"/>
              </w:rPr>
            </w:pPr>
            <w:r w:rsidRPr="00783811">
              <w:rPr>
                <w:sz w:val="20"/>
                <w:szCs w:val="20"/>
              </w:rPr>
              <w:t>1</w:t>
            </w:r>
          </w:p>
        </w:tc>
        <w:tc>
          <w:tcPr>
            <w:tcW w:w="2461" w:type="dxa"/>
            <w:vAlign w:val="center"/>
          </w:tcPr>
          <w:p w14:paraId="1C4A9E6D" w14:textId="21D9191D" w:rsidR="00774A1A" w:rsidRPr="00783811" w:rsidRDefault="001E2B5C" w:rsidP="00774A1A">
            <w:pPr>
              <w:spacing w:before="60" w:after="60"/>
              <w:jc w:val="center"/>
              <w:rPr>
                <w:sz w:val="20"/>
                <w:szCs w:val="20"/>
              </w:rPr>
            </w:pPr>
            <w:r w:rsidRPr="00783811">
              <w:rPr>
                <w:sz w:val="20"/>
                <w:szCs w:val="20"/>
              </w:rPr>
              <w:t>chodba</w:t>
            </w:r>
          </w:p>
        </w:tc>
      </w:tr>
      <w:tr w:rsidR="00783811" w:rsidRPr="00783811" w14:paraId="7F2560E6" w14:textId="77777777" w:rsidTr="000A4C1F">
        <w:tc>
          <w:tcPr>
            <w:tcW w:w="1093" w:type="dxa"/>
            <w:vAlign w:val="center"/>
          </w:tcPr>
          <w:p w14:paraId="6A9A76C8" w14:textId="67D94538" w:rsidR="00774A1A" w:rsidRPr="00783811" w:rsidRDefault="00774A1A" w:rsidP="00774A1A">
            <w:pPr>
              <w:spacing w:before="60" w:after="60"/>
              <w:jc w:val="center"/>
              <w:rPr>
                <w:sz w:val="20"/>
                <w:szCs w:val="20"/>
                <w:highlight w:val="red"/>
              </w:rPr>
            </w:pPr>
            <w:r w:rsidRPr="00783811">
              <w:rPr>
                <w:sz w:val="20"/>
                <w:szCs w:val="20"/>
              </w:rPr>
              <w:t>P1.09</w:t>
            </w:r>
            <w:r w:rsidR="00115040" w:rsidRPr="00783811">
              <w:rPr>
                <w:sz w:val="20"/>
                <w:szCs w:val="20"/>
              </w:rPr>
              <w:t>a,b</w:t>
            </w:r>
          </w:p>
        </w:tc>
        <w:tc>
          <w:tcPr>
            <w:tcW w:w="2220" w:type="dxa"/>
            <w:vAlign w:val="center"/>
          </w:tcPr>
          <w:p w14:paraId="42CBC10E" w14:textId="5F1A8A09" w:rsidR="00774A1A" w:rsidRPr="00783811" w:rsidRDefault="00774A1A" w:rsidP="00774A1A">
            <w:pPr>
              <w:spacing w:before="60" w:after="60"/>
              <w:jc w:val="center"/>
              <w:rPr>
                <w:sz w:val="20"/>
                <w:szCs w:val="20"/>
              </w:rPr>
            </w:pPr>
            <w:r w:rsidRPr="00783811">
              <w:rPr>
                <w:sz w:val="20"/>
                <w:szCs w:val="20"/>
              </w:rPr>
              <w:t>Nářaďovna, sklad</w:t>
            </w:r>
          </w:p>
        </w:tc>
        <w:tc>
          <w:tcPr>
            <w:tcW w:w="1436" w:type="dxa"/>
            <w:vAlign w:val="center"/>
          </w:tcPr>
          <w:p w14:paraId="1DBA0D3B" w14:textId="19AA4BD7" w:rsidR="00774A1A" w:rsidRPr="00783811" w:rsidRDefault="00774A1A" w:rsidP="00774A1A">
            <w:pPr>
              <w:spacing w:before="60" w:after="60"/>
              <w:jc w:val="center"/>
              <w:rPr>
                <w:sz w:val="20"/>
                <w:szCs w:val="20"/>
              </w:rPr>
            </w:pPr>
            <w:r w:rsidRPr="00783811">
              <w:rPr>
                <w:sz w:val="20"/>
                <w:szCs w:val="20"/>
              </w:rPr>
              <w:t>PRÁŠEK</w:t>
            </w:r>
          </w:p>
        </w:tc>
        <w:tc>
          <w:tcPr>
            <w:tcW w:w="1185" w:type="dxa"/>
            <w:vAlign w:val="center"/>
          </w:tcPr>
          <w:p w14:paraId="059A4D6E" w14:textId="6D2EB4C6" w:rsidR="00774A1A" w:rsidRPr="00783811" w:rsidRDefault="00774A1A" w:rsidP="00115040">
            <w:pPr>
              <w:spacing w:before="60" w:after="60"/>
              <w:jc w:val="center"/>
              <w:rPr>
                <w:sz w:val="20"/>
                <w:szCs w:val="20"/>
              </w:rPr>
            </w:pPr>
            <w:r w:rsidRPr="00783811">
              <w:rPr>
                <w:sz w:val="20"/>
                <w:szCs w:val="20"/>
              </w:rPr>
              <w:t>27A</w:t>
            </w:r>
          </w:p>
        </w:tc>
        <w:tc>
          <w:tcPr>
            <w:tcW w:w="672" w:type="dxa"/>
            <w:vAlign w:val="center"/>
          </w:tcPr>
          <w:p w14:paraId="0B9922E5" w14:textId="182E6406" w:rsidR="00774A1A" w:rsidRPr="00783811" w:rsidRDefault="00115040" w:rsidP="00774A1A">
            <w:pPr>
              <w:spacing w:before="60" w:after="60"/>
              <w:jc w:val="center"/>
              <w:rPr>
                <w:sz w:val="20"/>
                <w:szCs w:val="20"/>
              </w:rPr>
            </w:pPr>
            <w:r w:rsidRPr="00783811">
              <w:rPr>
                <w:sz w:val="20"/>
                <w:szCs w:val="20"/>
              </w:rPr>
              <w:t>1</w:t>
            </w:r>
          </w:p>
        </w:tc>
        <w:tc>
          <w:tcPr>
            <w:tcW w:w="2461" w:type="dxa"/>
            <w:vAlign w:val="center"/>
          </w:tcPr>
          <w:p w14:paraId="0CDC6BEF" w14:textId="46BFEB1C" w:rsidR="00774A1A" w:rsidRPr="00783811" w:rsidRDefault="00115040" w:rsidP="00774A1A">
            <w:pPr>
              <w:spacing w:before="60" w:after="60"/>
              <w:jc w:val="center"/>
              <w:rPr>
                <w:sz w:val="20"/>
                <w:szCs w:val="20"/>
              </w:rPr>
            </w:pPr>
            <w:r w:rsidRPr="00783811">
              <w:rPr>
                <w:sz w:val="20"/>
                <w:szCs w:val="20"/>
              </w:rPr>
              <w:t>dveře mezi nářaďovnou a skladem</w:t>
            </w:r>
          </w:p>
        </w:tc>
      </w:tr>
      <w:tr w:rsidR="00783811" w:rsidRPr="00783811" w14:paraId="1A5F6BE0" w14:textId="77777777" w:rsidTr="00884054">
        <w:tc>
          <w:tcPr>
            <w:tcW w:w="1093" w:type="dxa"/>
            <w:vAlign w:val="center"/>
          </w:tcPr>
          <w:p w14:paraId="7BFCFDFE" w14:textId="706BB03F" w:rsidR="00774A1A" w:rsidRPr="00783811" w:rsidRDefault="00774A1A" w:rsidP="00774A1A">
            <w:pPr>
              <w:spacing w:before="60" w:after="60"/>
              <w:jc w:val="center"/>
              <w:rPr>
                <w:sz w:val="20"/>
                <w:szCs w:val="20"/>
                <w:highlight w:val="red"/>
              </w:rPr>
            </w:pPr>
            <w:r w:rsidRPr="00783811">
              <w:rPr>
                <w:sz w:val="20"/>
                <w:szCs w:val="20"/>
              </w:rPr>
              <w:t>P1.10</w:t>
            </w:r>
          </w:p>
        </w:tc>
        <w:tc>
          <w:tcPr>
            <w:tcW w:w="2220" w:type="dxa"/>
            <w:vAlign w:val="center"/>
          </w:tcPr>
          <w:p w14:paraId="33A8F6A1" w14:textId="6E5556BF" w:rsidR="00774A1A" w:rsidRPr="00783811" w:rsidRDefault="00774A1A" w:rsidP="00774A1A">
            <w:pPr>
              <w:spacing w:before="60" w:after="60"/>
              <w:jc w:val="center"/>
              <w:rPr>
                <w:sz w:val="20"/>
                <w:szCs w:val="20"/>
              </w:rPr>
            </w:pPr>
            <w:r w:rsidRPr="00783811">
              <w:rPr>
                <w:sz w:val="20"/>
                <w:szCs w:val="20"/>
              </w:rPr>
              <w:t>Posilovna</w:t>
            </w:r>
          </w:p>
        </w:tc>
        <w:tc>
          <w:tcPr>
            <w:tcW w:w="1436" w:type="dxa"/>
            <w:vAlign w:val="center"/>
          </w:tcPr>
          <w:p w14:paraId="740A53FB" w14:textId="313FBA57" w:rsidR="00774A1A" w:rsidRPr="00783811" w:rsidRDefault="00774A1A" w:rsidP="00774A1A">
            <w:pPr>
              <w:spacing w:before="60" w:after="60"/>
              <w:jc w:val="center"/>
              <w:rPr>
                <w:sz w:val="20"/>
                <w:szCs w:val="20"/>
              </w:rPr>
            </w:pPr>
            <w:r w:rsidRPr="00783811">
              <w:rPr>
                <w:sz w:val="20"/>
                <w:szCs w:val="20"/>
              </w:rPr>
              <w:t>PRÁŠEK</w:t>
            </w:r>
          </w:p>
        </w:tc>
        <w:tc>
          <w:tcPr>
            <w:tcW w:w="1185" w:type="dxa"/>
          </w:tcPr>
          <w:p w14:paraId="4B44A7B0" w14:textId="5F04C4F2" w:rsidR="00774A1A" w:rsidRPr="00783811" w:rsidRDefault="00774A1A" w:rsidP="00774A1A">
            <w:pPr>
              <w:spacing w:before="60" w:after="60"/>
              <w:jc w:val="center"/>
              <w:rPr>
                <w:sz w:val="20"/>
                <w:szCs w:val="20"/>
              </w:rPr>
            </w:pPr>
            <w:r w:rsidRPr="00783811">
              <w:rPr>
                <w:sz w:val="20"/>
                <w:szCs w:val="20"/>
              </w:rPr>
              <w:t>2</w:t>
            </w:r>
            <w:r w:rsidR="001E2B5C" w:rsidRPr="00783811">
              <w:rPr>
                <w:sz w:val="20"/>
                <w:szCs w:val="20"/>
              </w:rPr>
              <w:t>7</w:t>
            </w:r>
            <w:r w:rsidRPr="00783811">
              <w:rPr>
                <w:sz w:val="20"/>
                <w:szCs w:val="20"/>
              </w:rPr>
              <w:t>A</w:t>
            </w:r>
          </w:p>
        </w:tc>
        <w:tc>
          <w:tcPr>
            <w:tcW w:w="672" w:type="dxa"/>
            <w:vAlign w:val="center"/>
          </w:tcPr>
          <w:p w14:paraId="23E1ED2C" w14:textId="64D86F04" w:rsidR="00774A1A" w:rsidRPr="00783811" w:rsidRDefault="001E2B5C" w:rsidP="00774A1A">
            <w:pPr>
              <w:spacing w:before="60" w:after="60"/>
              <w:jc w:val="center"/>
              <w:rPr>
                <w:sz w:val="20"/>
                <w:szCs w:val="20"/>
              </w:rPr>
            </w:pPr>
            <w:r w:rsidRPr="00783811">
              <w:rPr>
                <w:sz w:val="20"/>
                <w:szCs w:val="20"/>
              </w:rPr>
              <w:t>2</w:t>
            </w:r>
          </w:p>
        </w:tc>
        <w:tc>
          <w:tcPr>
            <w:tcW w:w="2461" w:type="dxa"/>
            <w:vAlign w:val="center"/>
          </w:tcPr>
          <w:p w14:paraId="2D54697B" w14:textId="63B2B4BD" w:rsidR="00774A1A" w:rsidRPr="00783811" w:rsidRDefault="001E2B5C" w:rsidP="00774A1A">
            <w:pPr>
              <w:spacing w:before="60" w:after="60"/>
              <w:jc w:val="center"/>
              <w:rPr>
                <w:sz w:val="20"/>
                <w:szCs w:val="20"/>
              </w:rPr>
            </w:pPr>
            <w:r w:rsidRPr="00783811">
              <w:rPr>
                <w:sz w:val="20"/>
                <w:szCs w:val="20"/>
              </w:rPr>
              <w:t>u vstupu</w:t>
            </w:r>
          </w:p>
        </w:tc>
      </w:tr>
      <w:tr w:rsidR="00783811" w:rsidRPr="00783811" w14:paraId="45EADDAE" w14:textId="77777777" w:rsidTr="00884054">
        <w:tc>
          <w:tcPr>
            <w:tcW w:w="1093" w:type="dxa"/>
            <w:vAlign w:val="center"/>
          </w:tcPr>
          <w:p w14:paraId="3C37A717" w14:textId="5AEDD2F3" w:rsidR="001E2B5C" w:rsidRPr="00783811" w:rsidRDefault="001E2B5C" w:rsidP="001E2B5C">
            <w:pPr>
              <w:spacing w:before="60" w:after="60"/>
              <w:jc w:val="center"/>
              <w:rPr>
                <w:sz w:val="20"/>
                <w:szCs w:val="20"/>
                <w:highlight w:val="red"/>
              </w:rPr>
            </w:pPr>
            <w:r w:rsidRPr="00783811">
              <w:rPr>
                <w:sz w:val="20"/>
                <w:szCs w:val="20"/>
              </w:rPr>
              <w:t>P1.11</w:t>
            </w:r>
          </w:p>
        </w:tc>
        <w:tc>
          <w:tcPr>
            <w:tcW w:w="2220" w:type="dxa"/>
            <w:vAlign w:val="center"/>
          </w:tcPr>
          <w:p w14:paraId="3E11F625" w14:textId="70C28DF7" w:rsidR="001E2B5C" w:rsidRPr="00783811" w:rsidRDefault="001E2B5C" w:rsidP="001E2B5C">
            <w:pPr>
              <w:spacing w:before="60" w:after="60"/>
              <w:jc w:val="center"/>
              <w:rPr>
                <w:sz w:val="20"/>
                <w:szCs w:val="20"/>
              </w:rPr>
            </w:pPr>
            <w:r w:rsidRPr="00783811">
              <w:rPr>
                <w:sz w:val="20"/>
                <w:szCs w:val="20"/>
              </w:rPr>
              <w:t>Technické prostory</w:t>
            </w:r>
          </w:p>
        </w:tc>
        <w:tc>
          <w:tcPr>
            <w:tcW w:w="1436" w:type="dxa"/>
            <w:vAlign w:val="center"/>
          </w:tcPr>
          <w:p w14:paraId="521CCCA5" w14:textId="42A7F358" w:rsidR="001E2B5C" w:rsidRPr="00783811" w:rsidRDefault="001E2B5C" w:rsidP="001E2B5C">
            <w:pPr>
              <w:spacing w:before="60" w:after="60"/>
              <w:jc w:val="center"/>
              <w:rPr>
                <w:sz w:val="20"/>
                <w:szCs w:val="20"/>
              </w:rPr>
            </w:pPr>
            <w:r w:rsidRPr="00783811">
              <w:rPr>
                <w:sz w:val="20"/>
                <w:szCs w:val="20"/>
              </w:rPr>
              <w:t>PRÁŠEK</w:t>
            </w:r>
          </w:p>
        </w:tc>
        <w:tc>
          <w:tcPr>
            <w:tcW w:w="1185" w:type="dxa"/>
          </w:tcPr>
          <w:p w14:paraId="35E3C2AA" w14:textId="01590DCA" w:rsidR="001E2B5C" w:rsidRPr="00783811" w:rsidRDefault="001E2B5C" w:rsidP="001E2B5C">
            <w:pPr>
              <w:spacing w:before="60" w:after="60"/>
              <w:jc w:val="center"/>
              <w:rPr>
                <w:sz w:val="20"/>
                <w:szCs w:val="20"/>
              </w:rPr>
            </w:pPr>
            <w:r w:rsidRPr="00783811">
              <w:rPr>
                <w:sz w:val="20"/>
                <w:szCs w:val="20"/>
              </w:rPr>
              <w:t>21A</w:t>
            </w:r>
          </w:p>
        </w:tc>
        <w:tc>
          <w:tcPr>
            <w:tcW w:w="672" w:type="dxa"/>
            <w:vAlign w:val="center"/>
          </w:tcPr>
          <w:p w14:paraId="7DAFBCBC" w14:textId="1000FB4C" w:rsidR="001E2B5C" w:rsidRPr="00783811" w:rsidRDefault="001E2B5C" w:rsidP="001E2B5C">
            <w:pPr>
              <w:spacing w:before="60" w:after="60"/>
              <w:jc w:val="center"/>
              <w:rPr>
                <w:sz w:val="20"/>
                <w:szCs w:val="20"/>
              </w:rPr>
            </w:pPr>
            <w:r w:rsidRPr="00783811">
              <w:rPr>
                <w:sz w:val="20"/>
                <w:szCs w:val="20"/>
              </w:rPr>
              <w:t>0 (1)</w:t>
            </w:r>
          </w:p>
        </w:tc>
        <w:tc>
          <w:tcPr>
            <w:tcW w:w="2461" w:type="dxa"/>
            <w:vAlign w:val="center"/>
          </w:tcPr>
          <w:p w14:paraId="59E8755A" w14:textId="5ECFDBED" w:rsidR="001E2B5C" w:rsidRPr="00783811" w:rsidRDefault="001E2B5C" w:rsidP="001E2B5C">
            <w:pPr>
              <w:spacing w:before="60" w:after="60"/>
              <w:jc w:val="center"/>
              <w:rPr>
                <w:sz w:val="20"/>
                <w:szCs w:val="20"/>
              </w:rPr>
            </w:pPr>
            <w:r w:rsidRPr="00783811">
              <w:rPr>
                <w:sz w:val="20"/>
                <w:szCs w:val="20"/>
              </w:rPr>
              <w:t>využit PHP v centrální šatně</w:t>
            </w:r>
          </w:p>
        </w:tc>
      </w:tr>
      <w:tr w:rsidR="00783811" w:rsidRPr="00783811" w14:paraId="64A12A6E" w14:textId="77777777" w:rsidTr="00884054">
        <w:tc>
          <w:tcPr>
            <w:tcW w:w="1093" w:type="dxa"/>
            <w:vAlign w:val="center"/>
          </w:tcPr>
          <w:p w14:paraId="55D526BE" w14:textId="72CD26D3" w:rsidR="001E2B5C" w:rsidRPr="00783811" w:rsidRDefault="001E2B5C" w:rsidP="001E2B5C">
            <w:pPr>
              <w:spacing w:before="60" w:after="60"/>
              <w:jc w:val="center"/>
              <w:rPr>
                <w:sz w:val="20"/>
                <w:szCs w:val="20"/>
                <w:highlight w:val="red"/>
              </w:rPr>
            </w:pPr>
            <w:r w:rsidRPr="00783811">
              <w:rPr>
                <w:sz w:val="20"/>
                <w:szCs w:val="20"/>
              </w:rPr>
              <w:lastRenderedPageBreak/>
              <w:t>P1.12</w:t>
            </w:r>
          </w:p>
        </w:tc>
        <w:tc>
          <w:tcPr>
            <w:tcW w:w="2220" w:type="dxa"/>
            <w:vAlign w:val="center"/>
          </w:tcPr>
          <w:p w14:paraId="6D3C33BE" w14:textId="435774A6" w:rsidR="001E2B5C" w:rsidRPr="00783811" w:rsidRDefault="001E2B5C" w:rsidP="001E2B5C">
            <w:pPr>
              <w:spacing w:before="60" w:after="60"/>
              <w:jc w:val="center"/>
              <w:rPr>
                <w:sz w:val="20"/>
                <w:szCs w:val="20"/>
              </w:rPr>
            </w:pPr>
            <w:r w:rsidRPr="00783811">
              <w:rPr>
                <w:sz w:val="20"/>
                <w:szCs w:val="20"/>
              </w:rPr>
              <w:t>Odpady</w:t>
            </w:r>
          </w:p>
        </w:tc>
        <w:tc>
          <w:tcPr>
            <w:tcW w:w="1436" w:type="dxa"/>
            <w:vAlign w:val="center"/>
          </w:tcPr>
          <w:p w14:paraId="3999EF5E" w14:textId="4A5EA084" w:rsidR="001E2B5C" w:rsidRPr="00783811" w:rsidRDefault="001E2B5C" w:rsidP="001E2B5C">
            <w:pPr>
              <w:spacing w:before="60" w:after="60"/>
              <w:jc w:val="center"/>
              <w:rPr>
                <w:sz w:val="20"/>
                <w:szCs w:val="20"/>
              </w:rPr>
            </w:pPr>
            <w:r w:rsidRPr="00783811">
              <w:rPr>
                <w:sz w:val="20"/>
                <w:szCs w:val="20"/>
              </w:rPr>
              <w:t>PRÁŠEK</w:t>
            </w:r>
          </w:p>
        </w:tc>
        <w:tc>
          <w:tcPr>
            <w:tcW w:w="1185" w:type="dxa"/>
          </w:tcPr>
          <w:p w14:paraId="6180BFFD" w14:textId="2B40D62D" w:rsidR="001E2B5C" w:rsidRPr="00783811" w:rsidRDefault="001E2B5C" w:rsidP="001E2B5C">
            <w:pPr>
              <w:spacing w:before="60" w:after="60"/>
              <w:jc w:val="center"/>
              <w:rPr>
                <w:sz w:val="20"/>
                <w:szCs w:val="20"/>
              </w:rPr>
            </w:pPr>
            <w:r w:rsidRPr="00783811">
              <w:rPr>
                <w:sz w:val="20"/>
                <w:szCs w:val="20"/>
              </w:rPr>
              <w:t>27A</w:t>
            </w:r>
          </w:p>
        </w:tc>
        <w:tc>
          <w:tcPr>
            <w:tcW w:w="672" w:type="dxa"/>
            <w:vAlign w:val="center"/>
          </w:tcPr>
          <w:p w14:paraId="23523AC2" w14:textId="7165373D" w:rsidR="001E2B5C" w:rsidRPr="00783811" w:rsidRDefault="001E2B5C" w:rsidP="001E2B5C">
            <w:pPr>
              <w:spacing w:before="60" w:after="60"/>
              <w:jc w:val="center"/>
              <w:rPr>
                <w:sz w:val="20"/>
                <w:szCs w:val="20"/>
              </w:rPr>
            </w:pPr>
            <w:r w:rsidRPr="00783811">
              <w:rPr>
                <w:sz w:val="20"/>
                <w:szCs w:val="20"/>
              </w:rPr>
              <w:t>1</w:t>
            </w:r>
          </w:p>
        </w:tc>
        <w:tc>
          <w:tcPr>
            <w:tcW w:w="2461" w:type="dxa"/>
            <w:vAlign w:val="center"/>
          </w:tcPr>
          <w:p w14:paraId="24A4E2E5" w14:textId="3E6A5F49" w:rsidR="001E2B5C" w:rsidRPr="00783811" w:rsidRDefault="001E2B5C" w:rsidP="001E2B5C">
            <w:pPr>
              <w:spacing w:before="60" w:after="60"/>
              <w:jc w:val="center"/>
              <w:rPr>
                <w:sz w:val="20"/>
                <w:szCs w:val="20"/>
              </w:rPr>
            </w:pPr>
            <w:r w:rsidRPr="00783811">
              <w:rPr>
                <w:sz w:val="20"/>
                <w:szCs w:val="20"/>
              </w:rPr>
              <w:t>vstup</w:t>
            </w:r>
          </w:p>
        </w:tc>
      </w:tr>
      <w:tr w:rsidR="00783811" w:rsidRPr="00783811" w14:paraId="658FB845" w14:textId="77777777" w:rsidTr="00884054">
        <w:tc>
          <w:tcPr>
            <w:tcW w:w="1093" w:type="dxa"/>
            <w:vAlign w:val="center"/>
          </w:tcPr>
          <w:p w14:paraId="14BB835E" w14:textId="0D22D1DC" w:rsidR="001E2B5C" w:rsidRPr="00783811" w:rsidRDefault="001E2B5C" w:rsidP="001E2B5C">
            <w:pPr>
              <w:spacing w:before="60" w:after="60"/>
              <w:jc w:val="center"/>
              <w:rPr>
                <w:sz w:val="20"/>
                <w:szCs w:val="20"/>
                <w:highlight w:val="red"/>
              </w:rPr>
            </w:pPr>
            <w:r w:rsidRPr="00783811">
              <w:rPr>
                <w:sz w:val="20"/>
                <w:szCs w:val="20"/>
              </w:rPr>
              <w:t>P1.13</w:t>
            </w:r>
          </w:p>
        </w:tc>
        <w:tc>
          <w:tcPr>
            <w:tcW w:w="2220" w:type="dxa"/>
            <w:vAlign w:val="center"/>
          </w:tcPr>
          <w:p w14:paraId="78AB5B3A" w14:textId="0BD99854" w:rsidR="001E2B5C" w:rsidRPr="00783811" w:rsidRDefault="001E2B5C" w:rsidP="001E2B5C">
            <w:pPr>
              <w:spacing w:before="60" w:after="60"/>
              <w:jc w:val="center"/>
              <w:rPr>
                <w:sz w:val="20"/>
                <w:szCs w:val="20"/>
              </w:rPr>
            </w:pPr>
            <w:r w:rsidRPr="00783811">
              <w:rPr>
                <w:sz w:val="20"/>
                <w:szCs w:val="20"/>
              </w:rPr>
              <w:t>Trafostanice</w:t>
            </w:r>
          </w:p>
        </w:tc>
        <w:tc>
          <w:tcPr>
            <w:tcW w:w="5754" w:type="dxa"/>
            <w:gridSpan w:val="4"/>
            <w:vAlign w:val="center"/>
          </w:tcPr>
          <w:p w14:paraId="7B6ED288" w14:textId="42484651" w:rsidR="001E2B5C" w:rsidRPr="00783811" w:rsidRDefault="001E2B5C" w:rsidP="001E2B5C">
            <w:pPr>
              <w:spacing w:before="60" w:after="60"/>
              <w:jc w:val="center"/>
              <w:rPr>
                <w:sz w:val="20"/>
                <w:szCs w:val="20"/>
              </w:rPr>
            </w:pPr>
            <w:r w:rsidRPr="00783811">
              <w:rPr>
                <w:sz w:val="20"/>
                <w:szCs w:val="20"/>
              </w:rPr>
              <w:t>bez PHP – není možný laický zásah</w:t>
            </w:r>
          </w:p>
        </w:tc>
      </w:tr>
      <w:tr w:rsidR="00783811" w:rsidRPr="00783811" w14:paraId="31C0DDAE" w14:textId="77777777" w:rsidTr="00884054">
        <w:tc>
          <w:tcPr>
            <w:tcW w:w="1093" w:type="dxa"/>
            <w:vAlign w:val="center"/>
          </w:tcPr>
          <w:p w14:paraId="1AB1C652" w14:textId="12346174" w:rsidR="0084006E" w:rsidRPr="00783811" w:rsidRDefault="0084006E" w:rsidP="0084006E">
            <w:pPr>
              <w:spacing w:before="60" w:after="60"/>
              <w:jc w:val="center"/>
              <w:rPr>
                <w:sz w:val="20"/>
                <w:szCs w:val="20"/>
              </w:rPr>
            </w:pPr>
            <w:r w:rsidRPr="00783811">
              <w:rPr>
                <w:sz w:val="20"/>
                <w:szCs w:val="20"/>
              </w:rPr>
              <w:t>P1.17</w:t>
            </w:r>
          </w:p>
        </w:tc>
        <w:tc>
          <w:tcPr>
            <w:tcW w:w="2220" w:type="dxa"/>
            <w:vAlign w:val="center"/>
          </w:tcPr>
          <w:p w14:paraId="3112051E" w14:textId="3AA73A55" w:rsidR="0084006E" w:rsidRPr="00783811" w:rsidRDefault="0084006E" w:rsidP="0084006E">
            <w:pPr>
              <w:spacing w:before="60" w:after="60"/>
              <w:jc w:val="center"/>
              <w:rPr>
                <w:sz w:val="20"/>
                <w:szCs w:val="20"/>
              </w:rPr>
            </w:pPr>
            <w:r w:rsidRPr="00783811">
              <w:rPr>
                <w:sz w:val="20"/>
                <w:szCs w:val="20"/>
              </w:rPr>
              <w:t>Strojovna VZT</w:t>
            </w:r>
          </w:p>
        </w:tc>
        <w:tc>
          <w:tcPr>
            <w:tcW w:w="1436" w:type="dxa"/>
            <w:vAlign w:val="center"/>
          </w:tcPr>
          <w:p w14:paraId="1B5B14C3" w14:textId="03ADCEBD" w:rsidR="0084006E" w:rsidRPr="00783811" w:rsidRDefault="0084006E" w:rsidP="0084006E">
            <w:pPr>
              <w:spacing w:before="60" w:after="60"/>
              <w:jc w:val="center"/>
              <w:rPr>
                <w:sz w:val="20"/>
                <w:szCs w:val="20"/>
              </w:rPr>
            </w:pPr>
            <w:r w:rsidRPr="00783811">
              <w:rPr>
                <w:sz w:val="20"/>
                <w:szCs w:val="20"/>
              </w:rPr>
              <w:t>PRÁŠEK</w:t>
            </w:r>
          </w:p>
        </w:tc>
        <w:tc>
          <w:tcPr>
            <w:tcW w:w="1185" w:type="dxa"/>
          </w:tcPr>
          <w:p w14:paraId="10382D8C" w14:textId="3DE0E461" w:rsidR="0084006E" w:rsidRPr="00783811" w:rsidRDefault="0084006E" w:rsidP="0084006E">
            <w:pPr>
              <w:spacing w:before="60" w:after="60"/>
              <w:jc w:val="center"/>
              <w:rPr>
                <w:sz w:val="20"/>
                <w:szCs w:val="20"/>
              </w:rPr>
            </w:pPr>
            <w:r w:rsidRPr="00783811">
              <w:rPr>
                <w:sz w:val="20"/>
                <w:szCs w:val="20"/>
              </w:rPr>
              <w:t>21A</w:t>
            </w:r>
          </w:p>
        </w:tc>
        <w:tc>
          <w:tcPr>
            <w:tcW w:w="672" w:type="dxa"/>
          </w:tcPr>
          <w:p w14:paraId="563809E2" w14:textId="77A62E28" w:rsidR="0084006E" w:rsidRPr="00783811" w:rsidRDefault="0084006E" w:rsidP="0084006E">
            <w:pPr>
              <w:spacing w:before="60" w:after="60"/>
              <w:jc w:val="center"/>
              <w:rPr>
                <w:sz w:val="20"/>
                <w:szCs w:val="20"/>
              </w:rPr>
            </w:pPr>
            <w:r w:rsidRPr="00783811">
              <w:rPr>
                <w:sz w:val="20"/>
                <w:szCs w:val="20"/>
              </w:rPr>
              <w:t>0 (1)</w:t>
            </w:r>
          </w:p>
        </w:tc>
        <w:tc>
          <w:tcPr>
            <w:tcW w:w="2461" w:type="dxa"/>
          </w:tcPr>
          <w:p w14:paraId="3EDFFB84" w14:textId="4BAB5C1A" w:rsidR="0084006E" w:rsidRPr="00783811" w:rsidRDefault="0084006E" w:rsidP="0084006E">
            <w:pPr>
              <w:spacing w:before="60" w:after="60"/>
              <w:jc w:val="center"/>
              <w:rPr>
                <w:sz w:val="20"/>
                <w:szCs w:val="20"/>
              </w:rPr>
            </w:pPr>
            <w:r w:rsidRPr="00783811">
              <w:rPr>
                <w:sz w:val="20"/>
                <w:szCs w:val="20"/>
              </w:rPr>
              <w:t xml:space="preserve">použit PHP </w:t>
            </w:r>
            <w:r w:rsidR="00115040" w:rsidRPr="00783811">
              <w:rPr>
                <w:sz w:val="20"/>
                <w:szCs w:val="20"/>
              </w:rPr>
              <w:t>nářaďovně</w:t>
            </w:r>
          </w:p>
        </w:tc>
      </w:tr>
      <w:tr w:rsidR="00783811" w:rsidRPr="00783811" w14:paraId="5CF527C6" w14:textId="77777777" w:rsidTr="00884054">
        <w:tc>
          <w:tcPr>
            <w:tcW w:w="1093" w:type="dxa"/>
            <w:vAlign w:val="center"/>
          </w:tcPr>
          <w:p w14:paraId="6EC90353" w14:textId="54A6B0AD" w:rsidR="0084006E" w:rsidRPr="00783811" w:rsidRDefault="0084006E" w:rsidP="0084006E">
            <w:pPr>
              <w:spacing w:before="60" w:after="60"/>
              <w:jc w:val="center"/>
              <w:rPr>
                <w:sz w:val="20"/>
                <w:szCs w:val="20"/>
                <w:highlight w:val="red"/>
              </w:rPr>
            </w:pPr>
            <w:r w:rsidRPr="00783811">
              <w:rPr>
                <w:sz w:val="20"/>
                <w:szCs w:val="20"/>
              </w:rPr>
              <w:t>N1.01/N2</w:t>
            </w:r>
          </w:p>
        </w:tc>
        <w:tc>
          <w:tcPr>
            <w:tcW w:w="2220" w:type="dxa"/>
            <w:vAlign w:val="center"/>
          </w:tcPr>
          <w:p w14:paraId="3091711A" w14:textId="19D4C9CC" w:rsidR="0084006E" w:rsidRPr="00783811" w:rsidRDefault="0084006E" w:rsidP="0084006E">
            <w:pPr>
              <w:spacing w:before="60" w:after="60"/>
              <w:jc w:val="center"/>
              <w:rPr>
                <w:sz w:val="20"/>
                <w:szCs w:val="20"/>
              </w:rPr>
            </w:pPr>
            <w:r w:rsidRPr="00783811">
              <w:rPr>
                <w:sz w:val="20"/>
                <w:szCs w:val="20"/>
              </w:rPr>
              <w:t>Sál</w:t>
            </w:r>
          </w:p>
        </w:tc>
        <w:tc>
          <w:tcPr>
            <w:tcW w:w="1436" w:type="dxa"/>
            <w:vAlign w:val="center"/>
          </w:tcPr>
          <w:p w14:paraId="56ACC64A" w14:textId="4A95E0A8" w:rsidR="0084006E" w:rsidRPr="00783811" w:rsidRDefault="0084006E" w:rsidP="0084006E">
            <w:pPr>
              <w:spacing w:before="60" w:after="60"/>
              <w:jc w:val="center"/>
              <w:rPr>
                <w:sz w:val="20"/>
                <w:szCs w:val="20"/>
              </w:rPr>
            </w:pPr>
            <w:r w:rsidRPr="00783811">
              <w:rPr>
                <w:sz w:val="20"/>
                <w:szCs w:val="20"/>
              </w:rPr>
              <w:t>PRÁŠEK</w:t>
            </w:r>
          </w:p>
        </w:tc>
        <w:tc>
          <w:tcPr>
            <w:tcW w:w="1185" w:type="dxa"/>
          </w:tcPr>
          <w:p w14:paraId="3D3FE88A" w14:textId="72D868E4" w:rsidR="0084006E" w:rsidRPr="00783811" w:rsidRDefault="0084006E" w:rsidP="0084006E">
            <w:pPr>
              <w:spacing w:before="60" w:after="60"/>
              <w:jc w:val="center"/>
              <w:rPr>
                <w:sz w:val="20"/>
                <w:szCs w:val="20"/>
              </w:rPr>
            </w:pPr>
            <w:r w:rsidRPr="00783811">
              <w:rPr>
                <w:sz w:val="20"/>
                <w:szCs w:val="20"/>
              </w:rPr>
              <w:t>21A</w:t>
            </w:r>
          </w:p>
        </w:tc>
        <w:tc>
          <w:tcPr>
            <w:tcW w:w="672" w:type="dxa"/>
            <w:vAlign w:val="center"/>
          </w:tcPr>
          <w:p w14:paraId="57C8BFF0" w14:textId="3BA1CB60" w:rsidR="0084006E" w:rsidRPr="00783811" w:rsidRDefault="0084006E" w:rsidP="0084006E">
            <w:pPr>
              <w:spacing w:before="60" w:after="60"/>
              <w:jc w:val="center"/>
              <w:rPr>
                <w:sz w:val="20"/>
                <w:szCs w:val="20"/>
              </w:rPr>
            </w:pPr>
            <w:r w:rsidRPr="00783811">
              <w:rPr>
                <w:sz w:val="20"/>
                <w:szCs w:val="20"/>
              </w:rPr>
              <w:t>2</w:t>
            </w:r>
          </w:p>
        </w:tc>
        <w:tc>
          <w:tcPr>
            <w:tcW w:w="2461" w:type="dxa"/>
            <w:vAlign w:val="center"/>
          </w:tcPr>
          <w:p w14:paraId="4B7830CE" w14:textId="07F91D80" w:rsidR="0084006E" w:rsidRPr="00783811" w:rsidRDefault="003D33CE" w:rsidP="0084006E">
            <w:pPr>
              <w:spacing w:before="60" w:after="60"/>
              <w:jc w:val="center"/>
              <w:rPr>
                <w:sz w:val="20"/>
                <w:szCs w:val="20"/>
              </w:rPr>
            </w:pPr>
            <w:r w:rsidRPr="00783811">
              <w:rPr>
                <w:sz w:val="20"/>
                <w:szCs w:val="20"/>
              </w:rPr>
              <w:t xml:space="preserve">1x </w:t>
            </w:r>
            <w:r w:rsidR="0084006E" w:rsidRPr="00783811">
              <w:rPr>
                <w:sz w:val="20"/>
                <w:szCs w:val="20"/>
              </w:rPr>
              <w:t>u východ</w:t>
            </w:r>
            <w:r w:rsidRPr="00783811">
              <w:rPr>
                <w:sz w:val="20"/>
                <w:szCs w:val="20"/>
              </w:rPr>
              <w:t xml:space="preserve"> v 1.NP, </w:t>
            </w:r>
            <w:r w:rsidRPr="00783811">
              <w:rPr>
                <w:sz w:val="20"/>
                <w:szCs w:val="20"/>
              </w:rPr>
              <w:br/>
              <w:t>1x u východu v 2.NP</w:t>
            </w:r>
          </w:p>
        </w:tc>
      </w:tr>
      <w:tr w:rsidR="00783811" w:rsidRPr="00783811" w14:paraId="4B179D8A" w14:textId="77777777" w:rsidTr="00884054">
        <w:tc>
          <w:tcPr>
            <w:tcW w:w="1093" w:type="dxa"/>
            <w:vAlign w:val="center"/>
          </w:tcPr>
          <w:p w14:paraId="291CC548" w14:textId="134E4EA2" w:rsidR="0084006E" w:rsidRPr="00783811" w:rsidRDefault="0084006E" w:rsidP="0084006E">
            <w:pPr>
              <w:spacing w:before="60" w:after="60"/>
              <w:jc w:val="center"/>
              <w:rPr>
                <w:sz w:val="20"/>
                <w:szCs w:val="20"/>
                <w:highlight w:val="red"/>
              </w:rPr>
            </w:pPr>
            <w:r w:rsidRPr="00783811">
              <w:rPr>
                <w:sz w:val="20"/>
                <w:szCs w:val="20"/>
              </w:rPr>
              <w:t>N1.02</w:t>
            </w:r>
          </w:p>
        </w:tc>
        <w:tc>
          <w:tcPr>
            <w:tcW w:w="2220" w:type="dxa"/>
            <w:vAlign w:val="center"/>
          </w:tcPr>
          <w:p w14:paraId="4FC93239" w14:textId="3E2B672E" w:rsidR="0084006E" w:rsidRPr="00783811" w:rsidRDefault="0084006E" w:rsidP="0084006E">
            <w:pPr>
              <w:spacing w:before="60" w:after="60"/>
              <w:jc w:val="center"/>
              <w:rPr>
                <w:sz w:val="20"/>
                <w:szCs w:val="20"/>
              </w:rPr>
            </w:pPr>
            <w:r w:rsidRPr="00783811">
              <w:rPr>
                <w:sz w:val="20"/>
                <w:szCs w:val="20"/>
              </w:rPr>
              <w:t>Byt</w:t>
            </w:r>
          </w:p>
        </w:tc>
        <w:tc>
          <w:tcPr>
            <w:tcW w:w="1436" w:type="dxa"/>
            <w:vAlign w:val="center"/>
          </w:tcPr>
          <w:p w14:paraId="74989117" w14:textId="43A8F010" w:rsidR="0084006E" w:rsidRPr="00783811" w:rsidRDefault="0084006E" w:rsidP="0084006E">
            <w:pPr>
              <w:spacing w:before="60" w:after="60"/>
              <w:jc w:val="center"/>
              <w:rPr>
                <w:sz w:val="20"/>
                <w:szCs w:val="20"/>
              </w:rPr>
            </w:pPr>
            <w:r w:rsidRPr="00783811">
              <w:rPr>
                <w:sz w:val="20"/>
                <w:szCs w:val="20"/>
              </w:rPr>
              <w:t>PRÁŠEK</w:t>
            </w:r>
          </w:p>
        </w:tc>
        <w:tc>
          <w:tcPr>
            <w:tcW w:w="1185" w:type="dxa"/>
          </w:tcPr>
          <w:p w14:paraId="1C031E23" w14:textId="430E695C" w:rsidR="0084006E" w:rsidRPr="00783811" w:rsidRDefault="0084006E" w:rsidP="0084006E">
            <w:pPr>
              <w:spacing w:before="60" w:after="60"/>
              <w:jc w:val="center"/>
              <w:rPr>
                <w:sz w:val="20"/>
                <w:szCs w:val="20"/>
              </w:rPr>
            </w:pPr>
            <w:r w:rsidRPr="00783811">
              <w:rPr>
                <w:sz w:val="20"/>
                <w:szCs w:val="20"/>
              </w:rPr>
              <w:t>27A</w:t>
            </w:r>
          </w:p>
        </w:tc>
        <w:tc>
          <w:tcPr>
            <w:tcW w:w="672" w:type="dxa"/>
            <w:vAlign w:val="center"/>
          </w:tcPr>
          <w:p w14:paraId="3EA7E514" w14:textId="1AECB635" w:rsidR="0084006E" w:rsidRPr="00783811" w:rsidRDefault="0084006E" w:rsidP="0084006E">
            <w:pPr>
              <w:spacing w:before="60" w:after="60"/>
              <w:jc w:val="center"/>
              <w:rPr>
                <w:sz w:val="20"/>
                <w:szCs w:val="20"/>
              </w:rPr>
            </w:pPr>
            <w:r w:rsidRPr="00783811">
              <w:rPr>
                <w:sz w:val="20"/>
                <w:szCs w:val="20"/>
              </w:rPr>
              <w:t>1</w:t>
            </w:r>
          </w:p>
        </w:tc>
        <w:tc>
          <w:tcPr>
            <w:tcW w:w="2461" w:type="dxa"/>
            <w:vAlign w:val="center"/>
          </w:tcPr>
          <w:p w14:paraId="4A0C0B3A" w14:textId="0616C32F" w:rsidR="0084006E" w:rsidRPr="00783811" w:rsidRDefault="0084006E" w:rsidP="0084006E">
            <w:pPr>
              <w:spacing w:before="60" w:after="60"/>
              <w:jc w:val="center"/>
              <w:rPr>
                <w:sz w:val="20"/>
                <w:szCs w:val="20"/>
              </w:rPr>
            </w:pPr>
            <w:r w:rsidRPr="00783811">
              <w:rPr>
                <w:sz w:val="20"/>
                <w:szCs w:val="20"/>
              </w:rPr>
              <w:t>-</w:t>
            </w:r>
          </w:p>
        </w:tc>
      </w:tr>
      <w:tr w:rsidR="00783811" w:rsidRPr="00783811" w14:paraId="2517A211" w14:textId="77777777" w:rsidTr="00884054">
        <w:tc>
          <w:tcPr>
            <w:tcW w:w="1093" w:type="dxa"/>
            <w:vAlign w:val="center"/>
          </w:tcPr>
          <w:p w14:paraId="6490FEC7" w14:textId="222230BF" w:rsidR="001E2B5C" w:rsidRPr="00783811" w:rsidRDefault="001E2B5C" w:rsidP="001E2B5C">
            <w:pPr>
              <w:spacing w:before="60" w:after="60"/>
              <w:jc w:val="center"/>
              <w:rPr>
                <w:sz w:val="20"/>
                <w:szCs w:val="20"/>
                <w:highlight w:val="red"/>
              </w:rPr>
            </w:pPr>
            <w:r w:rsidRPr="00783811">
              <w:rPr>
                <w:sz w:val="20"/>
                <w:szCs w:val="20"/>
              </w:rPr>
              <w:t>N1.03</w:t>
            </w:r>
          </w:p>
        </w:tc>
        <w:tc>
          <w:tcPr>
            <w:tcW w:w="2220" w:type="dxa"/>
            <w:vAlign w:val="center"/>
          </w:tcPr>
          <w:p w14:paraId="298AF5BB" w14:textId="14B4CB7B" w:rsidR="001E2B5C" w:rsidRPr="00783811" w:rsidRDefault="001E2B5C" w:rsidP="001E2B5C">
            <w:pPr>
              <w:spacing w:before="60" w:after="60"/>
              <w:jc w:val="center"/>
              <w:rPr>
                <w:sz w:val="20"/>
                <w:szCs w:val="20"/>
              </w:rPr>
            </w:pPr>
            <w:r w:rsidRPr="00783811">
              <w:rPr>
                <w:sz w:val="20"/>
                <w:szCs w:val="20"/>
              </w:rPr>
              <w:t>Serverovna</w:t>
            </w:r>
          </w:p>
        </w:tc>
        <w:tc>
          <w:tcPr>
            <w:tcW w:w="1436" w:type="dxa"/>
            <w:vAlign w:val="center"/>
          </w:tcPr>
          <w:p w14:paraId="5301CDD1" w14:textId="14AC0279" w:rsidR="001E2B5C" w:rsidRPr="00783811" w:rsidRDefault="0084006E" w:rsidP="001E2B5C">
            <w:pPr>
              <w:spacing w:before="60" w:after="60"/>
              <w:jc w:val="center"/>
              <w:rPr>
                <w:sz w:val="20"/>
                <w:szCs w:val="20"/>
              </w:rPr>
            </w:pPr>
            <w:r w:rsidRPr="00783811">
              <w:rPr>
                <w:sz w:val="20"/>
                <w:szCs w:val="20"/>
              </w:rPr>
              <w:t>CO2</w:t>
            </w:r>
          </w:p>
        </w:tc>
        <w:tc>
          <w:tcPr>
            <w:tcW w:w="1185" w:type="dxa"/>
            <w:vAlign w:val="center"/>
          </w:tcPr>
          <w:p w14:paraId="07419E53" w14:textId="30745137" w:rsidR="001E2B5C" w:rsidRPr="00783811" w:rsidRDefault="0084006E" w:rsidP="001E2B5C">
            <w:pPr>
              <w:spacing w:before="60" w:after="60"/>
              <w:jc w:val="center"/>
              <w:rPr>
                <w:sz w:val="20"/>
                <w:szCs w:val="20"/>
              </w:rPr>
            </w:pPr>
            <w:r w:rsidRPr="00783811">
              <w:rPr>
                <w:sz w:val="20"/>
                <w:szCs w:val="20"/>
              </w:rPr>
              <w:t>55B</w:t>
            </w:r>
          </w:p>
        </w:tc>
        <w:tc>
          <w:tcPr>
            <w:tcW w:w="672" w:type="dxa"/>
            <w:vAlign w:val="center"/>
          </w:tcPr>
          <w:p w14:paraId="7B638FFE" w14:textId="795C89B0" w:rsidR="001E2B5C" w:rsidRPr="00783811" w:rsidRDefault="0084006E" w:rsidP="001E2B5C">
            <w:pPr>
              <w:spacing w:before="60" w:after="60"/>
              <w:jc w:val="center"/>
              <w:rPr>
                <w:sz w:val="20"/>
                <w:szCs w:val="20"/>
              </w:rPr>
            </w:pPr>
            <w:r w:rsidRPr="00783811">
              <w:rPr>
                <w:sz w:val="20"/>
                <w:szCs w:val="20"/>
              </w:rPr>
              <w:t>1</w:t>
            </w:r>
          </w:p>
        </w:tc>
        <w:tc>
          <w:tcPr>
            <w:tcW w:w="2461" w:type="dxa"/>
            <w:vAlign w:val="center"/>
          </w:tcPr>
          <w:p w14:paraId="35980C2B" w14:textId="70E96E3A" w:rsidR="001E2B5C" w:rsidRPr="00783811" w:rsidRDefault="00E35F1C" w:rsidP="001E2B5C">
            <w:pPr>
              <w:spacing w:before="60" w:after="60"/>
              <w:jc w:val="center"/>
              <w:rPr>
                <w:sz w:val="20"/>
                <w:szCs w:val="20"/>
              </w:rPr>
            </w:pPr>
            <w:r w:rsidRPr="00783811">
              <w:rPr>
                <w:sz w:val="20"/>
                <w:szCs w:val="20"/>
              </w:rPr>
              <w:t>uvnitř</w:t>
            </w:r>
          </w:p>
        </w:tc>
      </w:tr>
      <w:tr w:rsidR="00783811" w:rsidRPr="00783811" w14:paraId="1D7A68E9" w14:textId="77777777" w:rsidTr="00884054">
        <w:tc>
          <w:tcPr>
            <w:tcW w:w="1093" w:type="dxa"/>
            <w:vAlign w:val="center"/>
          </w:tcPr>
          <w:p w14:paraId="64E42F9D" w14:textId="05151B69" w:rsidR="0084006E" w:rsidRPr="00783811" w:rsidRDefault="0084006E" w:rsidP="0084006E">
            <w:pPr>
              <w:spacing w:before="60" w:after="60"/>
              <w:jc w:val="center"/>
              <w:rPr>
                <w:sz w:val="20"/>
                <w:szCs w:val="20"/>
                <w:highlight w:val="red"/>
              </w:rPr>
            </w:pPr>
            <w:r w:rsidRPr="00783811">
              <w:rPr>
                <w:sz w:val="20"/>
                <w:szCs w:val="20"/>
              </w:rPr>
              <w:t>N1.0</w:t>
            </w:r>
            <w:r w:rsidR="00E35F1C" w:rsidRPr="00783811">
              <w:rPr>
                <w:sz w:val="20"/>
                <w:szCs w:val="20"/>
              </w:rPr>
              <w:t>4</w:t>
            </w:r>
          </w:p>
        </w:tc>
        <w:tc>
          <w:tcPr>
            <w:tcW w:w="2220" w:type="dxa"/>
            <w:vAlign w:val="center"/>
          </w:tcPr>
          <w:p w14:paraId="210392BF" w14:textId="7AED78FC" w:rsidR="0084006E" w:rsidRPr="00783811" w:rsidRDefault="0084006E" w:rsidP="0084006E">
            <w:pPr>
              <w:spacing w:before="60" w:after="60"/>
              <w:jc w:val="center"/>
              <w:rPr>
                <w:sz w:val="20"/>
                <w:szCs w:val="20"/>
              </w:rPr>
            </w:pPr>
            <w:r w:rsidRPr="00783811">
              <w:rPr>
                <w:sz w:val="20"/>
                <w:szCs w:val="20"/>
              </w:rPr>
              <w:t xml:space="preserve"> zázemí školníka</w:t>
            </w:r>
          </w:p>
        </w:tc>
        <w:tc>
          <w:tcPr>
            <w:tcW w:w="1436" w:type="dxa"/>
            <w:vAlign w:val="center"/>
          </w:tcPr>
          <w:p w14:paraId="212174C4" w14:textId="54A13731" w:rsidR="0084006E" w:rsidRPr="00783811" w:rsidRDefault="0084006E" w:rsidP="0084006E">
            <w:pPr>
              <w:spacing w:before="60" w:after="60"/>
              <w:jc w:val="center"/>
              <w:rPr>
                <w:sz w:val="20"/>
                <w:szCs w:val="20"/>
              </w:rPr>
            </w:pPr>
            <w:r w:rsidRPr="00783811">
              <w:rPr>
                <w:sz w:val="20"/>
                <w:szCs w:val="20"/>
              </w:rPr>
              <w:t>PRÁŠEK</w:t>
            </w:r>
          </w:p>
        </w:tc>
        <w:tc>
          <w:tcPr>
            <w:tcW w:w="1185" w:type="dxa"/>
          </w:tcPr>
          <w:p w14:paraId="1B8952B4" w14:textId="47CF4717" w:rsidR="0084006E" w:rsidRPr="00783811" w:rsidRDefault="0084006E" w:rsidP="0084006E">
            <w:pPr>
              <w:spacing w:before="60" w:after="60"/>
              <w:jc w:val="center"/>
              <w:rPr>
                <w:sz w:val="20"/>
                <w:szCs w:val="20"/>
              </w:rPr>
            </w:pPr>
            <w:r w:rsidRPr="00783811">
              <w:rPr>
                <w:sz w:val="20"/>
                <w:szCs w:val="20"/>
              </w:rPr>
              <w:t>27A</w:t>
            </w:r>
          </w:p>
        </w:tc>
        <w:tc>
          <w:tcPr>
            <w:tcW w:w="672" w:type="dxa"/>
            <w:vAlign w:val="center"/>
          </w:tcPr>
          <w:p w14:paraId="7E369283" w14:textId="3CE7B10B" w:rsidR="0084006E" w:rsidRPr="00783811" w:rsidRDefault="0084006E" w:rsidP="0084006E">
            <w:pPr>
              <w:spacing w:before="60" w:after="60"/>
              <w:jc w:val="center"/>
              <w:rPr>
                <w:sz w:val="20"/>
                <w:szCs w:val="20"/>
              </w:rPr>
            </w:pPr>
            <w:r w:rsidRPr="00783811">
              <w:rPr>
                <w:sz w:val="20"/>
                <w:szCs w:val="20"/>
              </w:rPr>
              <w:t>0 (1)</w:t>
            </w:r>
          </w:p>
        </w:tc>
        <w:tc>
          <w:tcPr>
            <w:tcW w:w="2461" w:type="dxa"/>
            <w:vAlign w:val="center"/>
          </w:tcPr>
          <w:p w14:paraId="0E9FA49A" w14:textId="4CBEE403" w:rsidR="0084006E" w:rsidRPr="00783811" w:rsidRDefault="0084006E" w:rsidP="0084006E">
            <w:pPr>
              <w:spacing w:before="60" w:after="60"/>
              <w:jc w:val="center"/>
              <w:rPr>
                <w:sz w:val="20"/>
                <w:szCs w:val="20"/>
              </w:rPr>
            </w:pPr>
            <w:r w:rsidRPr="00783811">
              <w:rPr>
                <w:sz w:val="20"/>
                <w:szCs w:val="20"/>
              </w:rPr>
              <w:t>využit PHP na chodbě</w:t>
            </w:r>
          </w:p>
        </w:tc>
      </w:tr>
      <w:tr w:rsidR="00783811" w:rsidRPr="00783811" w14:paraId="47B491F3" w14:textId="77777777" w:rsidTr="00884054">
        <w:tc>
          <w:tcPr>
            <w:tcW w:w="1093" w:type="dxa"/>
            <w:vAlign w:val="center"/>
          </w:tcPr>
          <w:p w14:paraId="5F18BBB9" w14:textId="754FEDF7" w:rsidR="00E35F1C" w:rsidRPr="00783811" w:rsidRDefault="00E35F1C" w:rsidP="00E35F1C">
            <w:pPr>
              <w:spacing w:before="60" w:after="60"/>
              <w:jc w:val="center"/>
              <w:rPr>
                <w:sz w:val="20"/>
                <w:szCs w:val="20"/>
              </w:rPr>
            </w:pPr>
            <w:r w:rsidRPr="00783811">
              <w:rPr>
                <w:sz w:val="20"/>
                <w:szCs w:val="20"/>
              </w:rPr>
              <w:t>N2.01</w:t>
            </w:r>
          </w:p>
        </w:tc>
        <w:tc>
          <w:tcPr>
            <w:tcW w:w="2220" w:type="dxa"/>
            <w:vAlign w:val="center"/>
          </w:tcPr>
          <w:p w14:paraId="52E68AD0" w14:textId="16692301" w:rsidR="00E35F1C" w:rsidRPr="00783811" w:rsidRDefault="00E35F1C" w:rsidP="00E35F1C">
            <w:pPr>
              <w:spacing w:before="60" w:after="60"/>
              <w:jc w:val="center"/>
              <w:rPr>
                <w:sz w:val="20"/>
                <w:szCs w:val="20"/>
              </w:rPr>
            </w:pPr>
            <w:r w:rsidRPr="00783811">
              <w:rPr>
                <w:sz w:val="20"/>
                <w:szCs w:val="20"/>
              </w:rPr>
              <w:t>Učebny 2. NP</w:t>
            </w:r>
          </w:p>
        </w:tc>
        <w:tc>
          <w:tcPr>
            <w:tcW w:w="1436" w:type="dxa"/>
            <w:vAlign w:val="center"/>
          </w:tcPr>
          <w:p w14:paraId="716828E6" w14:textId="141B5CDB" w:rsidR="00E35F1C" w:rsidRPr="00783811" w:rsidRDefault="00E35F1C" w:rsidP="00E35F1C">
            <w:pPr>
              <w:spacing w:before="60" w:after="60"/>
              <w:jc w:val="center"/>
              <w:rPr>
                <w:sz w:val="20"/>
                <w:szCs w:val="20"/>
              </w:rPr>
            </w:pPr>
            <w:r w:rsidRPr="00783811">
              <w:rPr>
                <w:sz w:val="20"/>
                <w:szCs w:val="20"/>
              </w:rPr>
              <w:t>PRÁŠEK</w:t>
            </w:r>
          </w:p>
        </w:tc>
        <w:tc>
          <w:tcPr>
            <w:tcW w:w="1185" w:type="dxa"/>
            <w:vAlign w:val="center"/>
          </w:tcPr>
          <w:p w14:paraId="43F5E981" w14:textId="3A8694E8" w:rsidR="00E35F1C" w:rsidRPr="00783811" w:rsidRDefault="00E35F1C" w:rsidP="00E35F1C">
            <w:pPr>
              <w:spacing w:before="60" w:after="60"/>
              <w:jc w:val="center"/>
              <w:rPr>
                <w:sz w:val="20"/>
                <w:szCs w:val="20"/>
              </w:rPr>
            </w:pPr>
            <w:r w:rsidRPr="00783811">
              <w:rPr>
                <w:sz w:val="20"/>
                <w:szCs w:val="20"/>
              </w:rPr>
              <w:t>27A</w:t>
            </w:r>
          </w:p>
        </w:tc>
        <w:tc>
          <w:tcPr>
            <w:tcW w:w="672" w:type="dxa"/>
            <w:vAlign w:val="center"/>
          </w:tcPr>
          <w:p w14:paraId="4C0BCDB5" w14:textId="7709E199" w:rsidR="00E35F1C" w:rsidRPr="00783811" w:rsidRDefault="00E35F1C" w:rsidP="00E35F1C">
            <w:pPr>
              <w:spacing w:before="60" w:after="60"/>
              <w:jc w:val="center"/>
              <w:rPr>
                <w:sz w:val="20"/>
                <w:szCs w:val="20"/>
              </w:rPr>
            </w:pPr>
            <w:r w:rsidRPr="00783811">
              <w:rPr>
                <w:sz w:val="20"/>
                <w:szCs w:val="20"/>
              </w:rPr>
              <w:t>2</w:t>
            </w:r>
          </w:p>
        </w:tc>
        <w:tc>
          <w:tcPr>
            <w:tcW w:w="2461" w:type="dxa"/>
            <w:vAlign w:val="center"/>
          </w:tcPr>
          <w:p w14:paraId="7BDF7C68" w14:textId="405C8489" w:rsidR="00E35F1C" w:rsidRPr="00783811" w:rsidRDefault="00E35F1C" w:rsidP="00E35F1C">
            <w:pPr>
              <w:spacing w:before="60" w:after="60"/>
              <w:jc w:val="center"/>
              <w:rPr>
                <w:sz w:val="20"/>
                <w:szCs w:val="20"/>
              </w:rPr>
            </w:pPr>
            <w:r w:rsidRPr="00783811">
              <w:rPr>
                <w:sz w:val="20"/>
                <w:szCs w:val="20"/>
              </w:rPr>
              <w:t>chodba</w:t>
            </w:r>
          </w:p>
        </w:tc>
      </w:tr>
      <w:tr w:rsidR="00783811" w:rsidRPr="00783811" w14:paraId="2A16267A" w14:textId="77777777" w:rsidTr="00884054">
        <w:tc>
          <w:tcPr>
            <w:tcW w:w="1093" w:type="dxa"/>
            <w:vMerge w:val="restart"/>
            <w:vAlign w:val="center"/>
          </w:tcPr>
          <w:p w14:paraId="1EF304C9" w14:textId="2ECECE98" w:rsidR="00E35F1C" w:rsidRPr="00783811" w:rsidRDefault="00E35F1C" w:rsidP="00E35F1C">
            <w:pPr>
              <w:spacing w:before="60" w:after="60"/>
              <w:jc w:val="center"/>
              <w:rPr>
                <w:sz w:val="20"/>
                <w:szCs w:val="20"/>
              </w:rPr>
            </w:pPr>
            <w:r w:rsidRPr="00783811">
              <w:rPr>
                <w:sz w:val="20"/>
                <w:szCs w:val="20"/>
              </w:rPr>
              <w:t>N2.02</w:t>
            </w:r>
          </w:p>
        </w:tc>
        <w:tc>
          <w:tcPr>
            <w:tcW w:w="2220" w:type="dxa"/>
            <w:vMerge w:val="restart"/>
            <w:vAlign w:val="center"/>
          </w:tcPr>
          <w:p w14:paraId="6C0B545B" w14:textId="4ED86081" w:rsidR="00E35F1C" w:rsidRPr="00783811" w:rsidRDefault="00E35F1C" w:rsidP="00E35F1C">
            <w:pPr>
              <w:spacing w:before="60" w:after="60"/>
              <w:jc w:val="center"/>
              <w:rPr>
                <w:sz w:val="20"/>
                <w:szCs w:val="20"/>
              </w:rPr>
            </w:pPr>
            <w:r w:rsidRPr="00783811">
              <w:rPr>
                <w:sz w:val="20"/>
                <w:szCs w:val="20"/>
              </w:rPr>
              <w:t>Technická místnost</w:t>
            </w:r>
          </w:p>
        </w:tc>
        <w:tc>
          <w:tcPr>
            <w:tcW w:w="1436" w:type="dxa"/>
            <w:vAlign w:val="center"/>
          </w:tcPr>
          <w:p w14:paraId="09B00FE3" w14:textId="06CA965E" w:rsidR="00E35F1C" w:rsidRPr="00783811" w:rsidRDefault="00E35F1C" w:rsidP="00E35F1C">
            <w:pPr>
              <w:spacing w:before="60" w:after="60"/>
              <w:jc w:val="center"/>
              <w:rPr>
                <w:sz w:val="20"/>
                <w:szCs w:val="20"/>
              </w:rPr>
            </w:pPr>
            <w:r w:rsidRPr="00783811">
              <w:rPr>
                <w:sz w:val="20"/>
                <w:szCs w:val="20"/>
              </w:rPr>
              <w:t>PRÁŠEK</w:t>
            </w:r>
          </w:p>
        </w:tc>
        <w:tc>
          <w:tcPr>
            <w:tcW w:w="1185" w:type="dxa"/>
            <w:vAlign w:val="center"/>
          </w:tcPr>
          <w:p w14:paraId="425E2F70" w14:textId="24F7532A" w:rsidR="00E35F1C" w:rsidRPr="00783811" w:rsidRDefault="00E35F1C" w:rsidP="00E35F1C">
            <w:pPr>
              <w:spacing w:before="60" w:after="60"/>
              <w:jc w:val="center"/>
              <w:rPr>
                <w:sz w:val="20"/>
                <w:szCs w:val="20"/>
              </w:rPr>
            </w:pPr>
            <w:r w:rsidRPr="00783811">
              <w:rPr>
                <w:sz w:val="20"/>
                <w:szCs w:val="20"/>
              </w:rPr>
              <w:t>27A</w:t>
            </w:r>
          </w:p>
        </w:tc>
        <w:tc>
          <w:tcPr>
            <w:tcW w:w="672" w:type="dxa"/>
            <w:vAlign w:val="center"/>
          </w:tcPr>
          <w:p w14:paraId="324EA977" w14:textId="014433D6" w:rsidR="00E35F1C" w:rsidRPr="00783811" w:rsidRDefault="00E35F1C" w:rsidP="00E35F1C">
            <w:pPr>
              <w:spacing w:before="60" w:after="60"/>
              <w:jc w:val="center"/>
              <w:rPr>
                <w:sz w:val="20"/>
                <w:szCs w:val="20"/>
              </w:rPr>
            </w:pPr>
            <w:r w:rsidRPr="00783811">
              <w:rPr>
                <w:sz w:val="20"/>
                <w:szCs w:val="20"/>
              </w:rPr>
              <w:t>2</w:t>
            </w:r>
          </w:p>
        </w:tc>
        <w:tc>
          <w:tcPr>
            <w:tcW w:w="2461" w:type="dxa"/>
            <w:vAlign w:val="center"/>
          </w:tcPr>
          <w:p w14:paraId="0EC8028A" w14:textId="6C727E29" w:rsidR="00E35F1C" w:rsidRPr="00783811" w:rsidRDefault="00E35F1C" w:rsidP="00E35F1C">
            <w:pPr>
              <w:spacing w:before="60" w:after="60"/>
              <w:jc w:val="center"/>
              <w:rPr>
                <w:sz w:val="20"/>
                <w:szCs w:val="20"/>
              </w:rPr>
            </w:pPr>
            <w:r w:rsidRPr="00783811">
              <w:rPr>
                <w:sz w:val="20"/>
                <w:szCs w:val="20"/>
              </w:rPr>
              <w:t>u východů z</w:t>
            </w:r>
            <w:r w:rsidR="00C045E7" w:rsidRPr="00783811">
              <w:rPr>
                <w:sz w:val="20"/>
                <w:szCs w:val="20"/>
              </w:rPr>
              <w:t xml:space="preserve"> místnosti</w:t>
            </w:r>
          </w:p>
        </w:tc>
      </w:tr>
      <w:tr w:rsidR="00783811" w:rsidRPr="00783811" w14:paraId="0433ADE5" w14:textId="77777777" w:rsidTr="00884054">
        <w:tc>
          <w:tcPr>
            <w:tcW w:w="1093" w:type="dxa"/>
            <w:vMerge/>
            <w:vAlign w:val="center"/>
          </w:tcPr>
          <w:p w14:paraId="48C173B0" w14:textId="77777777" w:rsidR="00E35F1C" w:rsidRPr="00783811" w:rsidRDefault="00E35F1C" w:rsidP="00E35F1C">
            <w:pPr>
              <w:spacing w:before="60" w:after="60"/>
              <w:jc w:val="center"/>
              <w:rPr>
                <w:sz w:val="20"/>
                <w:szCs w:val="20"/>
              </w:rPr>
            </w:pPr>
          </w:p>
        </w:tc>
        <w:tc>
          <w:tcPr>
            <w:tcW w:w="2220" w:type="dxa"/>
            <w:vMerge/>
            <w:vAlign w:val="center"/>
          </w:tcPr>
          <w:p w14:paraId="40800D11" w14:textId="77777777" w:rsidR="00E35F1C" w:rsidRPr="00783811" w:rsidRDefault="00E35F1C" w:rsidP="00E35F1C">
            <w:pPr>
              <w:spacing w:before="60" w:after="60"/>
              <w:jc w:val="center"/>
              <w:rPr>
                <w:sz w:val="20"/>
                <w:szCs w:val="20"/>
              </w:rPr>
            </w:pPr>
          </w:p>
        </w:tc>
        <w:tc>
          <w:tcPr>
            <w:tcW w:w="1436" w:type="dxa"/>
            <w:vAlign w:val="center"/>
          </w:tcPr>
          <w:p w14:paraId="0B820EC2" w14:textId="5EB2F88C" w:rsidR="00E35F1C" w:rsidRPr="00783811" w:rsidRDefault="00E35F1C" w:rsidP="00E35F1C">
            <w:pPr>
              <w:spacing w:before="60" w:after="60"/>
              <w:jc w:val="center"/>
              <w:rPr>
                <w:sz w:val="20"/>
                <w:szCs w:val="20"/>
              </w:rPr>
            </w:pPr>
            <w:r w:rsidRPr="00783811">
              <w:rPr>
                <w:sz w:val="20"/>
                <w:szCs w:val="20"/>
              </w:rPr>
              <w:t>CO2</w:t>
            </w:r>
          </w:p>
        </w:tc>
        <w:tc>
          <w:tcPr>
            <w:tcW w:w="1185" w:type="dxa"/>
            <w:vAlign w:val="center"/>
          </w:tcPr>
          <w:p w14:paraId="177CEA31" w14:textId="040CFCA0" w:rsidR="00E35F1C" w:rsidRPr="00783811" w:rsidRDefault="00E35F1C" w:rsidP="00E35F1C">
            <w:pPr>
              <w:spacing w:before="60" w:after="60"/>
              <w:jc w:val="center"/>
              <w:rPr>
                <w:sz w:val="20"/>
                <w:szCs w:val="20"/>
              </w:rPr>
            </w:pPr>
            <w:r w:rsidRPr="00783811">
              <w:rPr>
                <w:sz w:val="20"/>
                <w:szCs w:val="20"/>
              </w:rPr>
              <w:t>89B</w:t>
            </w:r>
          </w:p>
        </w:tc>
        <w:tc>
          <w:tcPr>
            <w:tcW w:w="672" w:type="dxa"/>
            <w:vAlign w:val="center"/>
          </w:tcPr>
          <w:p w14:paraId="2E3118BE" w14:textId="03475250" w:rsidR="00E35F1C" w:rsidRPr="00783811" w:rsidRDefault="006C251D" w:rsidP="00E35F1C">
            <w:pPr>
              <w:spacing w:before="60" w:after="60"/>
              <w:jc w:val="center"/>
              <w:rPr>
                <w:sz w:val="20"/>
                <w:szCs w:val="20"/>
              </w:rPr>
            </w:pPr>
            <w:r w:rsidRPr="00783811">
              <w:rPr>
                <w:sz w:val="20"/>
                <w:szCs w:val="20"/>
              </w:rPr>
              <w:t>1</w:t>
            </w:r>
          </w:p>
        </w:tc>
        <w:tc>
          <w:tcPr>
            <w:tcW w:w="2461" w:type="dxa"/>
            <w:vAlign w:val="center"/>
          </w:tcPr>
          <w:p w14:paraId="2C8EFAAE" w14:textId="622D76CA" w:rsidR="00E35F1C" w:rsidRPr="00783811" w:rsidRDefault="00C045E7" w:rsidP="00E35F1C">
            <w:pPr>
              <w:spacing w:before="60" w:after="60"/>
              <w:jc w:val="center"/>
              <w:rPr>
                <w:sz w:val="20"/>
                <w:szCs w:val="20"/>
              </w:rPr>
            </w:pPr>
            <w:r w:rsidRPr="00783811">
              <w:rPr>
                <w:sz w:val="20"/>
                <w:szCs w:val="20"/>
              </w:rPr>
              <w:t>u východ</w:t>
            </w:r>
            <w:r w:rsidR="006C251D" w:rsidRPr="00783811">
              <w:rPr>
                <w:sz w:val="20"/>
                <w:szCs w:val="20"/>
              </w:rPr>
              <w:t>u</w:t>
            </w:r>
            <w:r w:rsidRPr="00783811">
              <w:rPr>
                <w:sz w:val="20"/>
                <w:szCs w:val="20"/>
              </w:rPr>
              <w:t xml:space="preserve"> z místnosti</w:t>
            </w:r>
          </w:p>
        </w:tc>
      </w:tr>
      <w:tr w:rsidR="00783811" w:rsidRPr="00783811" w14:paraId="0FBC21D9" w14:textId="77777777" w:rsidTr="00884054">
        <w:tc>
          <w:tcPr>
            <w:tcW w:w="1093" w:type="dxa"/>
            <w:vAlign w:val="center"/>
          </w:tcPr>
          <w:p w14:paraId="564B1491" w14:textId="08583875" w:rsidR="006C251D" w:rsidRPr="00783811" w:rsidRDefault="006C251D" w:rsidP="006C251D">
            <w:pPr>
              <w:spacing w:before="60" w:after="60"/>
              <w:jc w:val="center"/>
              <w:rPr>
                <w:sz w:val="20"/>
                <w:szCs w:val="20"/>
              </w:rPr>
            </w:pPr>
            <w:r w:rsidRPr="00783811">
              <w:rPr>
                <w:sz w:val="20"/>
                <w:szCs w:val="20"/>
              </w:rPr>
              <w:t>N2.02a</w:t>
            </w:r>
          </w:p>
        </w:tc>
        <w:tc>
          <w:tcPr>
            <w:tcW w:w="2220" w:type="dxa"/>
            <w:vAlign w:val="center"/>
          </w:tcPr>
          <w:p w14:paraId="1960F4D7" w14:textId="0DAC310A" w:rsidR="006C251D" w:rsidRPr="00783811" w:rsidRDefault="006C251D" w:rsidP="006C251D">
            <w:pPr>
              <w:spacing w:before="60" w:after="60"/>
              <w:jc w:val="center"/>
              <w:rPr>
                <w:sz w:val="20"/>
                <w:szCs w:val="20"/>
              </w:rPr>
            </w:pPr>
            <w:r w:rsidRPr="00783811">
              <w:rPr>
                <w:sz w:val="20"/>
                <w:szCs w:val="20"/>
              </w:rPr>
              <w:t>Strojovna chlazení</w:t>
            </w:r>
          </w:p>
        </w:tc>
        <w:tc>
          <w:tcPr>
            <w:tcW w:w="1436" w:type="dxa"/>
            <w:vAlign w:val="center"/>
          </w:tcPr>
          <w:p w14:paraId="379DA0BE" w14:textId="0F607E08" w:rsidR="006C251D" w:rsidRPr="00783811" w:rsidRDefault="006C251D" w:rsidP="006C251D">
            <w:pPr>
              <w:spacing w:before="60" w:after="60"/>
              <w:jc w:val="center"/>
              <w:rPr>
                <w:sz w:val="20"/>
                <w:szCs w:val="20"/>
              </w:rPr>
            </w:pPr>
            <w:r w:rsidRPr="00783811">
              <w:rPr>
                <w:sz w:val="20"/>
                <w:szCs w:val="20"/>
              </w:rPr>
              <w:t>CO2</w:t>
            </w:r>
          </w:p>
        </w:tc>
        <w:tc>
          <w:tcPr>
            <w:tcW w:w="1185" w:type="dxa"/>
            <w:vAlign w:val="center"/>
          </w:tcPr>
          <w:p w14:paraId="352C5B30" w14:textId="4669CDD9" w:rsidR="006C251D" w:rsidRPr="00783811" w:rsidRDefault="006C251D" w:rsidP="006C251D">
            <w:pPr>
              <w:spacing w:before="60" w:after="60"/>
              <w:jc w:val="center"/>
              <w:rPr>
                <w:sz w:val="20"/>
                <w:szCs w:val="20"/>
              </w:rPr>
            </w:pPr>
            <w:r w:rsidRPr="00783811">
              <w:rPr>
                <w:sz w:val="20"/>
                <w:szCs w:val="20"/>
              </w:rPr>
              <w:t>89B</w:t>
            </w:r>
          </w:p>
        </w:tc>
        <w:tc>
          <w:tcPr>
            <w:tcW w:w="672" w:type="dxa"/>
            <w:vAlign w:val="center"/>
          </w:tcPr>
          <w:p w14:paraId="01B302D4" w14:textId="640ACE4E" w:rsidR="006C251D" w:rsidRPr="00783811" w:rsidRDefault="006C251D" w:rsidP="006C251D">
            <w:pPr>
              <w:spacing w:before="60" w:after="60"/>
              <w:jc w:val="center"/>
              <w:rPr>
                <w:sz w:val="20"/>
                <w:szCs w:val="20"/>
              </w:rPr>
            </w:pPr>
            <w:r w:rsidRPr="00783811">
              <w:rPr>
                <w:sz w:val="20"/>
                <w:szCs w:val="20"/>
              </w:rPr>
              <w:t>2</w:t>
            </w:r>
          </w:p>
        </w:tc>
        <w:tc>
          <w:tcPr>
            <w:tcW w:w="2461" w:type="dxa"/>
            <w:vAlign w:val="center"/>
          </w:tcPr>
          <w:p w14:paraId="4B802FF2" w14:textId="579D9ABB" w:rsidR="006C251D" w:rsidRPr="00783811" w:rsidRDefault="006C251D" w:rsidP="006C251D">
            <w:pPr>
              <w:spacing w:before="60" w:after="60"/>
              <w:jc w:val="center"/>
              <w:rPr>
                <w:sz w:val="20"/>
                <w:szCs w:val="20"/>
              </w:rPr>
            </w:pPr>
            <w:r w:rsidRPr="00783811">
              <w:rPr>
                <w:sz w:val="20"/>
                <w:szCs w:val="20"/>
              </w:rPr>
              <w:t>u vstupu do PÚ</w:t>
            </w:r>
          </w:p>
        </w:tc>
      </w:tr>
      <w:tr w:rsidR="00783811" w:rsidRPr="00783811" w14:paraId="1CBC1D9C" w14:textId="77777777" w:rsidTr="00884054">
        <w:tc>
          <w:tcPr>
            <w:tcW w:w="1093" w:type="dxa"/>
            <w:vAlign w:val="center"/>
          </w:tcPr>
          <w:p w14:paraId="2C024D88" w14:textId="64BCB20E" w:rsidR="00DF4B61" w:rsidRPr="00783811" w:rsidRDefault="00DF4B61" w:rsidP="00DF4B61">
            <w:pPr>
              <w:spacing w:before="60" w:after="60"/>
              <w:jc w:val="center"/>
              <w:rPr>
                <w:sz w:val="20"/>
                <w:szCs w:val="20"/>
              </w:rPr>
            </w:pPr>
            <w:r w:rsidRPr="00783811">
              <w:rPr>
                <w:sz w:val="20"/>
                <w:szCs w:val="20"/>
              </w:rPr>
              <w:t>N2.02a</w:t>
            </w:r>
          </w:p>
        </w:tc>
        <w:tc>
          <w:tcPr>
            <w:tcW w:w="2220" w:type="dxa"/>
            <w:vAlign w:val="center"/>
          </w:tcPr>
          <w:p w14:paraId="6F652735" w14:textId="36079D3A" w:rsidR="00DF4B61" w:rsidRPr="00783811" w:rsidRDefault="00DF4B61" w:rsidP="00DF4B61">
            <w:pPr>
              <w:spacing w:before="60" w:after="60"/>
              <w:jc w:val="center"/>
              <w:rPr>
                <w:sz w:val="20"/>
                <w:szCs w:val="20"/>
              </w:rPr>
            </w:pPr>
            <w:r w:rsidRPr="00783811">
              <w:rPr>
                <w:sz w:val="20"/>
                <w:szCs w:val="20"/>
              </w:rPr>
              <w:t>Strojovna chlazení</w:t>
            </w:r>
          </w:p>
        </w:tc>
        <w:tc>
          <w:tcPr>
            <w:tcW w:w="1436" w:type="dxa"/>
            <w:vAlign w:val="center"/>
          </w:tcPr>
          <w:p w14:paraId="169DFD10" w14:textId="5D278140" w:rsidR="00DF4B61" w:rsidRPr="00783811" w:rsidRDefault="00DF4B61" w:rsidP="00DF4B61">
            <w:pPr>
              <w:spacing w:before="60" w:after="60"/>
              <w:jc w:val="center"/>
              <w:rPr>
                <w:sz w:val="20"/>
                <w:szCs w:val="20"/>
              </w:rPr>
            </w:pPr>
            <w:r w:rsidRPr="00783811">
              <w:rPr>
                <w:sz w:val="20"/>
                <w:szCs w:val="20"/>
              </w:rPr>
              <w:t>CO2</w:t>
            </w:r>
          </w:p>
        </w:tc>
        <w:tc>
          <w:tcPr>
            <w:tcW w:w="1185" w:type="dxa"/>
            <w:vAlign w:val="center"/>
          </w:tcPr>
          <w:p w14:paraId="46021C5D" w14:textId="4F966385" w:rsidR="00DF4B61" w:rsidRPr="00783811" w:rsidRDefault="00DF4B61" w:rsidP="00DF4B61">
            <w:pPr>
              <w:spacing w:before="60" w:after="60"/>
              <w:jc w:val="center"/>
              <w:rPr>
                <w:sz w:val="20"/>
                <w:szCs w:val="20"/>
              </w:rPr>
            </w:pPr>
            <w:r w:rsidRPr="00783811">
              <w:rPr>
                <w:sz w:val="20"/>
                <w:szCs w:val="20"/>
              </w:rPr>
              <w:t>89B</w:t>
            </w:r>
          </w:p>
        </w:tc>
        <w:tc>
          <w:tcPr>
            <w:tcW w:w="672" w:type="dxa"/>
            <w:vAlign w:val="center"/>
          </w:tcPr>
          <w:p w14:paraId="5A06F58C" w14:textId="5774B50A" w:rsidR="00DF4B61" w:rsidRPr="00783811" w:rsidRDefault="00DF4B61" w:rsidP="00DF4B61">
            <w:pPr>
              <w:spacing w:before="60" w:after="60"/>
              <w:jc w:val="center"/>
              <w:rPr>
                <w:sz w:val="20"/>
                <w:szCs w:val="20"/>
              </w:rPr>
            </w:pPr>
            <w:r w:rsidRPr="00783811">
              <w:rPr>
                <w:sz w:val="20"/>
                <w:szCs w:val="20"/>
              </w:rPr>
              <w:t>2</w:t>
            </w:r>
          </w:p>
        </w:tc>
        <w:tc>
          <w:tcPr>
            <w:tcW w:w="2461" w:type="dxa"/>
            <w:vAlign w:val="center"/>
          </w:tcPr>
          <w:p w14:paraId="5806ECED" w14:textId="335224AA" w:rsidR="00DF4B61" w:rsidRPr="00783811" w:rsidRDefault="00DF4B61" w:rsidP="00DF4B61">
            <w:pPr>
              <w:spacing w:before="60" w:after="60"/>
              <w:jc w:val="center"/>
              <w:rPr>
                <w:sz w:val="20"/>
                <w:szCs w:val="20"/>
              </w:rPr>
            </w:pPr>
            <w:r w:rsidRPr="00783811">
              <w:rPr>
                <w:sz w:val="20"/>
                <w:szCs w:val="20"/>
              </w:rPr>
              <w:t>u východů z místnosti</w:t>
            </w:r>
          </w:p>
        </w:tc>
      </w:tr>
      <w:tr w:rsidR="00783811" w:rsidRPr="00783811" w14:paraId="5B8CC9F9" w14:textId="77777777" w:rsidTr="00884054">
        <w:tc>
          <w:tcPr>
            <w:tcW w:w="1093" w:type="dxa"/>
            <w:vMerge w:val="restart"/>
            <w:vAlign w:val="center"/>
          </w:tcPr>
          <w:p w14:paraId="280E14B7" w14:textId="432D4C71" w:rsidR="000A58A0" w:rsidRPr="00783811" w:rsidRDefault="000A58A0" w:rsidP="00C045E7">
            <w:pPr>
              <w:spacing w:before="60" w:after="60"/>
              <w:jc w:val="center"/>
              <w:rPr>
                <w:sz w:val="20"/>
                <w:szCs w:val="20"/>
              </w:rPr>
            </w:pPr>
            <w:r w:rsidRPr="00783811">
              <w:rPr>
                <w:sz w:val="20"/>
                <w:szCs w:val="20"/>
              </w:rPr>
              <w:t>N2.03</w:t>
            </w:r>
          </w:p>
        </w:tc>
        <w:tc>
          <w:tcPr>
            <w:tcW w:w="2220" w:type="dxa"/>
            <w:vMerge w:val="restart"/>
            <w:vAlign w:val="center"/>
          </w:tcPr>
          <w:p w14:paraId="3F3D7BDC" w14:textId="3BDA75F9" w:rsidR="000A58A0" w:rsidRPr="00783811" w:rsidRDefault="000A58A0" w:rsidP="00C045E7">
            <w:pPr>
              <w:spacing w:before="60" w:after="60"/>
              <w:jc w:val="center"/>
              <w:rPr>
                <w:sz w:val="20"/>
                <w:szCs w:val="20"/>
              </w:rPr>
            </w:pPr>
            <w:r w:rsidRPr="00783811">
              <w:rPr>
                <w:sz w:val="20"/>
                <w:szCs w:val="20"/>
              </w:rPr>
              <w:t>Jídelna</w:t>
            </w:r>
          </w:p>
        </w:tc>
        <w:tc>
          <w:tcPr>
            <w:tcW w:w="1436" w:type="dxa"/>
            <w:vAlign w:val="center"/>
          </w:tcPr>
          <w:p w14:paraId="34C5766C" w14:textId="06BDB687" w:rsidR="000A58A0" w:rsidRPr="00783811" w:rsidRDefault="000A58A0" w:rsidP="00C045E7">
            <w:pPr>
              <w:spacing w:before="60" w:after="60"/>
              <w:jc w:val="center"/>
              <w:rPr>
                <w:sz w:val="20"/>
                <w:szCs w:val="20"/>
              </w:rPr>
            </w:pPr>
            <w:r w:rsidRPr="00783811">
              <w:rPr>
                <w:sz w:val="20"/>
                <w:szCs w:val="20"/>
              </w:rPr>
              <w:t>PRÁŠEK</w:t>
            </w:r>
          </w:p>
        </w:tc>
        <w:tc>
          <w:tcPr>
            <w:tcW w:w="1185" w:type="dxa"/>
          </w:tcPr>
          <w:p w14:paraId="165CDC5D" w14:textId="370FFCDC" w:rsidR="000A58A0" w:rsidRPr="00783811" w:rsidRDefault="000A58A0" w:rsidP="00C045E7">
            <w:pPr>
              <w:spacing w:before="60" w:after="60"/>
              <w:jc w:val="center"/>
              <w:rPr>
                <w:sz w:val="20"/>
                <w:szCs w:val="20"/>
              </w:rPr>
            </w:pPr>
            <w:r w:rsidRPr="00783811">
              <w:rPr>
                <w:sz w:val="20"/>
                <w:szCs w:val="20"/>
              </w:rPr>
              <w:t>21A</w:t>
            </w:r>
          </w:p>
        </w:tc>
        <w:tc>
          <w:tcPr>
            <w:tcW w:w="672" w:type="dxa"/>
            <w:vAlign w:val="center"/>
          </w:tcPr>
          <w:p w14:paraId="037E8812" w14:textId="7B645704" w:rsidR="000A58A0" w:rsidRPr="00783811" w:rsidRDefault="000A58A0" w:rsidP="00C045E7">
            <w:pPr>
              <w:spacing w:before="60" w:after="60"/>
              <w:jc w:val="center"/>
              <w:rPr>
                <w:sz w:val="20"/>
                <w:szCs w:val="20"/>
              </w:rPr>
            </w:pPr>
            <w:r w:rsidRPr="00783811">
              <w:rPr>
                <w:sz w:val="20"/>
                <w:szCs w:val="20"/>
              </w:rPr>
              <w:t>2</w:t>
            </w:r>
          </w:p>
        </w:tc>
        <w:tc>
          <w:tcPr>
            <w:tcW w:w="2461" w:type="dxa"/>
            <w:vAlign w:val="center"/>
          </w:tcPr>
          <w:p w14:paraId="2836DB6E" w14:textId="536B1F26" w:rsidR="000A58A0" w:rsidRPr="00783811" w:rsidRDefault="000A58A0" w:rsidP="00C045E7">
            <w:pPr>
              <w:spacing w:before="60" w:after="60"/>
              <w:jc w:val="center"/>
              <w:rPr>
                <w:sz w:val="20"/>
                <w:szCs w:val="20"/>
              </w:rPr>
            </w:pPr>
            <w:r w:rsidRPr="00783811">
              <w:rPr>
                <w:sz w:val="20"/>
                <w:szCs w:val="20"/>
              </w:rPr>
              <w:t>u východů</w:t>
            </w:r>
          </w:p>
        </w:tc>
      </w:tr>
      <w:tr w:rsidR="00783811" w:rsidRPr="00783811" w14:paraId="71E33A58" w14:textId="77777777" w:rsidTr="00884054">
        <w:tc>
          <w:tcPr>
            <w:tcW w:w="1093" w:type="dxa"/>
            <w:vMerge/>
            <w:vAlign w:val="center"/>
          </w:tcPr>
          <w:p w14:paraId="1A0A54DB" w14:textId="77777777" w:rsidR="000A58A0" w:rsidRPr="00783811" w:rsidRDefault="000A58A0" w:rsidP="000A58A0">
            <w:pPr>
              <w:spacing w:before="60" w:after="60"/>
              <w:jc w:val="center"/>
              <w:rPr>
                <w:sz w:val="20"/>
                <w:szCs w:val="20"/>
              </w:rPr>
            </w:pPr>
          </w:p>
        </w:tc>
        <w:tc>
          <w:tcPr>
            <w:tcW w:w="2220" w:type="dxa"/>
            <w:vMerge/>
            <w:vAlign w:val="center"/>
          </w:tcPr>
          <w:p w14:paraId="19661F5E" w14:textId="77777777" w:rsidR="000A58A0" w:rsidRPr="00783811" w:rsidRDefault="000A58A0" w:rsidP="000A58A0">
            <w:pPr>
              <w:spacing w:before="60" w:after="60"/>
              <w:jc w:val="center"/>
              <w:rPr>
                <w:sz w:val="20"/>
                <w:szCs w:val="20"/>
              </w:rPr>
            </w:pPr>
          </w:p>
        </w:tc>
        <w:tc>
          <w:tcPr>
            <w:tcW w:w="1436" w:type="dxa"/>
            <w:vAlign w:val="center"/>
          </w:tcPr>
          <w:p w14:paraId="7DCE0966" w14:textId="42DF04AA" w:rsidR="000A58A0" w:rsidRPr="00783811" w:rsidRDefault="000A58A0" w:rsidP="000A58A0">
            <w:pPr>
              <w:spacing w:before="60" w:after="60"/>
              <w:jc w:val="center"/>
              <w:rPr>
                <w:sz w:val="20"/>
                <w:szCs w:val="20"/>
              </w:rPr>
            </w:pPr>
            <w:r w:rsidRPr="00783811">
              <w:rPr>
                <w:sz w:val="20"/>
                <w:szCs w:val="20"/>
              </w:rPr>
              <w:t>PĚNA</w:t>
            </w:r>
          </w:p>
        </w:tc>
        <w:tc>
          <w:tcPr>
            <w:tcW w:w="1185" w:type="dxa"/>
          </w:tcPr>
          <w:p w14:paraId="644B8D5B" w14:textId="00C2B64B" w:rsidR="000A58A0" w:rsidRPr="00783811" w:rsidRDefault="000A58A0" w:rsidP="000A58A0">
            <w:pPr>
              <w:spacing w:before="60" w:after="60"/>
              <w:jc w:val="center"/>
              <w:rPr>
                <w:sz w:val="20"/>
                <w:szCs w:val="20"/>
              </w:rPr>
            </w:pPr>
            <w:r w:rsidRPr="00783811">
              <w:rPr>
                <w:sz w:val="20"/>
                <w:szCs w:val="20"/>
              </w:rPr>
              <w:t>40F</w:t>
            </w:r>
          </w:p>
        </w:tc>
        <w:tc>
          <w:tcPr>
            <w:tcW w:w="672" w:type="dxa"/>
            <w:vAlign w:val="center"/>
          </w:tcPr>
          <w:p w14:paraId="417ACD47" w14:textId="48D80821" w:rsidR="000A58A0" w:rsidRPr="00783811" w:rsidRDefault="000A58A0" w:rsidP="000A58A0">
            <w:pPr>
              <w:spacing w:before="60" w:after="60"/>
              <w:jc w:val="center"/>
              <w:rPr>
                <w:sz w:val="20"/>
                <w:szCs w:val="20"/>
              </w:rPr>
            </w:pPr>
            <w:r w:rsidRPr="00783811">
              <w:rPr>
                <w:sz w:val="20"/>
                <w:szCs w:val="20"/>
              </w:rPr>
              <w:t>1</w:t>
            </w:r>
          </w:p>
        </w:tc>
        <w:tc>
          <w:tcPr>
            <w:tcW w:w="2461" w:type="dxa"/>
            <w:vAlign w:val="center"/>
          </w:tcPr>
          <w:p w14:paraId="1F21E1E1" w14:textId="22BCAC43" w:rsidR="000A58A0" w:rsidRPr="00783811" w:rsidRDefault="000A58A0" w:rsidP="000A58A0">
            <w:pPr>
              <w:spacing w:before="60" w:after="60"/>
              <w:jc w:val="center"/>
              <w:rPr>
                <w:sz w:val="20"/>
                <w:szCs w:val="20"/>
              </w:rPr>
            </w:pPr>
            <w:r w:rsidRPr="00783811">
              <w:rPr>
                <w:sz w:val="20"/>
                <w:szCs w:val="20"/>
              </w:rPr>
              <w:t>přípravna</w:t>
            </w:r>
          </w:p>
        </w:tc>
      </w:tr>
      <w:tr w:rsidR="00783811" w:rsidRPr="00783811" w14:paraId="5ED1E7C7" w14:textId="77777777" w:rsidTr="00884054">
        <w:tc>
          <w:tcPr>
            <w:tcW w:w="1093" w:type="dxa"/>
            <w:vAlign w:val="center"/>
          </w:tcPr>
          <w:p w14:paraId="2DFE5B93" w14:textId="35B5ADD6" w:rsidR="00E35F1C" w:rsidRPr="00783811" w:rsidRDefault="00E35F1C" w:rsidP="00E35F1C">
            <w:pPr>
              <w:spacing w:before="60" w:after="60"/>
              <w:jc w:val="center"/>
              <w:rPr>
                <w:sz w:val="20"/>
                <w:szCs w:val="20"/>
              </w:rPr>
            </w:pPr>
            <w:r w:rsidRPr="00783811">
              <w:rPr>
                <w:sz w:val="20"/>
                <w:szCs w:val="20"/>
              </w:rPr>
              <w:t>N3.01</w:t>
            </w:r>
          </w:p>
        </w:tc>
        <w:tc>
          <w:tcPr>
            <w:tcW w:w="2220" w:type="dxa"/>
            <w:vAlign w:val="center"/>
          </w:tcPr>
          <w:p w14:paraId="120BDAAB" w14:textId="15DABDD7" w:rsidR="00E35F1C" w:rsidRPr="00783811" w:rsidRDefault="00E35F1C" w:rsidP="00E35F1C">
            <w:pPr>
              <w:spacing w:before="60" w:after="60"/>
              <w:jc w:val="center"/>
              <w:rPr>
                <w:sz w:val="20"/>
                <w:szCs w:val="20"/>
              </w:rPr>
            </w:pPr>
            <w:r w:rsidRPr="00783811">
              <w:rPr>
                <w:sz w:val="20"/>
                <w:szCs w:val="20"/>
              </w:rPr>
              <w:t>Učebny 3. NP</w:t>
            </w:r>
          </w:p>
        </w:tc>
        <w:tc>
          <w:tcPr>
            <w:tcW w:w="1436" w:type="dxa"/>
            <w:vAlign w:val="center"/>
          </w:tcPr>
          <w:p w14:paraId="6BD08871" w14:textId="34FA031C" w:rsidR="00E35F1C" w:rsidRPr="00783811" w:rsidRDefault="00E35F1C" w:rsidP="00E35F1C">
            <w:pPr>
              <w:spacing w:before="60" w:after="60"/>
              <w:jc w:val="center"/>
              <w:rPr>
                <w:sz w:val="20"/>
                <w:szCs w:val="20"/>
              </w:rPr>
            </w:pPr>
            <w:r w:rsidRPr="00783811">
              <w:rPr>
                <w:sz w:val="20"/>
                <w:szCs w:val="20"/>
              </w:rPr>
              <w:t>PRÁŠEK</w:t>
            </w:r>
          </w:p>
        </w:tc>
        <w:tc>
          <w:tcPr>
            <w:tcW w:w="1185" w:type="dxa"/>
            <w:vAlign w:val="center"/>
          </w:tcPr>
          <w:p w14:paraId="3A0F4B57" w14:textId="76562182" w:rsidR="00E35F1C" w:rsidRPr="00783811" w:rsidRDefault="00E35F1C" w:rsidP="00E35F1C">
            <w:pPr>
              <w:spacing w:before="60" w:after="60"/>
              <w:jc w:val="center"/>
              <w:rPr>
                <w:sz w:val="20"/>
                <w:szCs w:val="20"/>
              </w:rPr>
            </w:pPr>
            <w:r w:rsidRPr="00783811">
              <w:rPr>
                <w:sz w:val="20"/>
                <w:szCs w:val="20"/>
              </w:rPr>
              <w:t>27A</w:t>
            </w:r>
          </w:p>
        </w:tc>
        <w:tc>
          <w:tcPr>
            <w:tcW w:w="672" w:type="dxa"/>
            <w:vAlign w:val="center"/>
          </w:tcPr>
          <w:p w14:paraId="77CA1ED8" w14:textId="61507E59" w:rsidR="00E35F1C" w:rsidRPr="00783811" w:rsidRDefault="00E35F1C" w:rsidP="00E35F1C">
            <w:pPr>
              <w:spacing w:before="60" w:after="60"/>
              <w:jc w:val="center"/>
              <w:rPr>
                <w:sz w:val="20"/>
                <w:szCs w:val="20"/>
              </w:rPr>
            </w:pPr>
            <w:r w:rsidRPr="00783811">
              <w:rPr>
                <w:sz w:val="20"/>
                <w:szCs w:val="20"/>
              </w:rPr>
              <w:t>2</w:t>
            </w:r>
          </w:p>
        </w:tc>
        <w:tc>
          <w:tcPr>
            <w:tcW w:w="2461" w:type="dxa"/>
            <w:vAlign w:val="center"/>
          </w:tcPr>
          <w:p w14:paraId="200E474C" w14:textId="680BFB90" w:rsidR="00E35F1C" w:rsidRPr="00783811" w:rsidRDefault="00E35F1C" w:rsidP="00E35F1C">
            <w:pPr>
              <w:spacing w:before="60" w:after="60"/>
              <w:jc w:val="center"/>
              <w:rPr>
                <w:sz w:val="20"/>
                <w:szCs w:val="20"/>
              </w:rPr>
            </w:pPr>
            <w:r w:rsidRPr="00783811">
              <w:rPr>
                <w:sz w:val="20"/>
                <w:szCs w:val="20"/>
              </w:rPr>
              <w:t>chodba</w:t>
            </w:r>
          </w:p>
        </w:tc>
      </w:tr>
      <w:tr w:rsidR="00783811" w:rsidRPr="00783811" w14:paraId="6ECF2CB4" w14:textId="77777777" w:rsidTr="00884054">
        <w:tc>
          <w:tcPr>
            <w:tcW w:w="1093" w:type="dxa"/>
            <w:vAlign w:val="center"/>
          </w:tcPr>
          <w:p w14:paraId="6B897D8C" w14:textId="1CF2DA52" w:rsidR="00C045E7" w:rsidRPr="00783811" w:rsidRDefault="00C045E7" w:rsidP="00C045E7">
            <w:pPr>
              <w:spacing w:before="60" w:after="60"/>
              <w:jc w:val="center"/>
              <w:rPr>
                <w:sz w:val="20"/>
                <w:szCs w:val="20"/>
              </w:rPr>
            </w:pPr>
            <w:r w:rsidRPr="00783811">
              <w:rPr>
                <w:sz w:val="20"/>
                <w:szCs w:val="20"/>
              </w:rPr>
              <w:t>N3.02</w:t>
            </w:r>
          </w:p>
        </w:tc>
        <w:tc>
          <w:tcPr>
            <w:tcW w:w="2220" w:type="dxa"/>
            <w:vAlign w:val="center"/>
          </w:tcPr>
          <w:p w14:paraId="14A25454" w14:textId="2BAE490B" w:rsidR="00C045E7" w:rsidRPr="00783811" w:rsidRDefault="00C045E7" w:rsidP="00C045E7">
            <w:pPr>
              <w:spacing w:before="60" w:after="60"/>
              <w:jc w:val="center"/>
              <w:rPr>
                <w:sz w:val="20"/>
                <w:szCs w:val="20"/>
              </w:rPr>
            </w:pPr>
            <w:r w:rsidRPr="00783811">
              <w:rPr>
                <w:sz w:val="20"/>
                <w:szCs w:val="20"/>
              </w:rPr>
              <w:t>Učebna</w:t>
            </w:r>
          </w:p>
        </w:tc>
        <w:tc>
          <w:tcPr>
            <w:tcW w:w="1436" w:type="dxa"/>
            <w:vAlign w:val="center"/>
          </w:tcPr>
          <w:p w14:paraId="3289E6B8" w14:textId="4B142754" w:rsidR="00C045E7" w:rsidRPr="00783811" w:rsidRDefault="00C045E7" w:rsidP="00C045E7">
            <w:pPr>
              <w:spacing w:before="60" w:after="60"/>
              <w:jc w:val="center"/>
              <w:rPr>
                <w:sz w:val="20"/>
                <w:szCs w:val="20"/>
              </w:rPr>
            </w:pPr>
            <w:r w:rsidRPr="00783811">
              <w:rPr>
                <w:sz w:val="20"/>
                <w:szCs w:val="20"/>
              </w:rPr>
              <w:t>PRÁŠEK</w:t>
            </w:r>
          </w:p>
        </w:tc>
        <w:tc>
          <w:tcPr>
            <w:tcW w:w="1185" w:type="dxa"/>
            <w:vAlign w:val="center"/>
          </w:tcPr>
          <w:p w14:paraId="6F64F044" w14:textId="05331847" w:rsidR="00C045E7" w:rsidRPr="00783811" w:rsidRDefault="003D33CE" w:rsidP="00C045E7">
            <w:pPr>
              <w:spacing w:before="60" w:after="60"/>
              <w:jc w:val="center"/>
              <w:rPr>
                <w:sz w:val="20"/>
                <w:szCs w:val="20"/>
              </w:rPr>
            </w:pPr>
            <w:r w:rsidRPr="00783811">
              <w:rPr>
                <w:sz w:val="20"/>
                <w:szCs w:val="20"/>
              </w:rPr>
              <w:t>27A</w:t>
            </w:r>
          </w:p>
        </w:tc>
        <w:tc>
          <w:tcPr>
            <w:tcW w:w="672" w:type="dxa"/>
            <w:vAlign w:val="center"/>
          </w:tcPr>
          <w:p w14:paraId="0E624F3A" w14:textId="14370DB3" w:rsidR="00C045E7" w:rsidRPr="00783811" w:rsidRDefault="003D33CE" w:rsidP="00C045E7">
            <w:pPr>
              <w:spacing w:before="60" w:after="60"/>
              <w:jc w:val="center"/>
              <w:rPr>
                <w:sz w:val="20"/>
                <w:szCs w:val="20"/>
              </w:rPr>
            </w:pPr>
            <w:r w:rsidRPr="00783811">
              <w:rPr>
                <w:sz w:val="20"/>
                <w:szCs w:val="20"/>
              </w:rPr>
              <w:t>2</w:t>
            </w:r>
          </w:p>
        </w:tc>
        <w:tc>
          <w:tcPr>
            <w:tcW w:w="2461" w:type="dxa"/>
            <w:vAlign w:val="center"/>
          </w:tcPr>
          <w:p w14:paraId="6C86148C" w14:textId="63DDC2F0" w:rsidR="00C045E7" w:rsidRPr="00783811" w:rsidRDefault="00C045E7" w:rsidP="00C045E7">
            <w:pPr>
              <w:spacing w:before="60" w:after="60"/>
              <w:jc w:val="center"/>
              <w:rPr>
                <w:sz w:val="20"/>
                <w:szCs w:val="20"/>
              </w:rPr>
            </w:pPr>
            <w:r w:rsidRPr="00783811">
              <w:rPr>
                <w:sz w:val="20"/>
                <w:szCs w:val="20"/>
              </w:rPr>
              <w:t>únikové východy</w:t>
            </w:r>
          </w:p>
        </w:tc>
      </w:tr>
      <w:tr w:rsidR="00783811" w:rsidRPr="00783811" w14:paraId="715BD566" w14:textId="77777777" w:rsidTr="00884054">
        <w:tc>
          <w:tcPr>
            <w:tcW w:w="1093" w:type="dxa"/>
            <w:vAlign w:val="center"/>
          </w:tcPr>
          <w:p w14:paraId="7AF5B0CD" w14:textId="6B16AE13" w:rsidR="00C045E7" w:rsidRPr="00783811" w:rsidRDefault="00C045E7" w:rsidP="00C045E7">
            <w:pPr>
              <w:spacing w:before="60" w:after="60"/>
              <w:jc w:val="center"/>
              <w:rPr>
                <w:sz w:val="20"/>
                <w:szCs w:val="20"/>
              </w:rPr>
            </w:pPr>
            <w:r w:rsidRPr="00783811">
              <w:rPr>
                <w:sz w:val="20"/>
                <w:szCs w:val="20"/>
              </w:rPr>
              <w:t>N3.03/N4</w:t>
            </w:r>
          </w:p>
        </w:tc>
        <w:tc>
          <w:tcPr>
            <w:tcW w:w="2220" w:type="dxa"/>
            <w:vAlign w:val="center"/>
          </w:tcPr>
          <w:p w14:paraId="3E8C97AB" w14:textId="60211133" w:rsidR="00C045E7" w:rsidRPr="00783811" w:rsidRDefault="00C045E7" w:rsidP="00C045E7">
            <w:pPr>
              <w:spacing w:before="60" w:after="60"/>
              <w:jc w:val="center"/>
              <w:rPr>
                <w:sz w:val="20"/>
                <w:szCs w:val="20"/>
              </w:rPr>
            </w:pPr>
            <w:r w:rsidRPr="00783811">
              <w:rPr>
                <w:sz w:val="20"/>
                <w:szCs w:val="20"/>
              </w:rPr>
              <w:t>Výstavní prostor</w:t>
            </w:r>
          </w:p>
        </w:tc>
        <w:tc>
          <w:tcPr>
            <w:tcW w:w="1436" w:type="dxa"/>
            <w:vAlign w:val="center"/>
          </w:tcPr>
          <w:p w14:paraId="32A343E1" w14:textId="18F50608" w:rsidR="00C045E7" w:rsidRPr="00783811" w:rsidRDefault="00C045E7" w:rsidP="00C045E7">
            <w:pPr>
              <w:spacing w:before="60" w:after="60"/>
              <w:jc w:val="center"/>
              <w:rPr>
                <w:sz w:val="20"/>
                <w:szCs w:val="20"/>
              </w:rPr>
            </w:pPr>
            <w:r w:rsidRPr="00783811">
              <w:rPr>
                <w:sz w:val="20"/>
                <w:szCs w:val="20"/>
              </w:rPr>
              <w:t>PRÁŠEK</w:t>
            </w:r>
          </w:p>
        </w:tc>
        <w:tc>
          <w:tcPr>
            <w:tcW w:w="1185" w:type="dxa"/>
            <w:vAlign w:val="center"/>
          </w:tcPr>
          <w:p w14:paraId="3C6FD087" w14:textId="0AF513C9" w:rsidR="00C045E7" w:rsidRPr="00783811" w:rsidRDefault="00C045E7" w:rsidP="00C045E7">
            <w:pPr>
              <w:spacing w:before="60" w:after="60"/>
              <w:jc w:val="center"/>
              <w:rPr>
                <w:sz w:val="20"/>
                <w:szCs w:val="20"/>
              </w:rPr>
            </w:pPr>
            <w:r w:rsidRPr="00783811">
              <w:rPr>
                <w:sz w:val="20"/>
                <w:szCs w:val="20"/>
              </w:rPr>
              <w:t>27A</w:t>
            </w:r>
          </w:p>
        </w:tc>
        <w:tc>
          <w:tcPr>
            <w:tcW w:w="672" w:type="dxa"/>
            <w:vAlign w:val="center"/>
          </w:tcPr>
          <w:p w14:paraId="289F90F4" w14:textId="4F46AFF7" w:rsidR="00C045E7" w:rsidRPr="00783811" w:rsidRDefault="00C045E7" w:rsidP="00C045E7">
            <w:pPr>
              <w:spacing w:before="60" w:after="60"/>
              <w:jc w:val="center"/>
              <w:rPr>
                <w:sz w:val="20"/>
                <w:szCs w:val="20"/>
              </w:rPr>
            </w:pPr>
            <w:r w:rsidRPr="00783811">
              <w:rPr>
                <w:sz w:val="20"/>
                <w:szCs w:val="20"/>
              </w:rPr>
              <w:t>3</w:t>
            </w:r>
          </w:p>
        </w:tc>
        <w:tc>
          <w:tcPr>
            <w:tcW w:w="2461" w:type="dxa"/>
            <w:vAlign w:val="center"/>
          </w:tcPr>
          <w:p w14:paraId="0C88A62D" w14:textId="22476206" w:rsidR="00C045E7" w:rsidRPr="00783811" w:rsidRDefault="00C045E7" w:rsidP="00C045E7">
            <w:pPr>
              <w:spacing w:before="60" w:after="60"/>
              <w:jc w:val="center"/>
              <w:rPr>
                <w:sz w:val="20"/>
                <w:szCs w:val="20"/>
              </w:rPr>
            </w:pPr>
            <w:r w:rsidRPr="00783811">
              <w:rPr>
                <w:sz w:val="20"/>
                <w:szCs w:val="20"/>
              </w:rPr>
              <w:t>2x únikové východy v 3.NP; 1x východ v 4.NP</w:t>
            </w:r>
          </w:p>
        </w:tc>
      </w:tr>
      <w:tr w:rsidR="00783811" w:rsidRPr="00783811" w14:paraId="09FBEE77" w14:textId="77777777" w:rsidTr="00C9545A">
        <w:tc>
          <w:tcPr>
            <w:tcW w:w="1093" w:type="dxa"/>
            <w:vAlign w:val="center"/>
          </w:tcPr>
          <w:p w14:paraId="2ED86393" w14:textId="7F48DE40" w:rsidR="00DF4B61" w:rsidRPr="00783811" w:rsidRDefault="00DF4B61" w:rsidP="00DF4B61">
            <w:pPr>
              <w:spacing w:before="60" w:after="60"/>
              <w:jc w:val="center"/>
              <w:rPr>
                <w:sz w:val="20"/>
                <w:szCs w:val="20"/>
              </w:rPr>
            </w:pPr>
            <w:r w:rsidRPr="00783811">
              <w:rPr>
                <w:sz w:val="20"/>
                <w:szCs w:val="20"/>
              </w:rPr>
              <w:t>N3.04</w:t>
            </w:r>
          </w:p>
        </w:tc>
        <w:tc>
          <w:tcPr>
            <w:tcW w:w="2220" w:type="dxa"/>
            <w:vAlign w:val="center"/>
          </w:tcPr>
          <w:p w14:paraId="3E70D698" w14:textId="1145EADA" w:rsidR="00DF4B61" w:rsidRPr="00783811" w:rsidRDefault="00DF4B61" w:rsidP="00DF4B61">
            <w:pPr>
              <w:spacing w:before="60" w:after="60"/>
              <w:jc w:val="center"/>
              <w:rPr>
                <w:sz w:val="20"/>
                <w:szCs w:val="20"/>
              </w:rPr>
            </w:pPr>
            <w:r w:rsidRPr="00783811">
              <w:rPr>
                <w:sz w:val="20"/>
                <w:szCs w:val="20"/>
              </w:rPr>
              <w:t xml:space="preserve">Učebny 3. </w:t>
            </w:r>
            <w:proofErr w:type="gramStart"/>
            <w:r w:rsidRPr="00783811">
              <w:rPr>
                <w:sz w:val="20"/>
                <w:szCs w:val="20"/>
              </w:rPr>
              <w:t>NP - východ</w:t>
            </w:r>
            <w:proofErr w:type="gramEnd"/>
          </w:p>
        </w:tc>
        <w:tc>
          <w:tcPr>
            <w:tcW w:w="1436" w:type="dxa"/>
            <w:vAlign w:val="center"/>
          </w:tcPr>
          <w:p w14:paraId="09E5570B" w14:textId="0E5A2419" w:rsidR="00DF4B61" w:rsidRPr="00783811" w:rsidRDefault="00DF4B61" w:rsidP="00DF4B61">
            <w:pPr>
              <w:spacing w:before="60" w:after="60"/>
              <w:jc w:val="center"/>
              <w:rPr>
                <w:sz w:val="20"/>
                <w:szCs w:val="20"/>
              </w:rPr>
            </w:pPr>
            <w:r w:rsidRPr="00783811">
              <w:rPr>
                <w:sz w:val="20"/>
                <w:szCs w:val="20"/>
              </w:rPr>
              <w:t>PRÁŠEK</w:t>
            </w:r>
          </w:p>
        </w:tc>
        <w:tc>
          <w:tcPr>
            <w:tcW w:w="1185" w:type="dxa"/>
            <w:vAlign w:val="center"/>
          </w:tcPr>
          <w:p w14:paraId="3E4901F6" w14:textId="46F26EC8" w:rsidR="00DF4B61" w:rsidRPr="00783811" w:rsidRDefault="00DF4B61" w:rsidP="00DF4B61">
            <w:pPr>
              <w:spacing w:before="60" w:after="60"/>
              <w:jc w:val="center"/>
              <w:rPr>
                <w:sz w:val="20"/>
                <w:szCs w:val="20"/>
              </w:rPr>
            </w:pPr>
            <w:r w:rsidRPr="00783811">
              <w:rPr>
                <w:sz w:val="20"/>
                <w:szCs w:val="20"/>
              </w:rPr>
              <w:t>27A</w:t>
            </w:r>
          </w:p>
        </w:tc>
        <w:tc>
          <w:tcPr>
            <w:tcW w:w="672" w:type="dxa"/>
            <w:vAlign w:val="center"/>
          </w:tcPr>
          <w:p w14:paraId="11DD005A" w14:textId="5D90BCF4" w:rsidR="00DF4B61" w:rsidRPr="00783811" w:rsidRDefault="00DF4B61" w:rsidP="00DF4B61">
            <w:pPr>
              <w:spacing w:before="60" w:after="60"/>
              <w:jc w:val="center"/>
              <w:rPr>
                <w:sz w:val="20"/>
                <w:szCs w:val="20"/>
              </w:rPr>
            </w:pPr>
            <w:r w:rsidRPr="00783811">
              <w:rPr>
                <w:sz w:val="20"/>
                <w:szCs w:val="20"/>
              </w:rPr>
              <w:t>2</w:t>
            </w:r>
          </w:p>
        </w:tc>
        <w:tc>
          <w:tcPr>
            <w:tcW w:w="2461" w:type="dxa"/>
            <w:vAlign w:val="center"/>
          </w:tcPr>
          <w:p w14:paraId="66634932" w14:textId="299B477A" w:rsidR="00DF4B61" w:rsidRPr="00783811" w:rsidRDefault="00DF4B61" w:rsidP="00DF4B61">
            <w:pPr>
              <w:spacing w:before="60" w:after="60"/>
              <w:jc w:val="center"/>
              <w:rPr>
                <w:sz w:val="20"/>
                <w:szCs w:val="20"/>
              </w:rPr>
            </w:pPr>
            <w:r w:rsidRPr="00783811">
              <w:rPr>
                <w:sz w:val="20"/>
                <w:szCs w:val="20"/>
              </w:rPr>
              <w:t>chodba</w:t>
            </w:r>
          </w:p>
        </w:tc>
      </w:tr>
      <w:tr w:rsidR="00783811" w:rsidRPr="00783811" w14:paraId="07B63724" w14:textId="77777777" w:rsidTr="00884054">
        <w:tc>
          <w:tcPr>
            <w:tcW w:w="1093" w:type="dxa"/>
            <w:vAlign w:val="center"/>
          </w:tcPr>
          <w:p w14:paraId="0EDD185D" w14:textId="746E187F" w:rsidR="00884054" w:rsidRPr="00783811" w:rsidRDefault="00884054" w:rsidP="00884054">
            <w:pPr>
              <w:spacing w:before="60" w:after="60"/>
              <w:jc w:val="center"/>
              <w:rPr>
                <w:sz w:val="20"/>
                <w:szCs w:val="20"/>
              </w:rPr>
            </w:pPr>
            <w:r w:rsidRPr="00783811">
              <w:rPr>
                <w:sz w:val="20"/>
                <w:szCs w:val="20"/>
              </w:rPr>
              <w:t>N4.01</w:t>
            </w:r>
          </w:p>
        </w:tc>
        <w:tc>
          <w:tcPr>
            <w:tcW w:w="2220" w:type="dxa"/>
            <w:vAlign w:val="center"/>
          </w:tcPr>
          <w:p w14:paraId="52FC617B" w14:textId="1F153E75" w:rsidR="00884054" w:rsidRPr="00783811" w:rsidRDefault="00884054" w:rsidP="00884054">
            <w:pPr>
              <w:spacing w:before="60" w:after="60"/>
              <w:jc w:val="center"/>
              <w:rPr>
                <w:sz w:val="20"/>
                <w:szCs w:val="20"/>
              </w:rPr>
            </w:pPr>
            <w:r w:rsidRPr="00783811">
              <w:rPr>
                <w:sz w:val="20"/>
                <w:szCs w:val="20"/>
              </w:rPr>
              <w:t xml:space="preserve">Učebny 4. </w:t>
            </w:r>
            <w:proofErr w:type="gramStart"/>
            <w:r w:rsidRPr="00783811">
              <w:rPr>
                <w:sz w:val="20"/>
                <w:szCs w:val="20"/>
              </w:rPr>
              <w:t>NP - západ</w:t>
            </w:r>
            <w:proofErr w:type="gramEnd"/>
          </w:p>
        </w:tc>
        <w:tc>
          <w:tcPr>
            <w:tcW w:w="1436" w:type="dxa"/>
            <w:vAlign w:val="center"/>
          </w:tcPr>
          <w:p w14:paraId="37348047" w14:textId="0D09CB59" w:rsidR="00884054" w:rsidRPr="00783811" w:rsidRDefault="00884054" w:rsidP="00884054">
            <w:pPr>
              <w:spacing w:before="60" w:after="60"/>
              <w:jc w:val="center"/>
              <w:rPr>
                <w:sz w:val="20"/>
                <w:szCs w:val="20"/>
              </w:rPr>
            </w:pPr>
            <w:r w:rsidRPr="00783811">
              <w:rPr>
                <w:sz w:val="20"/>
                <w:szCs w:val="20"/>
              </w:rPr>
              <w:t>PRÁŠEK</w:t>
            </w:r>
          </w:p>
        </w:tc>
        <w:tc>
          <w:tcPr>
            <w:tcW w:w="1185" w:type="dxa"/>
          </w:tcPr>
          <w:p w14:paraId="742A0067" w14:textId="4BCADBB0" w:rsidR="00884054" w:rsidRPr="00783811" w:rsidRDefault="00884054" w:rsidP="00884054">
            <w:pPr>
              <w:spacing w:before="60" w:after="60"/>
              <w:jc w:val="center"/>
              <w:rPr>
                <w:sz w:val="20"/>
                <w:szCs w:val="20"/>
              </w:rPr>
            </w:pPr>
            <w:r w:rsidRPr="00783811">
              <w:rPr>
                <w:sz w:val="20"/>
                <w:szCs w:val="20"/>
              </w:rPr>
              <w:t>27A</w:t>
            </w:r>
          </w:p>
        </w:tc>
        <w:tc>
          <w:tcPr>
            <w:tcW w:w="672" w:type="dxa"/>
            <w:vAlign w:val="center"/>
          </w:tcPr>
          <w:p w14:paraId="0A5E5CBE" w14:textId="524B957A" w:rsidR="00884054" w:rsidRPr="00783811" w:rsidRDefault="00884054" w:rsidP="00884054">
            <w:pPr>
              <w:spacing w:before="60" w:after="60"/>
              <w:jc w:val="center"/>
              <w:rPr>
                <w:sz w:val="20"/>
                <w:szCs w:val="20"/>
              </w:rPr>
            </w:pPr>
            <w:r w:rsidRPr="00783811">
              <w:rPr>
                <w:sz w:val="20"/>
                <w:szCs w:val="20"/>
              </w:rPr>
              <w:t>2</w:t>
            </w:r>
          </w:p>
        </w:tc>
        <w:tc>
          <w:tcPr>
            <w:tcW w:w="2461" w:type="dxa"/>
            <w:vAlign w:val="center"/>
          </w:tcPr>
          <w:p w14:paraId="61189919" w14:textId="405ADE48" w:rsidR="00884054" w:rsidRPr="00783811" w:rsidRDefault="00884054" w:rsidP="00884054">
            <w:pPr>
              <w:spacing w:before="60" w:after="60"/>
              <w:jc w:val="center"/>
              <w:rPr>
                <w:sz w:val="20"/>
                <w:szCs w:val="20"/>
              </w:rPr>
            </w:pPr>
            <w:r w:rsidRPr="00783811">
              <w:rPr>
                <w:sz w:val="20"/>
                <w:szCs w:val="20"/>
              </w:rPr>
              <w:t>2x chodba</w:t>
            </w:r>
          </w:p>
        </w:tc>
      </w:tr>
      <w:tr w:rsidR="00783811" w:rsidRPr="00783811" w14:paraId="38C03C60" w14:textId="77777777" w:rsidTr="00C9545A">
        <w:tc>
          <w:tcPr>
            <w:tcW w:w="1093" w:type="dxa"/>
            <w:vAlign w:val="center"/>
          </w:tcPr>
          <w:p w14:paraId="4F9F6D9D" w14:textId="49FC2B0C" w:rsidR="00DF4B61" w:rsidRPr="00783811" w:rsidRDefault="00DF4B61" w:rsidP="00DF4B61">
            <w:pPr>
              <w:spacing w:before="60" w:after="60"/>
              <w:jc w:val="center"/>
              <w:rPr>
                <w:sz w:val="20"/>
                <w:szCs w:val="20"/>
              </w:rPr>
            </w:pPr>
            <w:r w:rsidRPr="00783811">
              <w:rPr>
                <w:sz w:val="20"/>
                <w:szCs w:val="20"/>
              </w:rPr>
              <w:t>N4.02</w:t>
            </w:r>
          </w:p>
        </w:tc>
        <w:tc>
          <w:tcPr>
            <w:tcW w:w="2220" w:type="dxa"/>
            <w:vAlign w:val="center"/>
          </w:tcPr>
          <w:p w14:paraId="323D1021" w14:textId="2B97D76B" w:rsidR="00DF4B61" w:rsidRPr="00783811" w:rsidRDefault="00DF4B61" w:rsidP="00DF4B61">
            <w:pPr>
              <w:spacing w:before="60" w:after="60"/>
              <w:jc w:val="center"/>
              <w:rPr>
                <w:sz w:val="20"/>
                <w:szCs w:val="20"/>
              </w:rPr>
            </w:pPr>
            <w:r w:rsidRPr="00783811">
              <w:rPr>
                <w:sz w:val="20"/>
                <w:szCs w:val="20"/>
              </w:rPr>
              <w:t xml:space="preserve">Učebny 4. </w:t>
            </w:r>
            <w:proofErr w:type="gramStart"/>
            <w:r w:rsidRPr="00783811">
              <w:rPr>
                <w:sz w:val="20"/>
                <w:szCs w:val="20"/>
              </w:rPr>
              <w:t>NP - východ</w:t>
            </w:r>
            <w:proofErr w:type="gramEnd"/>
          </w:p>
        </w:tc>
        <w:tc>
          <w:tcPr>
            <w:tcW w:w="1436" w:type="dxa"/>
            <w:vAlign w:val="center"/>
          </w:tcPr>
          <w:p w14:paraId="6BA091A2" w14:textId="635C3821" w:rsidR="00DF4B61" w:rsidRPr="00783811" w:rsidRDefault="00DF4B61" w:rsidP="00DF4B61">
            <w:pPr>
              <w:spacing w:before="60" w:after="60"/>
              <w:jc w:val="center"/>
              <w:rPr>
                <w:sz w:val="20"/>
                <w:szCs w:val="20"/>
              </w:rPr>
            </w:pPr>
            <w:r w:rsidRPr="00783811">
              <w:rPr>
                <w:sz w:val="20"/>
                <w:szCs w:val="20"/>
              </w:rPr>
              <w:t>PRÁŠEK</w:t>
            </w:r>
          </w:p>
        </w:tc>
        <w:tc>
          <w:tcPr>
            <w:tcW w:w="1185" w:type="dxa"/>
            <w:vAlign w:val="center"/>
          </w:tcPr>
          <w:p w14:paraId="09FFF748" w14:textId="70BE98A9" w:rsidR="00DF4B61" w:rsidRPr="00783811" w:rsidRDefault="00DF4B61" w:rsidP="00DF4B61">
            <w:pPr>
              <w:spacing w:before="60" w:after="60"/>
              <w:jc w:val="center"/>
              <w:rPr>
                <w:sz w:val="20"/>
                <w:szCs w:val="20"/>
              </w:rPr>
            </w:pPr>
            <w:r w:rsidRPr="00783811">
              <w:rPr>
                <w:sz w:val="20"/>
                <w:szCs w:val="20"/>
              </w:rPr>
              <w:t>27A</w:t>
            </w:r>
          </w:p>
        </w:tc>
        <w:tc>
          <w:tcPr>
            <w:tcW w:w="672" w:type="dxa"/>
            <w:vAlign w:val="center"/>
          </w:tcPr>
          <w:p w14:paraId="3BBE2959" w14:textId="5AF379D7" w:rsidR="00DF4B61" w:rsidRPr="00783811" w:rsidRDefault="00DF4B61" w:rsidP="00DF4B61">
            <w:pPr>
              <w:spacing w:before="60" w:after="60"/>
              <w:jc w:val="center"/>
              <w:rPr>
                <w:sz w:val="20"/>
                <w:szCs w:val="20"/>
              </w:rPr>
            </w:pPr>
            <w:r w:rsidRPr="00783811">
              <w:rPr>
                <w:sz w:val="20"/>
                <w:szCs w:val="20"/>
              </w:rPr>
              <w:t>2</w:t>
            </w:r>
          </w:p>
        </w:tc>
        <w:tc>
          <w:tcPr>
            <w:tcW w:w="2461" w:type="dxa"/>
            <w:vAlign w:val="center"/>
          </w:tcPr>
          <w:p w14:paraId="09450AE9" w14:textId="6C90EAA7" w:rsidR="00DF4B61" w:rsidRPr="00783811" w:rsidRDefault="00DF4B61" w:rsidP="00DF4B61">
            <w:pPr>
              <w:spacing w:before="60" w:after="60"/>
              <w:jc w:val="center"/>
              <w:rPr>
                <w:sz w:val="20"/>
                <w:szCs w:val="20"/>
              </w:rPr>
            </w:pPr>
            <w:r w:rsidRPr="00783811">
              <w:rPr>
                <w:sz w:val="20"/>
                <w:szCs w:val="20"/>
              </w:rPr>
              <w:t>chodba</w:t>
            </w:r>
          </w:p>
        </w:tc>
      </w:tr>
      <w:tr w:rsidR="00783811" w:rsidRPr="00783811" w14:paraId="6CEB4DAD" w14:textId="77777777" w:rsidTr="00884054">
        <w:tc>
          <w:tcPr>
            <w:tcW w:w="1093" w:type="dxa"/>
            <w:vAlign w:val="center"/>
          </w:tcPr>
          <w:p w14:paraId="426F28F7" w14:textId="594196C4" w:rsidR="00C045E7" w:rsidRPr="00783811" w:rsidRDefault="00C045E7" w:rsidP="00C045E7">
            <w:pPr>
              <w:spacing w:before="60" w:after="60"/>
              <w:jc w:val="center"/>
              <w:rPr>
                <w:sz w:val="20"/>
                <w:szCs w:val="20"/>
              </w:rPr>
            </w:pPr>
            <w:r w:rsidRPr="00783811">
              <w:rPr>
                <w:sz w:val="20"/>
                <w:szCs w:val="20"/>
              </w:rPr>
              <w:t>CHÚC B III</w:t>
            </w:r>
          </w:p>
        </w:tc>
        <w:tc>
          <w:tcPr>
            <w:tcW w:w="2220" w:type="dxa"/>
            <w:vAlign w:val="center"/>
          </w:tcPr>
          <w:p w14:paraId="3D836379" w14:textId="687956EF" w:rsidR="00C045E7" w:rsidRPr="00783811" w:rsidRDefault="00C045E7" w:rsidP="00C045E7">
            <w:pPr>
              <w:spacing w:before="60" w:after="60"/>
              <w:jc w:val="center"/>
              <w:rPr>
                <w:sz w:val="20"/>
                <w:szCs w:val="20"/>
              </w:rPr>
            </w:pPr>
            <w:r w:rsidRPr="00783811">
              <w:rPr>
                <w:sz w:val="20"/>
                <w:szCs w:val="20"/>
              </w:rPr>
              <w:t>schodiště</w:t>
            </w:r>
          </w:p>
        </w:tc>
        <w:tc>
          <w:tcPr>
            <w:tcW w:w="1436" w:type="dxa"/>
            <w:vAlign w:val="center"/>
          </w:tcPr>
          <w:p w14:paraId="748BE754" w14:textId="43212DC5" w:rsidR="00C045E7" w:rsidRPr="00783811" w:rsidRDefault="00C045E7" w:rsidP="00C045E7">
            <w:pPr>
              <w:spacing w:before="60" w:after="60"/>
              <w:jc w:val="center"/>
              <w:rPr>
                <w:sz w:val="20"/>
                <w:szCs w:val="20"/>
              </w:rPr>
            </w:pPr>
            <w:r w:rsidRPr="00783811">
              <w:rPr>
                <w:sz w:val="20"/>
                <w:szCs w:val="20"/>
              </w:rPr>
              <w:t>CO2</w:t>
            </w:r>
          </w:p>
        </w:tc>
        <w:tc>
          <w:tcPr>
            <w:tcW w:w="1185" w:type="dxa"/>
            <w:vAlign w:val="center"/>
          </w:tcPr>
          <w:p w14:paraId="36368192" w14:textId="6AE5C0B8" w:rsidR="00C045E7" w:rsidRPr="00783811" w:rsidRDefault="00C045E7" w:rsidP="00C045E7">
            <w:pPr>
              <w:spacing w:before="60" w:after="60"/>
              <w:jc w:val="center"/>
              <w:rPr>
                <w:sz w:val="20"/>
                <w:szCs w:val="20"/>
              </w:rPr>
            </w:pPr>
            <w:r w:rsidRPr="00783811">
              <w:rPr>
                <w:sz w:val="20"/>
                <w:szCs w:val="20"/>
              </w:rPr>
              <w:t>89B</w:t>
            </w:r>
          </w:p>
        </w:tc>
        <w:tc>
          <w:tcPr>
            <w:tcW w:w="672" w:type="dxa"/>
            <w:vAlign w:val="center"/>
          </w:tcPr>
          <w:p w14:paraId="641581D9" w14:textId="0B1F511A" w:rsidR="00C045E7" w:rsidRPr="00783811" w:rsidRDefault="00C045E7" w:rsidP="00C045E7">
            <w:pPr>
              <w:spacing w:before="60" w:after="60"/>
              <w:jc w:val="center"/>
              <w:rPr>
                <w:sz w:val="20"/>
                <w:szCs w:val="20"/>
              </w:rPr>
            </w:pPr>
            <w:r w:rsidRPr="00783811">
              <w:rPr>
                <w:sz w:val="20"/>
                <w:szCs w:val="20"/>
              </w:rPr>
              <w:t>1</w:t>
            </w:r>
          </w:p>
        </w:tc>
        <w:tc>
          <w:tcPr>
            <w:tcW w:w="2461" w:type="dxa"/>
            <w:vAlign w:val="center"/>
          </w:tcPr>
          <w:p w14:paraId="28234A6F" w14:textId="790E46D8" w:rsidR="00C045E7" w:rsidRPr="00783811" w:rsidRDefault="00C045E7" w:rsidP="00C045E7">
            <w:pPr>
              <w:spacing w:before="60" w:after="60"/>
              <w:jc w:val="center"/>
              <w:rPr>
                <w:sz w:val="20"/>
                <w:szCs w:val="20"/>
              </w:rPr>
            </w:pPr>
            <w:r w:rsidRPr="00783811">
              <w:rPr>
                <w:sz w:val="20"/>
                <w:szCs w:val="20"/>
              </w:rPr>
              <w:t>u výlezu na střehu (FVE)</w:t>
            </w:r>
          </w:p>
        </w:tc>
      </w:tr>
    </w:tbl>
    <w:p w14:paraId="32A26BDA" w14:textId="77777777" w:rsidR="00302713" w:rsidRPr="00783811" w:rsidRDefault="00302713" w:rsidP="00BB42D5">
      <w:pPr>
        <w:spacing w:before="360"/>
      </w:pPr>
      <w:r w:rsidRPr="00783811">
        <w:t xml:space="preserve">Vlastnosti jednotlivých PHP musí být doloženy prohlášením o vlastnostech a protokolem </w:t>
      </w:r>
      <w:r w:rsidRPr="00783811">
        <w:br/>
        <w:t xml:space="preserve">o provedení revize ve smyslu § 9 </w:t>
      </w:r>
      <w:proofErr w:type="spellStart"/>
      <w:r w:rsidRPr="00783811">
        <w:t>vyhl</w:t>
      </w:r>
      <w:proofErr w:type="spellEnd"/>
      <w:r w:rsidRPr="00783811">
        <w:t xml:space="preserve">. č. 246/2001 Sb., o požární prevenci, ve znění </w:t>
      </w:r>
      <w:proofErr w:type="spellStart"/>
      <w:r w:rsidRPr="00783811">
        <w:t>vyhl</w:t>
      </w:r>
      <w:proofErr w:type="spellEnd"/>
      <w:r w:rsidRPr="00783811">
        <w:t xml:space="preserve">. 221/2014 Sb. </w:t>
      </w:r>
    </w:p>
    <w:p w14:paraId="1C106B28" w14:textId="77777777" w:rsidR="00302713" w:rsidRPr="00783811" w:rsidRDefault="00302713" w:rsidP="00302713">
      <w:r w:rsidRPr="00783811">
        <w:t xml:space="preserve">Rozmístění PHP je navrženo v grafické příloze. Případná změna druhu či umístění přenosného hasicího přístroje je možná po konzultaci s projektantem. </w:t>
      </w:r>
    </w:p>
    <w:p w14:paraId="3CEB92A8" w14:textId="77777777" w:rsidR="00302713" w:rsidRPr="00783811" w:rsidRDefault="00302713" w:rsidP="00302713">
      <w:r w:rsidRPr="00783811">
        <w:t xml:space="preserve">Přenosný hasicí přístroj musí být umístěn na přístupném a dobře viditelném místě ve výšce madla nejvýše 1,5 m. </w:t>
      </w:r>
    </w:p>
    <w:p w14:paraId="374B3563" w14:textId="43EBBD11" w:rsidR="001B3079" w:rsidRPr="00783811" w:rsidRDefault="00302713" w:rsidP="000A4C1F">
      <w:pPr>
        <w:rPr>
          <w:rFonts w:eastAsiaTheme="majorEastAsia" w:cstheme="majorBidi"/>
          <w:b/>
          <w:bCs/>
          <w:caps/>
          <w:sz w:val="36"/>
          <w:szCs w:val="36"/>
        </w:rPr>
      </w:pPr>
      <w:r w:rsidRPr="00783811">
        <w:t>Pozice hasicího přístroje musí být zřetelně vyznačena (nejlépe fotoluminiscenční značkou) pouze v případě, že není samotný přístroj dobře viditelný (pozice ve skříňce, za dveřmi apod.).</w:t>
      </w:r>
      <w:bookmarkEnd w:id="254"/>
    </w:p>
    <w:p w14:paraId="72D70468" w14:textId="77777777" w:rsidR="00075571" w:rsidRPr="00783811" w:rsidRDefault="00075571">
      <w:pPr>
        <w:spacing w:before="0" w:after="160" w:line="259" w:lineRule="auto"/>
        <w:jc w:val="left"/>
        <w:rPr>
          <w:rFonts w:eastAsiaTheme="majorEastAsia" w:cstheme="majorBidi"/>
          <w:b/>
          <w:bCs/>
          <w:caps/>
          <w:sz w:val="36"/>
          <w:szCs w:val="36"/>
        </w:rPr>
      </w:pPr>
      <w:bookmarkStart w:id="255" w:name="_Toc171592550"/>
      <w:r w:rsidRPr="00783811">
        <w:br w:type="page"/>
      </w:r>
    </w:p>
    <w:p w14:paraId="0967B027" w14:textId="06C29B93" w:rsidR="00B20784" w:rsidRPr="00783811" w:rsidRDefault="00B20784" w:rsidP="000A4C1F">
      <w:pPr>
        <w:pStyle w:val="Heading1"/>
        <w:spacing w:before="240"/>
        <w:rPr>
          <w:color w:val="auto"/>
        </w:rPr>
      </w:pPr>
      <w:bookmarkStart w:id="256" w:name="_Toc181060413"/>
      <w:r w:rsidRPr="00783811">
        <w:rPr>
          <w:color w:val="auto"/>
        </w:rPr>
        <w:lastRenderedPageBreak/>
        <w:t>požárně bezpečnostní zařízení</w:t>
      </w:r>
      <w:bookmarkEnd w:id="255"/>
      <w:bookmarkEnd w:id="256"/>
    </w:p>
    <w:p w14:paraId="1E215E63" w14:textId="25BDDBB1" w:rsidR="002C1BE2" w:rsidRPr="00783811" w:rsidRDefault="002C1BE2" w:rsidP="002C1BE2">
      <w:pPr>
        <w:pStyle w:val="Heading2"/>
        <w:rPr>
          <w:color w:val="auto"/>
        </w:rPr>
      </w:pPr>
      <w:bookmarkStart w:id="257" w:name="_Toc171592551"/>
      <w:bookmarkStart w:id="258" w:name="_Toc181060414"/>
      <w:r w:rsidRPr="00783811">
        <w:rPr>
          <w:color w:val="auto"/>
        </w:rPr>
        <w:t>ELEKTRICKÁ POŽÁRNÍ SIGNALIZACE</w:t>
      </w:r>
      <w:bookmarkEnd w:id="257"/>
      <w:bookmarkEnd w:id="258"/>
    </w:p>
    <w:p w14:paraId="78608476" w14:textId="77777777" w:rsidR="002C1BE2" w:rsidRPr="00783811" w:rsidRDefault="002C1BE2" w:rsidP="002C1BE2">
      <w:pPr>
        <w:pStyle w:val="Vrazn"/>
      </w:pPr>
      <w:bookmarkStart w:id="259" w:name="_Hlk38058080"/>
      <w:r w:rsidRPr="00783811">
        <w:t>obecně</w:t>
      </w:r>
    </w:p>
    <w:p w14:paraId="380E59CF" w14:textId="45E3BCC2" w:rsidR="002C1BE2" w:rsidRPr="00783811" w:rsidRDefault="002C1BE2" w:rsidP="002C1BE2">
      <w:r w:rsidRPr="00783811">
        <w:t xml:space="preserve">Celý objekt SUPŠ, tedy Nová i Stará budova budou na základě tohoto požárně bezpečnostního řešení vybaveny systémem elektrické požární signalizace. Instalace EPS je navržena na základě ČSN 73 0875. V objektu bude významné množství zařízení, která musí být při požáru ovládána. </w:t>
      </w:r>
    </w:p>
    <w:p w14:paraId="29C688B3" w14:textId="4900A031" w:rsidR="002C1BE2" w:rsidRPr="00783811" w:rsidRDefault="002C1BE2" w:rsidP="002C1BE2">
      <w:r w:rsidRPr="00783811">
        <w:t xml:space="preserve">Toto požárně bezpečnostní řešení stanovuje požadavky na návrh EPS v rozsahu daném zejména v rámci </w:t>
      </w:r>
      <w:r w:rsidRPr="00783811">
        <w:rPr>
          <w:b/>
          <w:bCs/>
        </w:rPr>
        <w:t>ČSN 73 0875</w:t>
      </w:r>
      <w:r w:rsidRPr="00783811">
        <w:t>.</w:t>
      </w:r>
    </w:p>
    <w:p w14:paraId="4076F459" w14:textId="77777777" w:rsidR="002C1BE2" w:rsidRPr="00783811" w:rsidRDefault="002C1BE2" w:rsidP="002C1BE2">
      <w:r w:rsidRPr="00783811">
        <w:t xml:space="preserve">Podrobná projektová dokumentace elektrické požární signalizace je samostatnou částí dokumentace. EPS musí být navržena zejména dle </w:t>
      </w:r>
      <w:r w:rsidRPr="00783811">
        <w:rPr>
          <w:b/>
          <w:bCs/>
        </w:rPr>
        <w:t>ČSN 34 2710</w:t>
      </w:r>
      <w:r w:rsidRPr="00783811">
        <w:t xml:space="preserve">. </w:t>
      </w:r>
    </w:p>
    <w:p w14:paraId="2E88D273" w14:textId="11CBAF8E" w:rsidR="002C1BE2" w:rsidRPr="00783811" w:rsidRDefault="002C1BE2" w:rsidP="002C1BE2">
      <w:pPr>
        <w:pStyle w:val="Vrazn"/>
        <w:spacing w:before="240"/>
      </w:pPr>
      <w:r w:rsidRPr="00783811">
        <w:t xml:space="preserve">Ústředna EPS a další </w:t>
      </w:r>
      <w:r w:rsidR="00FB0B30" w:rsidRPr="00783811">
        <w:t xml:space="preserve">KLÍČOVÉ </w:t>
      </w:r>
      <w:r w:rsidRPr="00783811">
        <w:t xml:space="preserve">prvky </w:t>
      </w:r>
      <w:r w:rsidR="00FB0B30" w:rsidRPr="00783811">
        <w:t xml:space="preserve">SYSTÉMU </w:t>
      </w:r>
      <w:r w:rsidRPr="00783811">
        <w:t>EPS</w:t>
      </w:r>
    </w:p>
    <w:p w14:paraId="51FE50A1" w14:textId="701738CF" w:rsidR="002C1BE2" w:rsidRPr="00783811" w:rsidRDefault="002C1BE2" w:rsidP="002C1BE2">
      <w:r w:rsidRPr="00783811">
        <w:rPr>
          <w:u w:val="single"/>
        </w:rPr>
        <w:t>Hlavní ústředna EPS</w:t>
      </w:r>
      <w:r w:rsidRPr="00783811">
        <w:t xml:space="preserve"> pro Novou i Starou budovu bude umístěna v 1.PP v samostatném požárním úseku. Požární úsek je označen P1.14. Požární úsek je přístupný přímo z prostoru vnitřní zásahové cesty (CHÚC BIII). </w:t>
      </w:r>
    </w:p>
    <w:p w14:paraId="734A6C8C" w14:textId="3141C506" w:rsidR="00EC5EB4" w:rsidRPr="00783811" w:rsidRDefault="00EC5EB4" w:rsidP="002C1BE2">
      <w:r w:rsidRPr="00783811">
        <w:t xml:space="preserve">Ústředna EPS bude opatřena integrovaným náhradním zdrojem, který zajistí zálohu po dobu alespoň 24 h v pohotovostním režimu a 30 minut v poplachu. </w:t>
      </w:r>
    </w:p>
    <w:p w14:paraId="49716676" w14:textId="43DD9BA4" w:rsidR="00307759" w:rsidRPr="00783811" w:rsidRDefault="00EC5EB4" w:rsidP="000A4C1F">
      <w:pPr>
        <w:rPr>
          <w:b/>
          <w:bCs/>
        </w:rPr>
      </w:pPr>
      <w:r w:rsidRPr="00783811">
        <w:t>V objektu</w:t>
      </w:r>
      <w:r w:rsidR="00CF595F" w:rsidRPr="00783811">
        <w:t xml:space="preserve"> je</w:t>
      </w:r>
      <w:r w:rsidRPr="00783811">
        <w:t xml:space="preserve"> navržen</w:t>
      </w:r>
      <w:r w:rsidR="00CF595F" w:rsidRPr="00783811">
        <w:t>o jediné</w:t>
      </w:r>
      <w:r w:rsidRPr="00783811">
        <w:t xml:space="preserve"> </w:t>
      </w:r>
      <w:r w:rsidRPr="00783811">
        <w:rPr>
          <w:b/>
          <w:bCs/>
        </w:rPr>
        <w:t>stanoviště obsluhy</w:t>
      </w:r>
      <w:r w:rsidR="00CF595F" w:rsidRPr="00783811">
        <w:rPr>
          <w:b/>
          <w:bCs/>
        </w:rPr>
        <w:t xml:space="preserve"> v 3.NP v </w:t>
      </w:r>
      <w:proofErr w:type="spellStart"/>
      <w:r w:rsidR="00CF595F" w:rsidRPr="00783811">
        <w:rPr>
          <w:b/>
          <w:bCs/>
        </w:rPr>
        <w:t>m.č</w:t>
      </w:r>
      <w:proofErr w:type="spellEnd"/>
      <w:r w:rsidR="00CF595F" w:rsidRPr="00783811">
        <w:rPr>
          <w:b/>
          <w:bCs/>
        </w:rPr>
        <w:t>. A302 (sekretariát)</w:t>
      </w:r>
      <w:r w:rsidRPr="00783811">
        <w:t xml:space="preserve">, </w:t>
      </w:r>
      <w:r w:rsidR="00307759" w:rsidRPr="00783811">
        <w:t xml:space="preserve">v rámci </w:t>
      </w:r>
      <w:r w:rsidR="00CF595F" w:rsidRPr="00783811">
        <w:t xml:space="preserve">kterého </w:t>
      </w:r>
      <w:r w:rsidR="00307759" w:rsidRPr="00783811">
        <w:t xml:space="preserve">bude osazeno </w:t>
      </w:r>
      <w:r w:rsidR="00307759" w:rsidRPr="00783811">
        <w:rPr>
          <w:u w:val="single"/>
        </w:rPr>
        <w:t>ovládací tablo EPS</w:t>
      </w:r>
      <w:r w:rsidR="00CF595F" w:rsidRPr="00783811">
        <w:t xml:space="preserve"> včetně grafické nástavby.</w:t>
      </w:r>
      <w:r w:rsidR="00BA4ED8" w:rsidRPr="00783811">
        <w:t xml:space="preserve"> </w:t>
      </w:r>
      <w:r w:rsidR="00BA4ED8" w:rsidRPr="00783811">
        <w:rPr>
          <w:b/>
          <w:bCs/>
        </w:rPr>
        <w:t xml:space="preserve">Grafická nástavba musí být zálohována. </w:t>
      </w:r>
    </w:p>
    <w:p w14:paraId="54F12455" w14:textId="09ED8408" w:rsidR="00307759" w:rsidRPr="00783811" w:rsidRDefault="00307759" w:rsidP="00307759">
      <w:pPr>
        <w:pStyle w:val="Odrky"/>
        <w:numPr>
          <w:ilvl w:val="0"/>
          <w:numId w:val="0"/>
        </w:numPr>
      </w:pPr>
      <w:r w:rsidRPr="00783811">
        <w:t xml:space="preserve">Dále je navrženo umístění </w:t>
      </w:r>
      <w:r w:rsidRPr="00783811">
        <w:rPr>
          <w:u w:val="single"/>
        </w:rPr>
        <w:t>zobrazovacího tabla EPS</w:t>
      </w:r>
      <w:r w:rsidRPr="00783811">
        <w:t xml:space="preserve"> </w:t>
      </w:r>
      <w:r w:rsidR="00CF595F" w:rsidRPr="00783811">
        <w:t>v bytě</w:t>
      </w:r>
      <w:r w:rsidRPr="00783811">
        <w:t xml:space="preserve"> školníka</w:t>
      </w:r>
      <w:r w:rsidR="00CF595F" w:rsidRPr="00783811">
        <w:t>.</w:t>
      </w:r>
    </w:p>
    <w:p w14:paraId="4E73E122" w14:textId="55B63086" w:rsidR="002C1BE2" w:rsidRPr="00783811" w:rsidRDefault="002C1BE2" w:rsidP="000A4C1F">
      <w:pPr>
        <w:spacing w:before="240"/>
      </w:pPr>
      <w:r w:rsidRPr="00783811">
        <w:t xml:space="preserve">Ústředna bude doplněna o </w:t>
      </w:r>
      <w:r w:rsidRPr="00783811">
        <w:rPr>
          <w:b/>
          <w:bCs/>
        </w:rPr>
        <w:t>zařízení dálkového přenosu</w:t>
      </w:r>
      <w:r w:rsidRPr="00783811">
        <w:t>. Podrobněji viz dále v textu.</w:t>
      </w:r>
    </w:p>
    <w:p w14:paraId="4E90AEE4" w14:textId="309FF989" w:rsidR="002C1BE2" w:rsidRPr="00783811" w:rsidRDefault="002C1BE2" w:rsidP="002C1BE2">
      <w:r w:rsidRPr="00783811">
        <w:t xml:space="preserve">Vně </w:t>
      </w:r>
      <w:r w:rsidR="000D2D7A" w:rsidRPr="00783811">
        <w:t>vstupu do CHÚC BIII</w:t>
      </w:r>
      <w:r w:rsidRPr="00783811">
        <w:t xml:space="preserve"> bude instalován </w:t>
      </w:r>
      <w:r w:rsidRPr="00783811">
        <w:rPr>
          <w:b/>
          <w:bCs/>
        </w:rPr>
        <w:t>klíčový trezor požární ochrany</w:t>
      </w:r>
      <w:r w:rsidRPr="00783811">
        <w:t xml:space="preserve"> a </w:t>
      </w:r>
      <w:r w:rsidRPr="00783811">
        <w:rPr>
          <w:b/>
          <w:bCs/>
        </w:rPr>
        <w:t>zábleskový maják</w:t>
      </w:r>
      <w:r w:rsidRPr="00783811">
        <w:t xml:space="preserve">. </w:t>
      </w:r>
    </w:p>
    <w:p w14:paraId="1F923CFE" w14:textId="36E93C43" w:rsidR="002C1BE2" w:rsidRPr="00783811" w:rsidRDefault="002C1BE2" w:rsidP="006C318E">
      <w:pPr>
        <w:spacing w:before="60"/>
      </w:pPr>
      <w:r w:rsidRPr="00783811">
        <w:t xml:space="preserve">V zádveří tohoto vstupu bude instalováno </w:t>
      </w:r>
      <w:r w:rsidRPr="00783811">
        <w:rPr>
          <w:b/>
          <w:bCs/>
        </w:rPr>
        <w:t>obslužné pole požární ochrany</w:t>
      </w:r>
      <w:r w:rsidRPr="00783811">
        <w:t xml:space="preserve">. </w:t>
      </w:r>
      <w:r w:rsidR="006C318E" w:rsidRPr="00783811">
        <w:t xml:space="preserve">Na OPPO musí být možné vypnout i akustickou signalizaci </w:t>
      </w:r>
      <w:r w:rsidR="00307759" w:rsidRPr="00783811">
        <w:rPr>
          <w:b/>
          <w:bCs/>
        </w:rPr>
        <w:t>PZTS</w:t>
      </w:r>
      <w:r w:rsidR="006C318E" w:rsidRPr="00783811">
        <w:t xml:space="preserve"> (nejen NZS).</w:t>
      </w:r>
    </w:p>
    <w:p w14:paraId="483A9FC9" w14:textId="77777777" w:rsidR="002C1BE2" w:rsidRPr="00783811" w:rsidRDefault="002C1BE2" w:rsidP="002C1BE2">
      <w:pPr>
        <w:pStyle w:val="Vrazn"/>
        <w:spacing w:before="240"/>
      </w:pPr>
      <w:r w:rsidRPr="00783811">
        <w:t>Obsluha EPS</w:t>
      </w:r>
    </w:p>
    <w:p w14:paraId="0C10AEC0" w14:textId="77777777" w:rsidR="002C1BE2" w:rsidRPr="00783811" w:rsidRDefault="002C1BE2" w:rsidP="002C1BE2">
      <w:pPr>
        <w:spacing w:after="60"/>
      </w:pPr>
      <w:r w:rsidRPr="00783811">
        <w:t xml:space="preserve">Tímto PBŘ se předpokládá nastavení ústředny ve dvou režimech: </w:t>
      </w:r>
    </w:p>
    <w:p w14:paraId="770CAF39" w14:textId="77777777" w:rsidR="002C1BE2" w:rsidRPr="00783811" w:rsidRDefault="002C1BE2" w:rsidP="002C1BE2">
      <w:pPr>
        <w:pStyle w:val="Odrky"/>
        <w:numPr>
          <w:ilvl w:val="0"/>
          <w:numId w:val="1"/>
        </w:numPr>
        <w:spacing w:before="60"/>
      </w:pPr>
      <w:r w:rsidRPr="00783811">
        <w:t>- DEN – OBSLUHA</w:t>
      </w:r>
    </w:p>
    <w:p w14:paraId="3CAB15BE" w14:textId="77777777" w:rsidR="002C1BE2" w:rsidRPr="00783811" w:rsidRDefault="002C1BE2" w:rsidP="002C1BE2">
      <w:pPr>
        <w:pStyle w:val="Odrky"/>
        <w:numPr>
          <w:ilvl w:val="0"/>
          <w:numId w:val="1"/>
        </w:numPr>
        <w:spacing w:before="60"/>
      </w:pPr>
      <w:r w:rsidRPr="00783811">
        <w:t xml:space="preserve">- </w:t>
      </w:r>
      <w:proofErr w:type="gramStart"/>
      <w:r w:rsidRPr="00783811">
        <w:t>NOC - DÁLKOVÝ</w:t>
      </w:r>
      <w:proofErr w:type="gramEnd"/>
      <w:r w:rsidRPr="00783811">
        <w:t xml:space="preserve"> PŘENOS</w:t>
      </w:r>
    </w:p>
    <w:p w14:paraId="742755FB" w14:textId="20737C54" w:rsidR="00AD18D1" w:rsidRPr="00783811" w:rsidRDefault="002C1BE2" w:rsidP="000A4C1F">
      <w:pPr>
        <w:rPr>
          <w:b/>
          <w:bCs/>
        </w:rPr>
      </w:pPr>
      <w:r w:rsidRPr="00783811">
        <w:t xml:space="preserve">Přepínání mezi režimy bude možné manuálně obsluhou, popřípadě se nastaví i automaticky </w:t>
      </w:r>
      <w:r w:rsidRPr="00783811">
        <w:br/>
        <w:t>v závislosti na pracovní době</w:t>
      </w:r>
      <w:r w:rsidR="000D2D7A" w:rsidRPr="00783811">
        <w:t xml:space="preserve"> obsluhy</w:t>
      </w:r>
      <w:r w:rsidRPr="00783811">
        <w:t xml:space="preserve">.  </w:t>
      </w:r>
    </w:p>
    <w:p w14:paraId="3725B77A" w14:textId="3F09C069" w:rsidR="002C1BE2" w:rsidRPr="00783811" w:rsidRDefault="002C1BE2" w:rsidP="002C1BE2">
      <w:pPr>
        <w:rPr>
          <w:b/>
          <w:bCs/>
        </w:rPr>
      </w:pPr>
      <w:r w:rsidRPr="00783811">
        <w:rPr>
          <w:b/>
          <w:bCs/>
        </w:rPr>
        <w:t xml:space="preserve">Režim </w:t>
      </w:r>
      <w:proofErr w:type="gramStart"/>
      <w:r w:rsidRPr="00783811">
        <w:rPr>
          <w:b/>
          <w:bCs/>
        </w:rPr>
        <w:t>DEN - OBSLUHA</w:t>
      </w:r>
      <w:proofErr w:type="gramEnd"/>
    </w:p>
    <w:p w14:paraId="3CFC86D5" w14:textId="5D54A6E0" w:rsidR="002C1BE2" w:rsidRPr="00783811" w:rsidRDefault="002C1BE2" w:rsidP="002C1BE2">
      <w:r w:rsidRPr="00783811">
        <w:t xml:space="preserve">V místě </w:t>
      </w:r>
      <w:r w:rsidR="002F39F0" w:rsidRPr="00783811">
        <w:rPr>
          <w:b/>
          <w:bCs/>
          <w:i/>
          <w:iCs/>
        </w:rPr>
        <w:t>stanoviště obsluhy</w:t>
      </w:r>
      <w:r w:rsidRPr="00783811">
        <w:t xml:space="preserve"> se vyskytuje alespoň jedna osoba, která má na starosti úkony spojené s případným poplachem a obsluhou </w:t>
      </w:r>
      <w:r w:rsidR="002F39F0" w:rsidRPr="00783811">
        <w:t>systému EPS.</w:t>
      </w:r>
      <w:r w:rsidRPr="00783811">
        <w:t xml:space="preserve"> </w:t>
      </w:r>
    </w:p>
    <w:p w14:paraId="0EE97E1A" w14:textId="0BDDC54B" w:rsidR="00E61476" w:rsidRPr="00783811" w:rsidRDefault="00E61476" w:rsidP="002C1BE2">
      <w:r w:rsidRPr="00783811">
        <w:t xml:space="preserve">Obsluha musí mít k dispozici </w:t>
      </w:r>
      <w:r w:rsidR="00BA4ED8" w:rsidRPr="00783811">
        <w:t xml:space="preserve">grafickou nástavbu. </w:t>
      </w:r>
      <w:r w:rsidRPr="00783811">
        <w:t xml:space="preserve"> </w:t>
      </w:r>
    </w:p>
    <w:p w14:paraId="47808228" w14:textId="77777777" w:rsidR="00075571" w:rsidRPr="00783811" w:rsidRDefault="00075571">
      <w:pPr>
        <w:spacing w:before="0" w:after="160" w:line="259" w:lineRule="auto"/>
        <w:jc w:val="left"/>
      </w:pPr>
      <w:r w:rsidRPr="00783811">
        <w:br w:type="page"/>
      </w:r>
    </w:p>
    <w:p w14:paraId="3ECD661B" w14:textId="36FDF3D8" w:rsidR="002C1BE2" w:rsidRPr="00783811" w:rsidRDefault="002C1BE2" w:rsidP="002C1BE2">
      <w:r w:rsidRPr="00783811">
        <w:lastRenderedPageBreak/>
        <w:t xml:space="preserve">Při detekci požáru bude vyhlášen v místě obsluhy úsekový poplach (čas </w:t>
      </w:r>
      <w:r w:rsidRPr="00783811">
        <w:rPr>
          <w:b/>
          <w:bCs/>
        </w:rPr>
        <w:t>T1 = 30 s</w:t>
      </w:r>
      <w:r w:rsidRPr="00783811">
        <w:t xml:space="preserve">). Po přijetí informace o poplachu, musí obsluha (popřípadě v koordinaci s dalšími zaměstnanci) prověřit, zdali je poplach planý či nikoliv. Pro ověření je stanoven čas </w:t>
      </w:r>
      <w:r w:rsidRPr="00783811">
        <w:rPr>
          <w:b/>
          <w:bCs/>
        </w:rPr>
        <w:t>T2 = 4 minuty</w:t>
      </w:r>
      <w:r w:rsidRPr="00783811">
        <w:t xml:space="preserve">. Po ověření musí obsluha úsekový poplach potvrdit, či vyrušit. </w:t>
      </w:r>
    </w:p>
    <w:p w14:paraId="6C57E317" w14:textId="039EAAA6" w:rsidR="002C1BE2" w:rsidRPr="00783811" w:rsidRDefault="002C1BE2" w:rsidP="002C1BE2">
      <w:r w:rsidRPr="00783811">
        <w:t>V případě, že obsluha musí dočasně opustit sv</w:t>
      </w:r>
      <w:r w:rsidR="002F39F0" w:rsidRPr="00783811">
        <w:t>á</w:t>
      </w:r>
      <w:r w:rsidRPr="00783811">
        <w:t xml:space="preserve"> stanoviště, </w:t>
      </w:r>
      <w:r w:rsidR="002F39F0" w:rsidRPr="00783811">
        <w:t xml:space="preserve">může </w:t>
      </w:r>
      <w:r w:rsidRPr="00783811">
        <w:t xml:space="preserve">za sebe najít náhradu (dalšího proškoleného pracovníka), popřípadě musí ústřednu přepnout do bezobslužného režimu </w:t>
      </w:r>
      <w:r w:rsidR="000D2D7A" w:rsidRPr="00783811">
        <w:t>,,</w:t>
      </w:r>
      <w:r w:rsidRPr="00783811">
        <w:t>NOC – DÁLKOVÝ PŘENOS</w:t>
      </w:r>
      <w:r w:rsidR="000D2D7A" w:rsidRPr="00783811">
        <w:t>“</w:t>
      </w:r>
      <w:r w:rsidRPr="00783811">
        <w:t xml:space="preserve">. </w:t>
      </w:r>
    </w:p>
    <w:p w14:paraId="02AFD794" w14:textId="77777777" w:rsidR="002C1BE2" w:rsidRPr="00783811" w:rsidRDefault="002C1BE2" w:rsidP="002F39F0">
      <w:pPr>
        <w:spacing w:before="240"/>
        <w:rPr>
          <w:b/>
          <w:bCs/>
        </w:rPr>
      </w:pPr>
      <w:r w:rsidRPr="00783811">
        <w:rPr>
          <w:b/>
          <w:bCs/>
        </w:rPr>
        <w:t>Režim NOC – DÁLKOVÝ PŘENOS</w:t>
      </w:r>
    </w:p>
    <w:p w14:paraId="2EEE03BC" w14:textId="0442044D" w:rsidR="002C1BE2" w:rsidRPr="00783811" w:rsidRDefault="002C1BE2" w:rsidP="002C1BE2">
      <w:r w:rsidRPr="00783811">
        <w:t xml:space="preserve">V režimu </w:t>
      </w:r>
      <w:r w:rsidR="000D2D7A" w:rsidRPr="00783811">
        <w:t>,,</w:t>
      </w:r>
      <w:r w:rsidRPr="00783811">
        <w:t>NOC – DÁLKOVÝ PŘENOS</w:t>
      </w:r>
      <w:r w:rsidR="000D2D7A" w:rsidRPr="00783811">
        <w:t>“</w:t>
      </w:r>
      <w:r w:rsidRPr="00783811">
        <w:t xml:space="preserve"> jsou časy </w:t>
      </w:r>
      <w:r w:rsidRPr="00783811">
        <w:rPr>
          <w:b/>
          <w:bCs/>
        </w:rPr>
        <w:t>T1 a T2 = 0</w:t>
      </w:r>
      <w:r w:rsidRPr="00783811">
        <w:t xml:space="preserve">. V případě detekce požáru automatickým hlásičem, popř. při stisknutí tlačítka je automaticky vyhlášen všeobecný poplach. </w:t>
      </w:r>
    </w:p>
    <w:p w14:paraId="7C121B43" w14:textId="77777777" w:rsidR="002C1BE2" w:rsidRPr="00783811" w:rsidRDefault="002C1BE2" w:rsidP="002C1BE2">
      <w:pPr>
        <w:pStyle w:val="Vrazn"/>
        <w:spacing w:before="240"/>
      </w:pPr>
      <w:r w:rsidRPr="00783811">
        <w:t>Zařízení dálkového přenosu</w:t>
      </w:r>
    </w:p>
    <w:p w14:paraId="5DACD39F" w14:textId="53B43426" w:rsidR="002C1BE2" w:rsidRPr="00783811" w:rsidRDefault="002C1BE2" w:rsidP="002C1BE2">
      <w:r w:rsidRPr="00783811">
        <w:t xml:space="preserve">Ústředna bude opatřena zařízením dálkového přenosu, pomocí kterého bude informace </w:t>
      </w:r>
      <w:r w:rsidRPr="00783811">
        <w:br/>
        <w:t xml:space="preserve">o poplachu přenášena na </w:t>
      </w:r>
      <w:r w:rsidRPr="00783811">
        <w:rPr>
          <w:b/>
          <w:bCs/>
        </w:rPr>
        <w:t>pult centralizované ochrany HZS</w:t>
      </w:r>
      <w:r w:rsidR="002F39F0" w:rsidRPr="00783811">
        <w:t xml:space="preserve"> a vybraná telefonní čísla. </w:t>
      </w:r>
    </w:p>
    <w:p w14:paraId="4A3F6562" w14:textId="77777777" w:rsidR="002C1BE2" w:rsidRPr="00783811" w:rsidRDefault="002C1BE2" w:rsidP="002C1BE2">
      <w:r w:rsidRPr="00783811">
        <w:t>Na PCO HZS musí být v případě poplachu přenášeny následující informace:</w:t>
      </w:r>
    </w:p>
    <w:p w14:paraId="7D214CA5" w14:textId="77777777" w:rsidR="002C1BE2" w:rsidRPr="00783811" w:rsidRDefault="002C1BE2" w:rsidP="002C1BE2">
      <w:pPr>
        <w:pStyle w:val="Odrky"/>
        <w:numPr>
          <w:ilvl w:val="0"/>
          <w:numId w:val="1"/>
        </w:numPr>
        <w:spacing w:before="60"/>
      </w:pPr>
      <w:r w:rsidRPr="00783811">
        <w:t>všeobecný poplach (centrální požární poplach EPS)</w:t>
      </w:r>
    </w:p>
    <w:p w14:paraId="0186534D" w14:textId="77777777" w:rsidR="002C1BE2" w:rsidRPr="00783811" w:rsidRDefault="002C1BE2" w:rsidP="002C1BE2">
      <w:pPr>
        <w:pStyle w:val="Odrky"/>
        <w:numPr>
          <w:ilvl w:val="0"/>
          <w:numId w:val="1"/>
        </w:numPr>
        <w:spacing w:before="60"/>
      </w:pPr>
      <w:r w:rsidRPr="00783811">
        <w:t>popis místa podnětu požáru dle adresných hlásičů</w:t>
      </w:r>
    </w:p>
    <w:p w14:paraId="1936601B" w14:textId="77777777" w:rsidR="002C1BE2" w:rsidRPr="00783811" w:rsidRDefault="002C1BE2" w:rsidP="002C1BE2">
      <w:r w:rsidRPr="00783811">
        <w:t>Dále musí být přenášeny následující informace:</w:t>
      </w:r>
    </w:p>
    <w:p w14:paraId="5611A8F3" w14:textId="77777777" w:rsidR="002C1BE2" w:rsidRPr="00783811" w:rsidRDefault="002C1BE2" w:rsidP="002C1BE2">
      <w:pPr>
        <w:pStyle w:val="Odrky"/>
        <w:numPr>
          <w:ilvl w:val="0"/>
          <w:numId w:val="1"/>
        </w:numPr>
        <w:spacing w:before="60"/>
      </w:pPr>
      <w:r w:rsidRPr="00783811">
        <w:t>zkouška zařízení dálkového přenosu</w:t>
      </w:r>
    </w:p>
    <w:p w14:paraId="7E8B6002" w14:textId="4C751824" w:rsidR="002C1BE2" w:rsidRPr="00783811" w:rsidRDefault="002C1BE2" w:rsidP="002C1BE2">
      <w:pPr>
        <w:pStyle w:val="Odrky"/>
        <w:numPr>
          <w:ilvl w:val="0"/>
          <w:numId w:val="1"/>
        </w:numPr>
        <w:spacing w:before="60"/>
      </w:pPr>
      <w:r w:rsidRPr="00783811">
        <w:t>centrální porucha EPS</w:t>
      </w:r>
    </w:p>
    <w:p w14:paraId="43EF1A46" w14:textId="432C0BF9" w:rsidR="002C1BE2" w:rsidRPr="00783811" w:rsidRDefault="002C1BE2" w:rsidP="002C1BE2">
      <w:pPr>
        <w:pStyle w:val="Odrky"/>
        <w:numPr>
          <w:ilvl w:val="0"/>
          <w:numId w:val="1"/>
        </w:numPr>
        <w:spacing w:before="60"/>
      </w:pPr>
      <w:r w:rsidRPr="00783811">
        <w:t>výpadek napájení 230V</w:t>
      </w:r>
    </w:p>
    <w:p w14:paraId="46CFB87C" w14:textId="644425A9" w:rsidR="002C1BE2" w:rsidRPr="00783811" w:rsidRDefault="002C1BE2" w:rsidP="002C1BE2">
      <w:pPr>
        <w:pStyle w:val="Odrky"/>
        <w:numPr>
          <w:ilvl w:val="0"/>
          <w:numId w:val="1"/>
        </w:numPr>
        <w:spacing w:before="60"/>
      </w:pPr>
      <w:r w:rsidRPr="00783811">
        <w:t>porucha záložního zdroje</w:t>
      </w:r>
    </w:p>
    <w:p w14:paraId="3529B3E6" w14:textId="0975697A" w:rsidR="00AC4114" w:rsidRPr="00783811" w:rsidRDefault="00B11CB9" w:rsidP="000A4C1F">
      <w:pPr>
        <w:pStyle w:val="Odrky"/>
        <w:numPr>
          <w:ilvl w:val="0"/>
          <w:numId w:val="0"/>
        </w:numPr>
        <w:spacing w:before="60"/>
        <w:rPr>
          <w:u w:color="969696" w:themeColor="accent3"/>
        </w:rPr>
      </w:pPr>
      <w:r w:rsidRPr="00783811">
        <w:t xml:space="preserve">Pro připojení objektu na PCO HZS musí být splněny veškeré smluvní podmínky dané trojstrannou smlouvou o připojení. </w:t>
      </w:r>
    </w:p>
    <w:p w14:paraId="29E54AB5" w14:textId="6FEB690B" w:rsidR="002C1BE2" w:rsidRPr="00783811" w:rsidRDefault="002C1BE2" w:rsidP="002C1BE2">
      <w:pPr>
        <w:pStyle w:val="Vrazn"/>
        <w:spacing w:before="240"/>
      </w:pPr>
      <w:r w:rsidRPr="00783811">
        <w:t>Automatické a tlačítkové hlásiče</w:t>
      </w:r>
    </w:p>
    <w:p w14:paraId="5C6FDD8A" w14:textId="017722E1" w:rsidR="002C1BE2" w:rsidRPr="00783811" w:rsidRDefault="002C1BE2" w:rsidP="002C1BE2">
      <w:r w:rsidRPr="00783811">
        <w:rPr>
          <w:u w:val="single"/>
        </w:rPr>
        <w:t>Automatické hlásiče</w:t>
      </w:r>
      <w:r w:rsidRPr="00783811">
        <w:t xml:space="preserve"> budou instalovány </w:t>
      </w:r>
      <w:r w:rsidR="001B3A3A" w:rsidRPr="00783811">
        <w:rPr>
          <w:b/>
          <w:bCs/>
        </w:rPr>
        <w:t>v celém objektu</w:t>
      </w:r>
      <w:r w:rsidR="001B3A3A" w:rsidRPr="00783811">
        <w:t>, a to</w:t>
      </w:r>
      <w:r w:rsidR="001B3A3A" w:rsidRPr="00783811">
        <w:rPr>
          <w:b/>
          <w:bCs/>
        </w:rPr>
        <w:t xml:space="preserve"> </w:t>
      </w:r>
      <w:r w:rsidR="001B3A3A" w:rsidRPr="00783811">
        <w:t>s výjimkami</w:t>
      </w:r>
      <w:r w:rsidRPr="00783811">
        <w:t xml:space="preserve"> </w:t>
      </w:r>
      <w:r w:rsidR="001B3A3A" w:rsidRPr="00783811">
        <w:t>uvedenými v následující tabulce.</w:t>
      </w:r>
      <w:r w:rsidR="00802278" w:rsidRPr="00783811">
        <w:t xml:space="preserve"> </w:t>
      </w:r>
      <w:r w:rsidR="00802278" w:rsidRPr="00783811">
        <w:rPr>
          <w:b/>
          <w:bCs/>
        </w:rPr>
        <w:t xml:space="preserve">Automatické hlásiče </w:t>
      </w:r>
      <w:r w:rsidR="00EC5823" w:rsidRPr="00783811">
        <w:rPr>
          <w:b/>
          <w:bCs/>
        </w:rPr>
        <w:t>nebudou instalovány</w:t>
      </w:r>
      <w:r w:rsidR="00802278" w:rsidRPr="00783811">
        <w:rPr>
          <w:b/>
          <w:bCs/>
        </w:rPr>
        <w:t xml:space="preserve"> v prostorách bez rizika</w:t>
      </w:r>
      <w:r w:rsidR="00802278" w:rsidRPr="00783811">
        <w:t>, pokud pro ně není následující tabulkou udělena výjimka.</w:t>
      </w:r>
    </w:p>
    <w:p w14:paraId="0FD26E7A" w14:textId="3DFD5D74" w:rsidR="001B3A3A" w:rsidRPr="00783811" w:rsidRDefault="001B3A3A" w:rsidP="002C1BE2">
      <w:pPr>
        <w:rPr>
          <w:b/>
          <w:bCs/>
          <w:u w:val="single"/>
        </w:rPr>
      </w:pPr>
      <w:r w:rsidRPr="00783811">
        <w:rPr>
          <w:b/>
          <w:bCs/>
          <w:u w:val="single"/>
        </w:rPr>
        <w:t>Stanovení rozsahu pokrytí automatickými hlásiči EPS:</w:t>
      </w:r>
    </w:p>
    <w:tbl>
      <w:tblPr>
        <w:tblStyle w:val="TableGrid"/>
        <w:tblW w:w="8921" w:type="dxa"/>
        <w:tblLook w:val="04A0" w:firstRow="1" w:lastRow="0" w:firstColumn="1" w:lastColumn="0" w:noHBand="0" w:noVBand="1"/>
      </w:tblPr>
      <w:tblGrid>
        <w:gridCol w:w="3397"/>
        <w:gridCol w:w="1347"/>
        <w:gridCol w:w="2106"/>
        <w:gridCol w:w="2071"/>
      </w:tblGrid>
      <w:tr w:rsidR="00783811" w:rsidRPr="00783811" w14:paraId="5295C26E" w14:textId="5C3245AE" w:rsidTr="00A545D7">
        <w:trPr>
          <w:tblHeader/>
        </w:trPr>
        <w:tc>
          <w:tcPr>
            <w:tcW w:w="3397" w:type="dxa"/>
            <w:shd w:val="clear" w:color="auto" w:fill="D9D9D9" w:themeFill="background1" w:themeFillShade="D9"/>
            <w:vAlign w:val="center"/>
          </w:tcPr>
          <w:p w14:paraId="132FF90A" w14:textId="58BD598D" w:rsidR="00B11CB9" w:rsidRPr="00783811" w:rsidRDefault="00B11CB9" w:rsidP="00B11CB9">
            <w:pPr>
              <w:spacing w:before="60" w:after="60"/>
              <w:jc w:val="center"/>
              <w:rPr>
                <w:b/>
                <w:bCs/>
                <w:sz w:val="20"/>
                <w:szCs w:val="18"/>
              </w:rPr>
            </w:pPr>
            <w:r w:rsidRPr="00783811">
              <w:rPr>
                <w:b/>
                <w:bCs/>
                <w:sz w:val="20"/>
                <w:szCs w:val="18"/>
              </w:rPr>
              <w:t>Popis prostoru</w:t>
            </w:r>
          </w:p>
        </w:tc>
        <w:tc>
          <w:tcPr>
            <w:tcW w:w="1347" w:type="dxa"/>
            <w:shd w:val="clear" w:color="auto" w:fill="D9D9D9" w:themeFill="background1" w:themeFillShade="D9"/>
            <w:vAlign w:val="center"/>
          </w:tcPr>
          <w:p w14:paraId="3271BB97" w14:textId="499FE755" w:rsidR="00B11CB9" w:rsidRPr="00783811" w:rsidRDefault="00B11CB9" w:rsidP="00B11CB9">
            <w:pPr>
              <w:spacing w:before="60" w:after="60"/>
              <w:jc w:val="center"/>
              <w:rPr>
                <w:b/>
                <w:bCs/>
                <w:sz w:val="20"/>
                <w:szCs w:val="18"/>
              </w:rPr>
            </w:pPr>
            <w:r w:rsidRPr="00783811">
              <w:rPr>
                <w:b/>
                <w:bCs/>
                <w:sz w:val="20"/>
                <w:szCs w:val="18"/>
              </w:rPr>
              <w:t>Automatické hlásiče</w:t>
            </w:r>
          </w:p>
        </w:tc>
        <w:tc>
          <w:tcPr>
            <w:tcW w:w="2106" w:type="dxa"/>
            <w:shd w:val="clear" w:color="auto" w:fill="D9D9D9" w:themeFill="background1" w:themeFillShade="D9"/>
            <w:vAlign w:val="center"/>
          </w:tcPr>
          <w:p w14:paraId="50366A38" w14:textId="3B03DADA" w:rsidR="00B11CB9" w:rsidRPr="00783811" w:rsidRDefault="00B11CB9" w:rsidP="00B11CB9">
            <w:pPr>
              <w:spacing w:before="60" w:after="60"/>
              <w:jc w:val="center"/>
              <w:rPr>
                <w:b/>
                <w:bCs/>
                <w:sz w:val="20"/>
                <w:szCs w:val="18"/>
              </w:rPr>
            </w:pPr>
            <w:r w:rsidRPr="00783811">
              <w:rPr>
                <w:b/>
                <w:bCs/>
                <w:sz w:val="20"/>
                <w:szCs w:val="18"/>
              </w:rPr>
              <w:t>Doporučený typ automatického hlásiče</w:t>
            </w:r>
          </w:p>
        </w:tc>
        <w:tc>
          <w:tcPr>
            <w:tcW w:w="2071" w:type="dxa"/>
            <w:shd w:val="clear" w:color="auto" w:fill="D9D9D9" w:themeFill="background1" w:themeFillShade="D9"/>
            <w:vAlign w:val="center"/>
          </w:tcPr>
          <w:p w14:paraId="0FA800E7" w14:textId="7EAA0F6B" w:rsidR="00B11CB9" w:rsidRPr="00783811" w:rsidRDefault="00B11CB9" w:rsidP="00B11CB9">
            <w:pPr>
              <w:spacing w:before="60" w:after="60"/>
              <w:jc w:val="center"/>
              <w:rPr>
                <w:b/>
                <w:bCs/>
                <w:sz w:val="20"/>
                <w:szCs w:val="18"/>
              </w:rPr>
            </w:pPr>
            <w:r w:rsidRPr="00783811">
              <w:rPr>
                <w:b/>
                <w:bCs/>
                <w:sz w:val="20"/>
                <w:szCs w:val="18"/>
              </w:rPr>
              <w:t>Poznámka</w:t>
            </w:r>
          </w:p>
        </w:tc>
      </w:tr>
      <w:tr w:rsidR="00783811" w:rsidRPr="00783811" w14:paraId="19225B4B" w14:textId="3B37457B" w:rsidTr="00BA4ED8">
        <w:tc>
          <w:tcPr>
            <w:tcW w:w="3397" w:type="dxa"/>
            <w:vAlign w:val="center"/>
          </w:tcPr>
          <w:p w14:paraId="5650D8DE" w14:textId="7E8636D5" w:rsidR="00B11CB9" w:rsidRPr="00783811" w:rsidRDefault="00B11CB9" w:rsidP="00BA4ED8">
            <w:pPr>
              <w:spacing w:before="60" w:after="60"/>
              <w:jc w:val="center"/>
              <w:rPr>
                <w:sz w:val="20"/>
                <w:szCs w:val="18"/>
              </w:rPr>
            </w:pPr>
            <w:r w:rsidRPr="00783811">
              <w:rPr>
                <w:sz w:val="20"/>
                <w:szCs w:val="18"/>
              </w:rPr>
              <w:t xml:space="preserve">Běžné užitné prostory s požárním rizikem </w:t>
            </w:r>
            <w:r w:rsidRPr="00783811">
              <w:rPr>
                <w:sz w:val="20"/>
                <w:szCs w:val="18"/>
              </w:rPr>
              <w:br/>
              <w:t>(neplatí pro prostory uvedené dále v této tabulce)</w:t>
            </w:r>
          </w:p>
        </w:tc>
        <w:tc>
          <w:tcPr>
            <w:tcW w:w="1347" w:type="dxa"/>
            <w:vAlign w:val="center"/>
          </w:tcPr>
          <w:p w14:paraId="769C8D7E" w14:textId="1EB4444B" w:rsidR="00B11CB9" w:rsidRPr="00783811" w:rsidRDefault="00B11CB9" w:rsidP="00BA4ED8">
            <w:pPr>
              <w:spacing w:before="60" w:after="60"/>
              <w:jc w:val="center"/>
              <w:rPr>
                <w:sz w:val="20"/>
                <w:szCs w:val="18"/>
              </w:rPr>
            </w:pPr>
            <w:r w:rsidRPr="00783811">
              <w:rPr>
                <w:sz w:val="20"/>
                <w:szCs w:val="18"/>
              </w:rPr>
              <w:t>ANO</w:t>
            </w:r>
          </w:p>
        </w:tc>
        <w:tc>
          <w:tcPr>
            <w:tcW w:w="2106" w:type="dxa"/>
            <w:vAlign w:val="center"/>
          </w:tcPr>
          <w:p w14:paraId="6EED1A99" w14:textId="09990850" w:rsidR="00B11CB9" w:rsidRPr="00783811" w:rsidRDefault="00B11CB9" w:rsidP="00BA4ED8">
            <w:pPr>
              <w:spacing w:before="60" w:after="60"/>
              <w:jc w:val="center"/>
              <w:rPr>
                <w:sz w:val="20"/>
                <w:szCs w:val="18"/>
              </w:rPr>
            </w:pPr>
            <w:r w:rsidRPr="00783811">
              <w:rPr>
                <w:sz w:val="20"/>
                <w:szCs w:val="18"/>
              </w:rPr>
              <w:t>opticko-kouřový bodový</w:t>
            </w:r>
          </w:p>
        </w:tc>
        <w:tc>
          <w:tcPr>
            <w:tcW w:w="2071" w:type="dxa"/>
          </w:tcPr>
          <w:p w14:paraId="527155ED" w14:textId="77777777" w:rsidR="00B11CB9" w:rsidRPr="00783811" w:rsidRDefault="00B11CB9" w:rsidP="00B11CB9">
            <w:pPr>
              <w:spacing w:before="60" w:after="60"/>
              <w:jc w:val="center"/>
              <w:rPr>
                <w:sz w:val="20"/>
                <w:szCs w:val="18"/>
              </w:rPr>
            </w:pPr>
          </w:p>
        </w:tc>
      </w:tr>
      <w:tr w:rsidR="00783811" w:rsidRPr="00783811" w14:paraId="08E7FD0A" w14:textId="77777777" w:rsidTr="00A545D7">
        <w:tc>
          <w:tcPr>
            <w:tcW w:w="3397" w:type="dxa"/>
            <w:vMerge w:val="restart"/>
            <w:vAlign w:val="center"/>
          </w:tcPr>
          <w:p w14:paraId="51719B18" w14:textId="55BB2F83" w:rsidR="00A545D7" w:rsidRPr="00783811" w:rsidRDefault="00A545D7" w:rsidP="00A545D7">
            <w:pPr>
              <w:spacing w:before="60" w:after="60"/>
              <w:jc w:val="center"/>
              <w:rPr>
                <w:sz w:val="20"/>
                <w:szCs w:val="18"/>
              </w:rPr>
            </w:pPr>
            <w:r w:rsidRPr="00783811">
              <w:rPr>
                <w:sz w:val="20"/>
                <w:szCs w:val="18"/>
              </w:rPr>
              <w:t>PÚ P1.02 – Tělocvična</w:t>
            </w:r>
          </w:p>
        </w:tc>
        <w:tc>
          <w:tcPr>
            <w:tcW w:w="1347" w:type="dxa"/>
            <w:vAlign w:val="center"/>
          </w:tcPr>
          <w:p w14:paraId="0E57C814" w14:textId="3B105E9C" w:rsidR="00A545D7" w:rsidRPr="00783811" w:rsidRDefault="00A545D7" w:rsidP="00A545D7">
            <w:pPr>
              <w:spacing w:before="60" w:after="60"/>
              <w:jc w:val="center"/>
              <w:rPr>
                <w:sz w:val="20"/>
                <w:szCs w:val="18"/>
              </w:rPr>
            </w:pPr>
            <w:r w:rsidRPr="00783811">
              <w:rPr>
                <w:sz w:val="20"/>
                <w:szCs w:val="18"/>
              </w:rPr>
              <w:t>ANO</w:t>
            </w:r>
          </w:p>
        </w:tc>
        <w:tc>
          <w:tcPr>
            <w:tcW w:w="2106" w:type="dxa"/>
          </w:tcPr>
          <w:p w14:paraId="58A3715E" w14:textId="5281CE5B" w:rsidR="00A545D7" w:rsidRPr="00783811" w:rsidRDefault="00A545D7" w:rsidP="00B11CB9">
            <w:pPr>
              <w:spacing w:before="60" w:after="60"/>
              <w:jc w:val="center"/>
              <w:rPr>
                <w:sz w:val="20"/>
                <w:szCs w:val="18"/>
              </w:rPr>
            </w:pPr>
            <w:r w:rsidRPr="00783811">
              <w:rPr>
                <w:sz w:val="20"/>
                <w:szCs w:val="18"/>
              </w:rPr>
              <w:t>opticko-kouřový</w:t>
            </w:r>
            <w:r w:rsidR="00326E97" w:rsidRPr="00783811">
              <w:rPr>
                <w:sz w:val="20"/>
                <w:szCs w:val="18"/>
              </w:rPr>
              <w:t xml:space="preserve"> bodový</w:t>
            </w:r>
            <w:r w:rsidRPr="00783811">
              <w:rPr>
                <w:sz w:val="20"/>
                <w:szCs w:val="18"/>
              </w:rPr>
              <w:t xml:space="preserve"> hlásič</w:t>
            </w:r>
          </w:p>
        </w:tc>
        <w:tc>
          <w:tcPr>
            <w:tcW w:w="2071" w:type="dxa"/>
          </w:tcPr>
          <w:p w14:paraId="114115A4" w14:textId="02FC05A3" w:rsidR="00A545D7" w:rsidRPr="00783811" w:rsidRDefault="00A545D7" w:rsidP="00B11CB9">
            <w:pPr>
              <w:spacing w:before="60" w:after="60"/>
              <w:jc w:val="center"/>
              <w:rPr>
                <w:sz w:val="20"/>
                <w:szCs w:val="18"/>
              </w:rPr>
            </w:pPr>
            <w:r w:rsidRPr="00783811">
              <w:rPr>
                <w:sz w:val="20"/>
                <w:szCs w:val="18"/>
              </w:rPr>
              <w:t>v rámci prostoru vybaveného ZOKT</w:t>
            </w:r>
          </w:p>
        </w:tc>
      </w:tr>
      <w:tr w:rsidR="00783811" w:rsidRPr="00783811" w14:paraId="78F99278" w14:textId="77777777" w:rsidTr="00A545D7">
        <w:tc>
          <w:tcPr>
            <w:tcW w:w="3397" w:type="dxa"/>
            <w:vMerge/>
          </w:tcPr>
          <w:p w14:paraId="6DDDD7CF" w14:textId="77777777" w:rsidR="00A545D7" w:rsidRPr="00783811" w:rsidRDefault="00A545D7" w:rsidP="00B11CB9">
            <w:pPr>
              <w:spacing w:before="60" w:after="60"/>
              <w:jc w:val="center"/>
              <w:rPr>
                <w:sz w:val="20"/>
                <w:szCs w:val="18"/>
              </w:rPr>
            </w:pPr>
          </w:p>
        </w:tc>
        <w:tc>
          <w:tcPr>
            <w:tcW w:w="1347" w:type="dxa"/>
            <w:vAlign w:val="center"/>
          </w:tcPr>
          <w:p w14:paraId="72AD1B9A" w14:textId="1E5C1F31" w:rsidR="00A545D7" w:rsidRPr="00783811" w:rsidRDefault="00A545D7" w:rsidP="00A545D7">
            <w:pPr>
              <w:spacing w:before="60" w:after="60"/>
              <w:jc w:val="center"/>
              <w:rPr>
                <w:sz w:val="20"/>
                <w:szCs w:val="18"/>
              </w:rPr>
            </w:pPr>
            <w:r w:rsidRPr="00783811">
              <w:rPr>
                <w:sz w:val="20"/>
                <w:szCs w:val="18"/>
              </w:rPr>
              <w:t>ANO</w:t>
            </w:r>
          </w:p>
        </w:tc>
        <w:tc>
          <w:tcPr>
            <w:tcW w:w="2106" w:type="dxa"/>
          </w:tcPr>
          <w:p w14:paraId="7608E970" w14:textId="4FC89E78" w:rsidR="00A545D7" w:rsidRPr="00783811" w:rsidRDefault="00A545D7" w:rsidP="00B11CB9">
            <w:pPr>
              <w:spacing w:before="60" w:after="60"/>
              <w:jc w:val="center"/>
              <w:rPr>
                <w:sz w:val="20"/>
                <w:szCs w:val="18"/>
              </w:rPr>
            </w:pPr>
            <w:r w:rsidRPr="00783811">
              <w:rPr>
                <w:sz w:val="20"/>
                <w:szCs w:val="18"/>
              </w:rPr>
              <w:t>opticko-kouřový bodový</w:t>
            </w:r>
          </w:p>
        </w:tc>
        <w:tc>
          <w:tcPr>
            <w:tcW w:w="2071" w:type="dxa"/>
          </w:tcPr>
          <w:p w14:paraId="4EF06FB0" w14:textId="6A711D18" w:rsidR="00A545D7" w:rsidRPr="00783811" w:rsidRDefault="00A545D7" w:rsidP="00B11CB9">
            <w:pPr>
              <w:spacing w:before="60" w:after="60"/>
              <w:jc w:val="center"/>
              <w:rPr>
                <w:sz w:val="20"/>
                <w:szCs w:val="18"/>
              </w:rPr>
            </w:pPr>
            <w:r w:rsidRPr="00783811">
              <w:rPr>
                <w:sz w:val="20"/>
                <w:szCs w:val="18"/>
              </w:rPr>
              <w:t>prostor tribuny</w:t>
            </w:r>
          </w:p>
        </w:tc>
      </w:tr>
      <w:tr w:rsidR="00783811" w:rsidRPr="00783811" w14:paraId="12A498A1" w14:textId="77777777" w:rsidTr="00A545D7">
        <w:tc>
          <w:tcPr>
            <w:tcW w:w="3397" w:type="dxa"/>
          </w:tcPr>
          <w:p w14:paraId="61D53FC4" w14:textId="3C9EF50E" w:rsidR="00A545D7" w:rsidRPr="00783811" w:rsidRDefault="00A545D7" w:rsidP="00B11CB9">
            <w:pPr>
              <w:spacing w:before="60" w:after="60"/>
              <w:jc w:val="center"/>
              <w:rPr>
                <w:sz w:val="20"/>
                <w:szCs w:val="18"/>
              </w:rPr>
            </w:pPr>
            <w:r w:rsidRPr="00783811">
              <w:rPr>
                <w:sz w:val="20"/>
                <w:szCs w:val="18"/>
              </w:rPr>
              <w:lastRenderedPageBreak/>
              <w:t>PÚ P1.04 – Hromadná garáž</w:t>
            </w:r>
          </w:p>
        </w:tc>
        <w:tc>
          <w:tcPr>
            <w:tcW w:w="1347" w:type="dxa"/>
          </w:tcPr>
          <w:p w14:paraId="4CFC3CDC" w14:textId="64B44E6D" w:rsidR="00A545D7" w:rsidRPr="00783811" w:rsidRDefault="00A545D7" w:rsidP="00B11CB9">
            <w:pPr>
              <w:spacing w:before="60" w:after="60"/>
              <w:jc w:val="center"/>
              <w:rPr>
                <w:sz w:val="20"/>
                <w:szCs w:val="18"/>
              </w:rPr>
            </w:pPr>
            <w:r w:rsidRPr="00783811">
              <w:rPr>
                <w:sz w:val="20"/>
                <w:szCs w:val="18"/>
              </w:rPr>
              <w:t>ANO</w:t>
            </w:r>
          </w:p>
        </w:tc>
        <w:tc>
          <w:tcPr>
            <w:tcW w:w="2106" w:type="dxa"/>
          </w:tcPr>
          <w:p w14:paraId="03B7AB07" w14:textId="0F458D5A" w:rsidR="00A545D7" w:rsidRPr="00783811" w:rsidRDefault="00A545D7" w:rsidP="00B11CB9">
            <w:pPr>
              <w:spacing w:before="60" w:after="60"/>
              <w:jc w:val="center"/>
              <w:rPr>
                <w:sz w:val="20"/>
                <w:szCs w:val="18"/>
              </w:rPr>
            </w:pPr>
            <w:r w:rsidRPr="00783811">
              <w:rPr>
                <w:sz w:val="20"/>
                <w:szCs w:val="18"/>
              </w:rPr>
              <w:t>teplotní kabel</w:t>
            </w:r>
          </w:p>
        </w:tc>
        <w:tc>
          <w:tcPr>
            <w:tcW w:w="2071" w:type="dxa"/>
          </w:tcPr>
          <w:p w14:paraId="3828DC9F" w14:textId="258DCC29" w:rsidR="00A545D7" w:rsidRPr="00783811" w:rsidRDefault="00A545D7" w:rsidP="00B11CB9">
            <w:pPr>
              <w:spacing w:before="60" w:after="60"/>
              <w:jc w:val="center"/>
              <w:rPr>
                <w:sz w:val="20"/>
                <w:szCs w:val="18"/>
              </w:rPr>
            </w:pPr>
            <w:r w:rsidRPr="00783811">
              <w:rPr>
                <w:sz w:val="20"/>
                <w:szCs w:val="18"/>
              </w:rPr>
              <w:t>eliminace planých poplachů</w:t>
            </w:r>
          </w:p>
        </w:tc>
      </w:tr>
      <w:tr w:rsidR="00783811" w:rsidRPr="00783811" w14:paraId="4D47197E" w14:textId="77777777" w:rsidTr="00A545D7">
        <w:tc>
          <w:tcPr>
            <w:tcW w:w="3397" w:type="dxa"/>
          </w:tcPr>
          <w:p w14:paraId="03E9FCDA" w14:textId="7CBB28BB" w:rsidR="002303BB" w:rsidRPr="00783811" w:rsidRDefault="002303BB" w:rsidP="00B11CB9">
            <w:pPr>
              <w:spacing w:before="60" w:after="60"/>
              <w:jc w:val="center"/>
              <w:rPr>
                <w:sz w:val="20"/>
                <w:szCs w:val="18"/>
              </w:rPr>
            </w:pPr>
            <w:r w:rsidRPr="00783811">
              <w:rPr>
                <w:sz w:val="20"/>
                <w:szCs w:val="18"/>
              </w:rPr>
              <w:t>PÚ N1.02 – Byt školníka</w:t>
            </w:r>
          </w:p>
        </w:tc>
        <w:tc>
          <w:tcPr>
            <w:tcW w:w="1347" w:type="dxa"/>
          </w:tcPr>
          <w:p w14:paraId="4295F3BD" w14:textId="039403AD" w:rsidR="002303BB" w:rsidRPr="00783811" w:rsidRDefault="002303BB" w:rsidP="00B11CB9">
            <w:pPr>
              <w:spacing w:before="60" w:after="60"/>
              <w:jc w:val="center"/>
              <w:rPr>
                <w:sz w:val="20"/>
                <w:szCs w:val="18"/>
              </w:rPr>
            </w:pPr>
            <w:r w:rsidRPr="00783811">
              <w:rPr>
                <w:sz w:val="20"/>
                <w:szCs w:val="18"/>
              </w:rPr>
              <w:t>NE</w:t>
            </w:r>
          </w:p>
        </w:tc>
        <w:tc>
          <w:tcPr>
            <w:tcW w:w="2106" w:type="dxa"/>
          </w:tcPr>
          <w:p w14:paraId="0DB46A83" w14:textId="5B4C908C" w:rsidR="002303BB" w:rsidRPr="00783811" w:rsidRDefault="002303BB" w:rsidP="00B11CB9">
            <w:pPr>
              <w:spacing w:before="60" w:after="60"/>
              <w:jc w:val="center"/>
              <w:rPr>
                <w:sz w:val="20"/>
                <w:szCs w:val="18"/>
              </w:rPr>
            </w:pPr>
            <w:r w:rsidRPr="00783811">
              <w:rPr>
                <w:sz w:val="20"/>
                <w:szCs w:val="18"/>
              </w:rPr>
              <w:t>-</w:t>
            </w:r>
          </w:p>
        </w:tc>
        <w:tc>
          <w:tcPr>
            <w:tcW w:w="2071" w:type="dxa"/>
          </w:tcPr>
          <w:p w14:paraId="5D66D6B1" w14:textId="27BF26AA" w:rsidR="002303BB" w:rsidRPr="00783811" w:rsidRDefault="002303BB" w:rsidP="00B11CB9">
            <w:pPr>
              <w:spacing w:before="60" w:after="60"/>
              <w:jc w:val="center"/>
              <w:rPr>
                <w:sz w:val="20"/>
                <w:szCs w:val="18"/>
              </w:rPr>
            </w:pPr>
            <w:r w:rsidRPr="00783811">
              <w:rPr>
                <w:sz w:val="20"/>
                <w:szCs w:val="18"/>
              </w:rPr>
              <w:t>autonomní detekce a signalizace</w:t>
            </w:r>
          </w:p>
        </w:tc>
      </w:tr>
      <w:tr w:rsidR="00783811" w:rsidRPr="00783811" w14:paraId="4566FD05" w14:textId="77777777" w:rsidTr="00A545D7">
        <w:tc>
          <w:tcPr>
            <w:tcW w:w="3397" w:type="dxa"/>
          </w:tcPr>
          <w:p w14:paraId="5405E654" w14:textId="1160CE1D" w:rsidR="00A545D7" w:rsidRPr="00783811" w:rsidRDefault="00A545D7" w:rsidP="00B11CB9">
            <w:pPr>
              <w:spacing w:before="60" w:after="60"/>
              <w:jc w:val="center"/>
              <w:rPr>
                <w:sz w:val="20"/>
                <w:szCs w:val="18"/>
              </w:rPr>
            </w:pPr>
            <w:r w:rsidRPr="00783811">
              <w:rPr>
                <w:sz w:val="20"/>
                <w:szCs w:val="18"/>
              </w:rPr>
              <w:t>Chráněné únikové cesty</w:t>
            </w:r>
          </w:p>
        </w:tc>
        <w:tc>
          <w:tcPr>
            <w:tcW w:w="1347" w:type="dxa"/>
          </w:tcPr>
          <w:p w14:paraId="0162125D" w14:textId="696589B2" w:rsidR="00A545D7" w:rsidRPr="00783811" w:rsidRDefault="00A545D7" w:rsidP="00B11CB9">
            <w:pPr>
              <w:spacing w:before="60" w:after="60"/>
              <w:jc w:val="center"/>
              <w:rPr>
                <w:sz w:val="20"/>
                <w:szCs w:val="18"/>
              </w:rPr>
            </w:pPr>
            <w:r w:rsidRPr="00783811">
              <w:rPr>
                <w:sz w:val="20"/>
                <w:szCs w:val="18"/>
              </w:rPr>
              <w:t>ANO</w:t>
            </w:r>
          </w:p>
        </w:tc>
        <w:tc>
          <w:tcPr>
            <w:tcW w:w="2106" w:type="dxa"/>
          </w:tcPr>
          <w:p w14:paraId="2A673834" w14:textId="19DB548A" w:rsidR="00A545D7" w:rsidRPr="00783811" w:rsidRDefault="00A545D7" w:rsidP="00B11CB9">
            <w:pPr>
              <w:spacing w:before="60" w:after="60"/>
              <w:jc w:val="center"/>
              <w:rPr>
                <w:sz w:val="20"/>
                <w:szCs w:val="18"/>
              </w:rPr>
            </w:pPr>
            <w:r w:rsidRPr="00783811">
              <w:rPr>
                <w:sz w:val="20"/>
                <w:szCs w:val="18"/>
              </w:rPr>
              <w:t>opticko-kouřový bodový</w:t>
            </w:r>
          </w:p>
        </w:tc>
        <w:tc>
          <w:tcPr>
            <w:tcW w:w="2071" w:type="dxa"/>
          </w:tcPr>
          <w:p w14:paraId="54E3E221" w14:textId="423E3D70" w:rsidR="00A545D7" w:rsidRPr="00783811" w:rsidRDefault="00A545D7" w:rsidP="00B11CB9">
            <w:pPr>
              <w:spacing w:before="60" w:after="60"/>
              <w:jc w:val="center"/>
              <w:rPr>
                <w:sz w:val="20"/>
                <w:szCs w:val="18"/>
              </w:rPr>
            </w:pPr>
            <w:r w:rsidRPr="00783811">
              <w:rPr>
                <w:sz w:val="20"/>
                <w:szCs w:val="18"/>
              </w:rPr>
              <w:t>veškeré chodby + každá hlavní podesta</w:t>
            </w:r>
          </w:p>
        </w:tc>
      </w:tr>
      <w:tr w:rsidR="00783811" w:rsidRPr="00783811" w14:paraId="31E7C3B2" w14:textId="77777777" w:rsidTr="00221A2D">
        <w:tc>
          <w:tcPr>
            <w:tcW w:w="3397" w:type="dxa"/>
          </w:tcPr>
          <w:p w14:paraId="0302D6B9" w14:textId="30E9822F" w:rsidR="00221A2D" w:rsidRPr="00783811" w:rsidRDefault="00221A2D" w:rsidP="00B11CB9">
            <w:pPr>
              <w:spacing w:before="60" w:after="60"/>
              <w:jc w:val="center"/>
              <w:rPr>
                <w:sz w:val="20"/>
                <w:szCs w:val="18"/>
              </w:rPr>
            </w:pPr>
            <w:r w:rsidRPr="00783811">
              <w:rPr>
                <w:sz w:val="20"/>
                <w:szCs w:val="18"/>
              </w:rPr>
              <w:t>Dutiny nad celistvými podhledy</w:t>
            </w:r>
          </w:p>
        </w:tc>
        <w:tc>
          <w:tcPr>
            <w:tcW w:w="1347" w:type="dxa"/>
            <w:vAlign w:val="center"/>
          </w:tcPr>
          <w:p w14:paraId="1EF419D4" w14:textId="093412A1" w:rsidR="00221A2D" w:rsidRPr="00783811" w:rsidRDefault="006F2C3F" w:rsidP="00221A2D">
            <w:pPr>
              <w:spacing w:before="60" w:after="60"/>
              <w:jc w:val="center"/>
              <w:rPr>
                <w:sz w:val="20"/>
                <w:szCs w:val="18"/>
              </w:rPr>
            </w:pPr>
            <w:r w:rsidRPr="00783811">
              <w:rPr>
                <w:sz w:val="20"/>
                <w:szCs w:val="18"/>
              </w:rPr>
              <w:t>NE</w:t>
            </w:r>
          </w:p>
        </w:tc>
        <w:tc>
          <w:tcPr>
            <w:tcW w:w="2106" w:type="dxa"/>
          </w:tcPr>
          <w:p w14:paraId="158F8A5A" w14:textId="57075B24" w:rsidR="00221A2D" w:rsidRPr="00783811" w:rsidRDefault="00C63CC2" w:rsidP="00B11CB9">
            <w:pPr>
              <w:spacing w:before="60" w:after="60"/>
              <w:jc w:val="center"/>
              <w:rPr>
                <w:sz w:val="20"/>
                <w:szCs w:val="18"/>
              </w:rPr>
            </w:pPr>
            <w:r w:rsidRPr="00783811">
              <w:rPr>
                <w:sz w:val="20"/>
                <w:szCs w:val="18"/>
              </w:rPr>
              <w:t>opticko-kouřový bodový</w:t>
            </w:r>
          </w:p>
        </w:tc>
        <w:tc>
          <w:tcPr>
            <w:tcW w:w="2071" w:type="dxa"/>
          </w:tcPr>
          <w:p w14:paraId="3EBB48E1" w14:textId="0DBBF240" w:rsidR="00221A2D" w:rsidRPr="00783811" w:rsidRDefault="00C63CC2" w:rsidP="00B11CB9">
            <w:pPr>
              <w:spacing w:before="60" w:after="60"/>
              <w:jc w:val="center"/>
              <w:rPr>
                <w:sz w:val="20"/>
                <w:szCs w:val="18"/>
              </w:rPr>
            </w:pPr>
            <w:r w:rsidRPr="00783811">
              <w:rPr>
                <w:sz w:val="20"/>
                <w:szCs w:val="18"/>
              </w:rPr>
              <w:t>celistvý podhled s průvzdušností &lt; 70%</w:t>
            </w:r>
          </w:p>
        </w:tc>
      </w:tr>
      <w:tr w:rsidR="00783811" w:rsidRPr="00783811" w14:paraId="7D464241" w14:textId="7377A17B" w:rsidTr="006F2C3F">
        <w:tc>
          <w:tcPr>
            <w:tcW w:w="3397" w:type="dxa"/>
          </w:tcPr>
          <w:p w14:paraId="12D046F1" w14:textId="73CBDBD6" w:rsidR="00B11CB9" w:rsidRPr="00783811" w:rsidRDefault="00B11CB9" w:rsidP="00B11CB9">
            <w:pPr>
              <w:spacing w:before="60" w:after="60"/>
              <w:jc w:val="center"/>
              <w:rPr>
                <w:sz w:val="20"/>
                <w:szCs w:val="18"/>
              </w:rPr>
            </w:pPr>
            <w:r w:rsidRPr="00783811">
              <w:rPr>
                <w:sz w:val="20"/>
                <w:szCs w:val="18"/>
              </w:rPr>
              <w:t>Dutina pod zdvojenou podlahou PÚ P2.04</w:t>
            </w:r>
            <w:r w:rsidR="00A545D7" w:rsidRPr="00783811">
              <w:rPr>
                <w:sz w:val="20"/>
                <w:szCs w:val="18"/>
              </w:rPr>
              <w:t xml:space="preserve"> (rozvodna VN)</w:t>
            </w:r>
          </w:p>
        </w:tc>
        <w:tc>
          <w:tcPr>
            <w:tcW w:w="1347" w:type="dxa"/>
            <w:vAlign w:val="center"/>
          </w:tcPr>
          <w:p w14:paraId="5B3E5667" w14:textId="2DBB5DE4" w:rsidR="00B11CB9" w:rsidRPr="00783811" w:rsidRDefault="006F2C3F" w:rsidP="00A545D7">
            <w:pPr>
              <w:spacing w:before="60" w:after="60"/>
              <w:jc w:val="center"/>
              <w:rPr>
                <w:sz w:val="20"/>
                <w:szCs w:val="18"/>
              </w:rPr>
            </w:pPr>
            <w:r w:rsidRPr="00783811">
              <w:rPr>
                <w:sz w:val="20"/>
                <w:szCs w:val="18"/>
              </w:rPr>
              <w:t>NE</w:t>
            </w:r>
          </w:p>
        </w:tc>
        <w:tc>
          <w:tcPr>
            <w:tcW w:w="2106" w:type="dxa"/>
            <w:vAlign w:val="center"/>
          </w:tcPr>
          <w:p w14:paraId="018598DF" w14:textId="5264CD39" w:rsidR="00B11CB9" w:rsidRPr="00783811" w:rsidRDefault="00A545D7" w:rsidP="006F2C3F">
            <w:pPr>
              <w:spacing w:before="60" w:after="60"/>
              <w:jc w:val="center"/>
              <w:rPr>
                <w:sz w:val="20"/>
                <w:szCs w:val="18"/>
              </w:rPr>
            </w:pPr>
            <w:r w:rsidRPr="00783811">
              <w:rPr>
                <w:sz w:val="20"/>
                <w:szCs w:val="18"/>
              </w:rPr>
              <w:t>opticko-kouřový bodový</w:t>
            </w:r>
          </w:p>
        </w:tc>
        <w:tc>
          <w:tcPr>
            <w:tcW w:w="2071" w:type="dxa"/>
            <w:vAlign w:val="center"/>
          </w:tcPr>
          <w:p w14:paraId="4F7AED62" w14:textId="5B4C87DD" w:rsidR="00B11CB9" w:rsidRPr="00783811" w:rsidRDefault="006F2C3F" w:rsidP="00A545D7">
            <w:pPr>
              <w:spacing w:before="60" w:after="60"/>
              <w:jc w:val="center"/>
              <w:rPr>
                <w:sz w:val="20"/>
                <w:szCs w:val="18"/>
              </w:rPr>
            </w:pPr>
            <w:r w:rsidRPr="00783811">
              <w:rPr>
                <w:sz w:val="20"/>
                <w:szCs w:val="18"/>
              </w:rPr>
              <w:t>zdvojená podlaha bude tvořena průvzdušnými rošty</w:t>
            </w:r>
          </w:p>
        </w:tc>
      </w:tr>
      <w:tr w:rsidR="00783811" w:rsidRPr="00783811" w14:paraId="28D5DADC" w14:textId="39F1B2A0" w:rsidTr="00A545D7">
        <w:tc>
          <w:tcPr>
            <w:tcW w:w="3397" w:type="dxa"/>
            <w:vAlign w:val="center"/>
          </w:tcPr>
          <w:p w14:paraId="097CA620" w14:textId="3B915B6C" w:rsidR="00B11CB9" w:rsidRPr="00783811" w:rsidRDefault="001B3A3A" w:rsidP="00A545D7">
            <w:pPr>
              <w:spacing w:before="60" w:after="60"/>
              <w:jc w:val="center"/>
              <w:rPr>
                <w:sz w:val="20"/>
                <w:szCs w:val="18"/>
              </w:rPr>
            </w:pPr>
            <w:r w:rsidRPr="00783811">
              <w:rPr>
                <w:sz w:val="20"/>
                <w:szCs w:val="18"/>
              </w:rPr>
              <w:t>Výtahové šachty</w:t>
            </w:r>
          </w:p>
        </w:tc>
        <w:tc>
          <w:tcPr>
            <w:tcW w:w="1347" w:type="dxa"/>
            <w:vAlign w:val="center"/>
          </w:tcPr>
          <w:p w14:paraId="0DFDDBCA" w14:textId="6E0B0C53" w:rsidR="00B11CB9" w:rsidRPr="00783811" w:rsidRDefault="001B3A3A" w:rsidP="00A545D7">
            <w:pPr>
              <w:spacing w:before="60" w:after="60"/>
              <w:jc w:val="center"/>
              <w:rPr>
                <w:sz w:val="20"/>
                <w:szCs w:val="18"/>
              </w:rPr>
            </w:pPr>
            <w:r w:rsidRPr="00783811">
              <w:rPr>
                <w:sz w:val="20"/>
                <w:szCs w:val="18"/>
              </w:rPr>
              <w:t>ANO</w:t>
            </w:r>
          </w:p>
        </w:tc>
        <w:tc>
          <w:tcPr>
            <w:tcW w:w="2106" w:type="dxa"/>
            <w:vAlign w:val="center"/>
          </w:tcPr>
          <w:p w14:paraId="5EE596C5" w14:textId="125344EB" w:rsidR="00B11CB9" w:rsidRPr="00783811" w:rsidRDefault="006F2C3F" w:rsidP="00A545D7">
            <w:pPr>
              <w:spacing w:before="60" w:after="60"/>
              <w:jc w:val="center"/>
              <w:rPr>
                <w:sz w:val="20"/>
                <w:szCs w:val="18"/>
              </w:rPr>
            </w:pPr>
            <w:r w:rsidRPr="00783811">
              <w:rPr>
                <w:sz w:val="20"/>
                <w:szCs w:val="18"/>
              </w:rPr>
              <w:t>opticko-kouřový bodový</w:t>
            </w:r>
          </w:p>
        </w:tc>
        <w:tc>
          <w:tcPr>
            <w:tcW w:w="2071" w:type="dxa"/>
            <w:vAlign w:val="center"/>
          </w:tcPr>
          <w:p w14:paraId="085E7ECB" w14:textId="1F87B939" w:rsidR="00B11CB9" w:rsidRPr="00783811" w:rsidRDefault="00B11CB9" w:rsidP="00A545D7">
            <w:pPr>
              <w:spacing w:before="60" w:after="60"/>
              <w:jc w:val="center"/>
              <w:rPr>
                <w:sz w:val="20"/>
                <w:szCs w:val="18"/>
              </w:rPr>
            </w:pPr>
          </w:p>
        </w:tc>
      </w:tr>
      <w:tr w:rsidR="00783811" w:rsidRPr="00783811" w14:paraId="2A0183B9" w14:textId="77777777" w:rsidTr="00A545D7">
        <w:tc>
          <w:tcPr>
            <w:tcW w:w="3397" w:type="dxa"/>
            <w:vAlign w:val="center"/>
          </w:tcPr>
          <w:p w14:paraId="753198E7" w14:textId="7BBEC866" w:rsidR="00802278" w:rsidRPr="00783811" w:rsidRDefault="00802278" w:rsidP="00A545D7">
            <w:pPr>
              <w:spacing w:before="60" w:after="60"/>
              <w:jc w:val="center"/>
              <w:rPr>
                <w:sz w:val="20"/>
                <w:szCs w:val="18"/>
              </w:rPr>
            </w:pPr>
            <w:r w:rsidRPr="00783811">
              <w:rPr>
                <w:sz w:val="20"/>
                <w:szCs w:val="18"/>
              </w:rPr>
              <w:t>Úklidové komory</w:t>
            </w:r>
          </w:p>
        </w:tc>
        <w:tc>
          <w:tcPr>
            <w:tcW w:w="1347" w:type="dxa"/>
            <w:vAlign w:val="center"/>
          </w:tcPr>
          <w:p w14:paraId="0AC3C976" w14:textId="3E9B5150" w:rsidR="00802278" w:rsidRPr="00783811" w:rsidRDefault="00802278" w:rsidP="00A545D7">
            <w:pPr>
              <w:spacing w:before="60" w:after="60"/>
              <w:jc w:val="center"/>
              <w:rPr>
                <w:sz w:val="20"/>
                <w:szCs w:val="18"/>
              </w:rPr>
            </w:pPr>
            <w:r w:rsidRPr="00783811">
              <w:rPr>
                <w:sz w:val="20"/>
                <w:szCs w:val="18"/>
              </w:rPr>
              <w:t>ANO</w:t>
            </w:r>
          </w:p>
        </w:tc>
        <w:tc>
          <w:tcPr>
            <w:tcW w:w="2106" w:type="dxa"/>
            <w:vAlign w:val="center"/>
          </w:tcPr>
          <w:p w14:paraId="14146AF1" w14:textId="640318F4" w:rsidR="00802278" w:rsidRPr="00783811" w:rsidRDefault="00802278" w:rsidP="00A545D7">
            <w:pPr>
              <w:spacing w:before="60" w:after="60"/>
              <w:jc w:val="center"/>
              <w:rPr>
                <w:sz w:val="20"/>
                <w:szCs w:val="18"/>
              </w:rPr>
            </w:pPr>
            <w:r w:rsidRPr="00783811">
              <w:rPr>
                <w:sz w:val="20"/>
                <w:szCs w:val="18"/>
              </w:rPr>
              <w:t>opticko-kouřový bodový</w:t>
            </w:r>
          </w:p>
        </w:tc>
        <w:tc>
          <w:tcPr>
            <w:tcW w:w="2071" w:type="dxa"/>
            <w:vAlign w:val="center"/>
          </w:tcPr>
          <w:p w14:paraId="6E57666E" w14:textId="77777777" w:rsidR="00802278" w:rsidRPr="00783811" w:rsidRDefault="00802278" w:rsidP="00A545D7">
            <w:pPr>
              <w:spacing w:before="60" w:after="60"/>
              <w:jc w:val="center"/>
              <w:rPr>
                <w:sz w:val="20"/>
                <w:szCs w:val="18"/>
              </w:rPr>
            </w:pPr>
          </w:p>
        </w:tc>
      </w:tr>
      <w:tr w:rsidR="00783811" w:rsidRPr="00783811" w14:paraId="7E1C0368" w14:textId="77777777" w:rsidTr="00A545D7">
        <w:tc>
          <w:tcPr>
            <w:tcW w:w="3397" w:type="dxa"/>
            <w:vAlign w:val="center"/>
          </w:tcPr>
          <w:p w14:paraId="7FABCC00" w14:textId="5A55BD3B" w:rsidR="00802278" w:rsidRPr="00783811" w:rsidRDefault="00802278" w:rsidP="00A545D7">
            <w:pPr>
              <w:spacing w:before="60" w:after="60"/>
              <w:jc w:val="center"/>
              <w:rPr>
                <w:sz w:val="20"/>
                <w:szCs w:val="18"/>
              </w:rPr>
            </w:pPr>
            <w:r w:rsidRPr="00783811">
              <w:rPr>
                <w:sz w:val="20"/>
                <w:szCs w:val="18"/>
              </w:rPr>
              <w:t>Další prostory s rizikem planých poplachů (prašnost / pára, apod.)</w:t>
            </w:r>
          </w:p>
        </w:tc>
        <w:tc>
          <w:tcPr>
            <w:tcW w:w="1347" w:type="dxa"/>
            <w:vAlign w:val="center"/>
          </w:tcPr>
          <w:p w14:paraId="7CBE227E" w14:textId="40D54BE2" w:rsidR="00802278" w:rsidRPr="00783811" w:rsidRDefault="00EC5EB4" w:rsidP="00A545D7">
            <w:pPr>
              <w:spacing w:before="60" w:after="60"/>
              <w:jc w:val="center"/>
              <w:rPr>
                <w:sz w:val="20"/>
                <w:szCs w:val="18"/>
              </w:rPr>
            </w:pPr>
            <w:r w:rsidRPr="00783811">
              <w:rPr>
                <w:sz w:val="20"/>
                <w:szCs w:val="18"/>
              </w:rPr>
              <w:t>ANO</w:t>
            </w:r>
          </w:p>
        </w:tc>
        <w:tc>
          <w:tcPr>
            <w:tcW w:w="2106" w:type="dxa"/>
            <w:vAlign w:val="center"/>
          </w:tcPr>
          <w:p w14:paraId="253E3DC7" w14:textId="34D98EFB" w:rsidR="00802278" w:rsidRPr="00783811" w:rsidRDefault="00EC5EB4" w:rsidP="00A545D7">
            <w:pPr>
              <w:spacing w:before="60" w:after="60"/>
              <w:jc w:val="center"/>
              <w:rPr>
                <w:sz w:val="20"/>
                <w:szCs w:val="18"/>
              </w:rPr>
            </w:pPr>
            <w:r w:rsidRPr="00783811">
              <w:rPr>
                <w:sz w:val="20"/>
                <w:szCs w:val="18"/>
              </w:rPr>
              <w:t>teplotní hlásič</w:t>
            </w:r>
          </w:p>
        </w:tc>
        <w:tc>
          <w:tcPr>
            <w:tcW w:w="2071" w:type="dxa"/>
            <w:vAlign w:val="center"/>
          </w:tcPr>
          <w:p w14:paraId="5FD4B476" w14:textId="7D87B5C8" w:rsidR="00802278" w:rsidRPr="00783811" w:rsidRDefault="00EC5EB4" w:rsidP="00A545D7">
            <w:pPr>
              <w:spacing w:before="60" w:after="60"/>
              <w:jc w:val="center"/>
              <w:rPr>
                <w:sz w:val="20"/>
                <w:szCs w:val="18"/>
              </w:rPr>
            </w:pPr>
            <w:r w:rsidRPr="00783811">
              <w:rPr>
                <w:sz w:val="20"/>
                <w:szCs w:val="18"/>
              </w:rPr>
              <w:t>míst. Č. A0128, A106.2</w:t>
            </w:r>
          </w:p>
        </w:tc>
      </w:tr>
      <w:tr w:rsidR="00783811" w:rsidRPr="00783811" w14:paraId="34AD681B" w14:textId="77777777" w:rsidTr="00A545D7">
        <w:tc>
          <w:tcPr>
            <w:tcW w:w="3397" w:type="dxa"/>
            <w:vAlign w:val="center"/>
          </w:tcPr>
          <w:p w14:paraId="339482DA" w14:textId="194F13C5" w:rsidR="004F477E" w:rsidRPr="00783811" w:rsidRDefault="00EC5823" w:rsidP="004F477E">
            <w:pPr>
              <w:spacing w:before="60" w:after="60"/>
              <w:jc w:val="center"/>
              <w:rPr>
                <w:sz w:val="20"/>
                <w:szCs w:val="18"/>
              </w:rPr>
            </w:pPr>
            <w:r w:rsidRPr="00783811">
              <w:rPr>
                <w:sz w:val="20"/>
                <w:szCs w:val="18"/>
              </w:rPr>
              <w:t>P1.03/N2, 2.NP</w:t>
            </w:r>
            <w:r w:rsidR="004F477E" w:rsidRPr="00783811">
              <w:rPr>
                <w:sz w:val="20"/>
                <w:szCs w:val="18"/>
              </w:rPr>
              <w:t xml:space="preserve"> – místnost č. B245 – </w:t>
            </w:r>
            <w:proofErr w:type="gramStart"/>
            <w:r w:rsidR="004F477E" w:rsidRPr="00783811">
              <w:rPr>
                <w:sz w:val="20"/>
                <w:szCs w:val="18"/>
              </w:rPr>
              <w:t>předsíň  toalet</w:t>
            </w:r>
            <w:proofErr w:type="gramEnd"/>
          </w:p>
        </w:tc>
        <w:tc>
          <w:tcPr>
            <w:tcW w:w="1347" w:type="dxa"/>
            <w:vAlign w:val="center"/>
          </w:tcPr>
          <w:p w14:paraId="636CC27B" w14:textId="62C3B8F1" w:rsidR="004F477E" w:rsidRPr="00783811" w:rsidRDefault="004F477E" w:rsidP="004F477E">
            <w:pPr>
              <w:spacing w:before="60" w:after="60"/>
              <w:jc w:val="center"/>
              <w:rPr>
                <w:sz w:val="20"/>
                <w:szCs w:val="18"/>
              </w:rPr>
            </w:pPr>
            <w:r w:rsidRPr="00783811">
              <w:rPr>
                <w:sz w:val="20"/>
                <w:szCs w:val="18"/>
              </w:rPr>
              <w:t>ANO</w:t>
            </w:r>
          </w:p>
        </w:tc>
        <w:tc>
          <w:tcPr>
            <w:tcW w:w="2106" w:type="dxa"/>
            <w:vAlign w:val="center"/>
          </w:tcPr>
          <w:p w14:paraId="5E6DC7FE" w14:textId="4FCE2BA8" w:rsidR="004F477E" w:rsidRPr="00783811" w:rsidRDefault="004F477E" w:rsidP="004F477E">
            <w:pPr>
              <w:spacing w:before="60" w:after="60"/>
              <w:jc w:val="center"/>
              <w:rPr>
                <w:sz w:val="20"/>
                <w:szCs w:val="18"/>
              </w:rPr>
            </w:pPr>
            <w:r w:rsidRPr="00783811">
              <w:rPr>
                <w:sz w:val="20"/>
                <w:szCs w:val="18"/>
              </w:rPr>
              <w:t>opticko-kouřový bodový</w:t>
            </w:r>
          </w:p>
        </w:tc>
        <w:tc>
          <w:tcPr>
            <w:tcW w:w="2071" w:type="dxa"/>
            <w:vAlign w:val="center"/>
          </w:tcPr>
          <w:p w14:paraId="349E36E9" w14:textId="3BAC2162" w:rsidR="004F477E" w:rsidRPr="00783811" w:rsidRDefault="004F477E" w:rsidP="004F477E">
            <w:pPr>
              <w:spacing w:before="60" w:after="60"/>
              <w:jc w:val="center"/>
              <w:rPr>
                <w:sz w:val="20"/>
                <w:szCs w:val="18"/>
              </w:rPr>
            </w:pPr>
            <w:r w:rsidRPr="00783811">
              <w:rPr>
                <w:sz w:val="20"/>
                <w:szCs w:val="18"/>
              </w:rPr>
              <w:t>potenciální prostor s rizikem</w:t>
            </w:r>
          </w:p>
        </w:tc>
      </w:tr>
      <w:tr w:rsidR="00783811" w:rsidRPr="00783811" w14:paraId="16B9778E" w14:textId="2C32DCFB" w:rsidTr="00A545D7">
        <w:tc>
          <w:tcPr>
            <w:tcW w:w="3397" w:type="dxa"/>
            <w:vAlign w:val="center"/>
          </w:tcPr>
          <w:p w14:paraId="42A64E0F" w14:textId="09B62537" w:rsidR="004F477E" w:rsidRPr="00783811" w:rsidRDefault="00414512" w:rsidP="004F477E">
            <w:pPr>
              <w:spacing w:before="60" w:after="60"/>
              <w:jc w:val="center"/>
              <w:rPr>
                <w:sz w:val="20"/>
                <w:szCs w:val="18"/>
              </w:rPr>
            </w:pPr>
            <w:r w:rsidRPr="00783811">
              <w:rPr>
                <w:sz w:val="20"/>
                <w:szCs w:val="18"/>
              </w:rPr>
              <w:t>T</w:t>
            </w:r>
            <w:r w:rsidR="004F477E" w:rsidRPr="00783811">
              <w:rPr>
                <w:sz w:val="20"/>
                <w:szCs w:val="18"/>
              </w:rPr>
              <w:t xml:space="preserve">oalety / sprchy </w:t>
            </w:r>
          </w:p>
        </w:tc>
        <w:tc>
          <w:tcPr>
            <w:tcW w:w="1347" w:type="dxa"/>
            <w:vAlign w:val="center"/>
          </w:tcPr>
          <w:p w14:paraId="010D6B79" w14:textId="515EEAB4" w:rsidR="004F477E" w:rsidRPr="00783811" w:rsidRDefault="004F477E" w:rsidP="004F477E">
            <w:pPr>
              <w:spacing w:before="60" w:after="60"/>
              <w:jc w:val="center"/>
              <w:rPr>
                <w:sz w:val="20"/>
                <w:szCs w:val="18"/>
              </w:rPr>
            </w:pPr>
            <w:r w:rsidRPr="00783811">
              <w:rPr>
                <w:sz w:val="20"/>
                <w:szCs w:val="18"/>
              </w:rPr>
              <w:t>NE</w:t>
            </w:r>
          </w:p>
        </w:tc>
        <w:tc>
          <w:tcPr>
            <w:tcW w:w="2106" w:type="dxa"/>
            <w:vAlign w:val="center"/>
          </w:tcPr>
          <w:p w14:paraId="7AE0A226" w14:textId="415EDC7F" w:rsidR="004F477E" w:rsidRPr="00783811" w:rsidRDefault="004F477E" w:rsidP="004F477E">
            <w:pPr>
              <w:spacing w:before="60" w:after="60"/>
              <w:jc w:val="center"/>
              <w:rPr>
                <w:sz w:val="20"/>
                <w:szCs w:val="18"/>
              </w:rPr>
            </w:pPr>
            <w:r w:rsidRPr="00783811">
              <w:rPr>
                <w:sz w:val="20"/>
                <w:szCs w:val="18"/>
              </w:rPr>
              <w:t>-</w:t>
            </w:r>
          </w:p>
        </w:tc>
        <w:tc>
          <w:tcPr>
            <w:tcW w:w="2071" w:type="dxa"/>
            <w:vAlign w:val="center"/>
          </w:tcPr>
          <w:p w14:paraId="36545B9B" w14:textId="486D0997" w:rsidR="004F477E" w:rsidRPr="00783811" w:rsidRDefault="004F477E" w:rsidP="004F477E">
            <w:pPr>
              <w:spacing w:before="60" w:after="60"/>
              <w:jc w:val="center"/>
              <w:rPr>
                <w:sz w:val="20"/>
                <w:szCs w:val="18"/>
              </w:rPr>
            </w:pPr>
            <w:r w:rsidRPr="00783811">
              <w:rPr>
                <w:sz w:val="20"/>
                <w:szCs w:val="18"/>
              </w:rPr>
              <w:t>neplatí pro prostory pro převlékání (přidružené šatničky)</w:t>
            </w:r>
          </w:p>
        </w:tc>
      </w:tr>
      <w:tr w:rsidR="00783811" w:rsidRPr="00783811" w14:paraId="3737E1C9" w14:textId="729ED6A4" w:rsidTr="00A545D7">
        <w:tc>
          <w:tcPr>
            <w:tcW w:w="3397" w:type="dxa"/>
            <w:vAlign w:val="center"/>
          </w:tcPr>
          <w:p w14:paraId="6F55EBE0" w14:textId="67E3EBAB" w:rsidR="004F477E" w:rsidRPr="00783811" w:rsidRDefault="004F477E" w:rsidP="004F477E">
            <w:pPr>
              <w:spacing w:before="60" w:after="60"/>
              <w:jc w:val="center"/>
              <w:rPr>
                <w:sz w:val="20"/>
                <w:szCs w:val="18"/>
              </w:rPr>
            </w:pPr>
            <w:r w:rsidRPr="00783811">
              <w:rPr>
                <w:sz w:val="20"/>
                <w:szCs w:val="18"/>
              </w:rPr>
              <w:t>Ostatní průběžné instalační šachty</w:t>
            </w:r>
          </w:p>
        </w:tc>
        <w:tc>
          <w:tcPr>
            <w:tcW w:w="1347" w:type="dxa"/>
            <w:vAlign w:val="center"/>
          </w:tcPr>
          <w:p w14:paraId="4E46E50A" w14:textId="5BF58B9F" w:rsidR="004F477E" w:rsidRPr="00783811" w:rsidRDefault="004F477E" w:rsidP="004F477E">
            <w:pPr>
              <w:spacing w:before="60" w:after="60"/>
              <w:jc w:val="center"/>
              <w:rPr>
                <w:sz w:val="20"/>
                <w:szCs w:val="18"/>
              </w:rPr>
            </w:pPr>
            <w:r w:rsidRPr="00783811">
              <w:rPr>
                <w:sz w:val="20"/>
                <w:szCs w:val="18"/>
              </w:rPr>
              <w:t>NE</w:t>
            </w:r>
          </w:p>
        </w:tc>
        <w:tc>
          <w:tcPr>
            <w:tcW w:w="2106" w:type="dxa"/>
            <w:vAlign w:val="center"/>
          </w:tcPr>
          <w:p w14:paraId="10CD836F" w14:textId="75FA34D7" w:rsidR="004F477E" w:rsidRPr="00783811" w:rsidRDefault="004F477E" w:rsidP="004F477E">
            <w:pPr>
              <w:spacing w:before="60" w:after="60"/>
              <w:jc w:val="center"/>
              <w:rPr>
                <w:sz w:val="20"/>
                <w:szCs w:val="18"/>
              </w:rPr>
            </w:pPr>
            <w:r w:rsidRPr="00783811">
              <w:rPr>
                <w:sz w:val="20"/>
                <w:szCs w:val="18"/>
              </w:rPr>
              <w:t>-</w:t>
            </w:r>
          </w:p>
        </w:tc>
        <w:tc>
          <w:tcPr>
            <w:tcW w:w="2071" w:type="dxa"/>
            <w:vAlign w:val="center"/>
          </w:tcPr>
          <w:p w14:paraId="529D4711" w14:textId="77777777" w:rsidR="004F477E" w:rsidRPr="00783811" w:rsidRDefault="004F477E" w:rsidP="004F477E">
            <w:pPr>
              <w:spacing w:before="60" w:after="60"/>
              <w:jc w:val="center"/>
              <w:rPr>
                <w:sz w:val="20"/>
                <w:szCs w:val="18"/>
              </w:rPr>
            </w:pPr>
          </w:p>
        </w:tc>
      </w:tr>
      <w:tr w:rsidR="00783811" w:rsidRPr="00783811" w14:paraId="0F815D33" w14:textId="77777777" w:rsidTr="00C9545A">
        <w:tc>
          <w:tcPr>
            <w:tcW w:w="8921" w:type="dxa"/>
            <w:gridSpan w:val="4"/>
            <w:vAlign w:val="center"/>
          </w:tcPr>
          <w:p w14:paraId="04ECE7B2" w14:textId="60047289" w:rsidR="00221A2D" w:rsidRPr="00783811" w:rsidRDefault="00221A2D" w:rsidP="00221A2D">
            <w:pPr>
              <w:rPr>
                <w:i/>
                <w:iCs/>
                <w:sz w:val="20"/>
                <w:szCs w:val="18"/>
              </w:rPr>
            </w:pPr>
            <w:r w:rsidRPr="00783811">
              <w:rPr>
                <w:b/>
                <w:bCs/>
                <w:i/>
                <w:iCs/>
              </w:rPr>
              <w:t>*</w:t>
            </w:r>
            <w:r w:rsidRPr="00783811">
              <w:rPr>
                <w:b/>
                <w:bCs/>
                <w:i/>
                <w:iCs/>
                <w:sz w:val="20"/>
                <w:szCs w:val="18"/>
              </w:rPr>
              <w:t xml:space="preserve">Poznámka: </w:t>
            </w:r>
            <w:r w:rsidR="00C63CC2" w:rsidRPr="00783811">
              <w:rPr>
                <w:i/>
                <w:iCs/>
                <w:sz w:val="20"/>
                <w:szCs w:val="18"/>
              </w:rPr>
              <w:t xml:space="preserve">Nad úrovní podhledu se nepředpokládá překročení hodnoty nahodilého požárního zatížení </w:t>
            </w:r>
            <w:r w:rsidR="00C63CC2" w:rsidRPr="00783811">
              <w:rPr>
                <w:i/>
                <w:iCs/>
                <w:sz w:val="20"/>
                <w:szCs w:val="18"/>
              </w:rPr>
              <w:br/>
            </w:r>
            <w:proofErr w:type="spellStart"/>
            <w:r w:rsidR="00C63CC2" w:rsidRPr="00783811">
              <w:rPr>
                <w:i/>
                <w:iCs/>
                <w:sz w:val="20"/>
                <w:szCs w:val="18"/>
              </w:rPr>
              <w:t>pn</w:t>
            </w:r>
            <w:proofErr w:type="spellEnd"/>
            <w:r w:rsidR="00C63CC2" w:rsidRPr="00783811">
              <w:rPr>
                <w:i/>
                <w:iCs/>
                <w:sz w:val="20"/>
                <w:szCs w:val="18"/>
              </w:rPr>
              <w:t xml:space="preserve"> = 15 kg/m</w:t>
            </w:r>
            <w:r w:rsidR="00C63CC2" w:rsidRPr="00783811">
              <w:rPr>
                <w:i/>
                <w:iCs/>
                <w:sz w:val="20"/>
                <w:szCs w:val="18"/>
                <w:vertAlign w:val="superscript"/>
              </w:rPr>
              <w:t xml:space="preserve">2 </w:t>
            </w:r>
            <w:r w:rsidR="00C63CC2" w:rsidRPr="00783811">
              <w:rPr>
                <w:i/>
                <w:iCs/>
                <w:sz w:val="20"/>
                <w:szCs w:val="18"/>
              </w:rPr>
              <w:t>. V souladu s čl. 5.6.3 ČSN 73 0810 není v těchto případech požadována instalace EPS v prostoru</w:t>
            </w:r>
            <w:r w:rsidR="00C63CC2" w:rsidRPr="00783811">
              <w:rPr>
                <w:i/>
                <w:iCs/>
                <w:sz w:val="20"/>
                <w:szCs w:val="18"/>
              </w:rPr>
              <w:br/>
              <w:t xml:space="preserve"> na podhledem. </w:t>
            </w:r>
          </w:p>
        </w:tc>
      </w:tr>
    </w:tbl>
    <w:p w14:paraId="0055F061" w14:textId="04D88944" w:rsidR="002C1BE2" w:rsidRPr="00783811" w:rsidRDefault="002C1BE2" w:rsidP="000A4C1F">
      <w:pPr>
        <w:spacing w:before="240" w:after="160" w:line="259" w:lineRule="auto"/>
        <w:jc w:val="left"/>
      </w:pPr>
      <w:r w:rsidRPr="00783811">
        <w:t xml:space="preserve">Veškeré automatické hlásiče musí být </w:t>
      </w:r>
      <w:r w:rsidRPr="00783811">
        <w:rPr>
          <w:b/>
          <w:bCs/>
        </w:rPr>
        <w:t>plně adresné</w:t>
      </w:r>
      <w:r w:rsidRPr="00783811">
        <w:t xml:space="preserve"> a musí být fyzicky zřetelně označeny vlastní adresou. </w:t>
      </w:r>
    </w:p>
    <w:p w14:paraId="774C24D4" w14:textId="65BD8A97" w:rsidR="006C318E" w:rsidRPr="00783811" w:rsidRDefault="006C318E" w:rsidP="006C318E">
      <w:r w:rsidRPr="00783811">
        <w:t xml:space="preserve">Rozmístění automatických hlásičů musí respektovat nejen ČSN 34 2710 ale i průvodní dokumentaci výrobce. Skryté automatické hlásiče je nutné doplnit o paralelní indikaci. </w:t>
      </w:r>
    </w:p>
    <w:p w14:paraId="6FBCFD58" w14:textId="054DC5AA" w:rsidR="006C318E" w:rsidRPr="00783811" w:rsidRDefault="002C1BE2" w:rsidP="002C1BE2">
      <w:r w:rsidRPr="00783811">
        <w:rPr>
          <w:u w:val="single"/>
        </w:rPr>
        <w:t>Tlačítkové hlásiče</w:t>
      </w:r>
      <w:r w:rsidRPr="00783811">
        <w:t xml:space="preserve"> </w:t>
      </w:r>
      <w:r w:rsidR="006C318E" w:rsidRPr="00783811">
        <w:t xml:space="preserve">EPS </w:t>
      </w:r>
      <w:r w:rsidRPr="00783811">
        <w:t xml:space="preserve">budou instalovány </w:t>
      </w:r>
      <w:r w:rsidR="006C318E" w:rsidRPr="00783811">
        <w:t>v následujících pozicích:</w:t>
      </w:r>
    </w:p>
    <w:p w14:paraId="52CBB5EB" w14:textId="77777777" w:rsidR="006C318E" w:rsidRPr="00783811" w:rsidRDefault="006C318E" w:rsidP="006C318E">
      <w:pPr>
        <w:pStyle w:val="Odrky"/>
      </w:pPr>
      <w:r w:rsidRPr="00783811">
        <w:t>vstupy do chráněných únikových cest</w:t>
      </w:r>
    </w:p>
    <w:p w14:paraId="3C94AE9F" w14:textId="199048B5" w:rsidR="006C318E" w:rsidRPr="00783811" w:rsidRDefault="006C318E" w:rsidP="006C318E">
      <w:pPr>
        <w:pStyle w:val="Odrky"/>
      </w:pPr>
      <w:r w:rsidRPr="00783811">
        <w:t>východy na volné prostranství</w:t>
      </w:r>
    </w:p>
    <w:p w14:paraId="2EB95EB1" w14:textId="206711CF" w:rsidR="006C318E" w:rsidRPr="00783811" w:rsidRDefault="006C318E" w:rsidP="00414512">
      <w:pPr>
        <w:pStyle w:val="Odrky"/>
      </w:pPr>
      <w:r w:rsidRPr="00783811">
        <w:t>další vybrané pozice na únikových cestách</w:t>
      </w:r>
    </w:p>
    <w:p w14:paraId="49E0BAC0" w14:textId="14FD31B0" w:rsidR="002C1BE2" w:rsidRPr="00783811" w:rsidRDefault="006C318E" w:rsidP="006C318E">
      <w:pPr>
        <w:pStyle w:val="Odrky"/>
        <w:numPr>
          <w:ilvl w:val="0"/>
          <w:numId w:val="0"/>
        </w:numPr>
      </w:pPr>
      <w:r w:rsidRPr="00783811">
        <w:t xml:space="preserve">Návrh rozmístění tlačítkových hlásičů </w:t>
      </w:r>
      <w:r w:rsidR="002C1BE2" w:rsidRPr="00783811">
        <w:t>je patrný v grafické příloze. Tlačítkové hlásiče je vhodné instalovat do výšky cca 1,3 m nad podlahou.</w:t>
      </w:r>
    </w:p>
    <w:p w14:paraId="3D1A8CBF" w14:textId="77777777" w:rsidR="00075571" w:rsidRPr="00783811" w:rsidRDefault="00075571">
      <w:pPr>
        <w:spacing w:before="0" w:after="160" w:line="259" w:lineRule="auto"/>
        <w:jc w:val="left"/>
        <w:rPr>
          <w:b/>
          <w:caps/>
          <w:u w:val="single" w:color="969696" w:themeColor="accent3"/>
        </w:rPr>
      </w:pPr>
      <w:r w:rsidRPr="00783811">
        <w:br w:type="page"/>
      </w:r>
    </w:p>
    <w:p w14:paraId="4A469081" w14:textId="280E0675" w:rsidR="005432F5" w:rsidRPr="00783811" w:rsidRDefault="005432F5" w:rsidP="002C1BE2">
      <w:pPr>
        <w:pStyle w:val="Vrazn"/>
        <w:spacing w:before="240"/>
      </w:pPr>
      <w:r w:rsidRPr="00783811">
        <w:lastRenderedPageBreak/>
        <w:t>TLAČÍTKA PRO MANUÁLNÍ AKTIVACI ZOKT</w:t>
      </w:r>
    </w:p>
    <w:p w14:paraId="0B9EFA74" w14:textId="7DF4E6B1" w:rsidR="005432F5" w:rsidRPr="00783811" w:rsidRDefault="005432F5" w:rsidP="005432F5">
      <w:r w:rsidRPr="00783811">
        <w:t>V místnosti ústředny EPS (PÚ P1.14) bude umístěno:</w:t>
      </w:r>
    </w:p>
    <w:p w14:paraId="50FFCCFF" w14:textId="608E6D77" w:rsidR="005432F5" w:rsidRPr="00783811" w:rsidRDefault="005432F5" w:rsidP="005432F5">
      <w:pPr>
        <w:pStyle w:val="Odrky"/>
      </w:pPr>
      <w:r w:rsidRPr="00783811">
        <w:t>tlačítko pro aktivaci ZOKT v PÚ P1.01 (spuštění ventilátorů + otevření přívodních otvorů)</w:t>
      </w:r>
    </w:p>
    <w:p w14:paraId="5DAB7266" w14:textId="7FE060C7" w:rsidR="005432F5" w:rsidRPr="00783811" w:rsidRDefault="005432F5" w:rsidP="005432F5">
      <w:pPr>
        <w:pStyle w:val="Odrky"/>
      </w:pPr>
      <w:r w:rsidRPr="00783811">
        <w:t>tlačítko pro deaktivaci ZOKT v PÚ P1.01 (postačí vypnutí ventilátorů)</w:t>
      </w:r>
    </w:p>
    <w:p w14:paraId="14B3AD97" w14:textId="4AE39E5C" w:rsidR="005432F5" w:rsidRPr="00783811" w:rsidRDefault="005432F5" w:rsidP="005432F5">
      <w:pPr>
        <w:pStyle w:val="Odrky"/>
      </w:pPr>
      <w:r w:rsidRPr="00783811">
        <w:t>tlačítko pro aktivaci ZOKT v PÚ P1.02 (spuštění ventilátorů + otevření přívodních otvorů)</w:t>
      </w:r>
    </w:p>
    <w:p w14:paraId="269FB591" w14:textId="600772FC" w:rsidR="005432F5" w:rsidRPr="00783811" w:rsidRDefault="005432F5" w:rsidP="000A4C1F">
      <w:pPr>
        <w:pStyle w:val="Odrky"/>
      </w:pPr>
      <w:r w:rsidRPr="00783811">
        <w:t>tlačítko pro deaktivaci ZOKT v PÚ P1.02 (postačí vypnutí ventilátorů)</w:t>
      </w:r>
    </w:p>
    <w:p w14:paraId="4D694525" w14:textId="6098356D" w:rsidR="002C1BE2" w:rsidRPr="00783811" w:rsidRDefault="002C1BE2" w:rsidP="002C1BE2">
      <w:pPr>
        <w:pStyle w:val="Vrazn"/>
        <w:spacing w:before="240"/>
      </w:pPr>
      <w:r w:rsidRPr="00783811">
        <w:t>Způsob vyhlášení poplachu</w:t>
      </w:r>
    </w:p>
    <w:p w14:paraId="44F55A72" w14:textId="6390ED76" w:rsidR="00994DD3" w:rsidRPr="00783811" w:rsidRDefault="00994DD3" w:rsidP="00994DD3">
      <w:r w:rsidRPr="00783811">
        <w:t xml:space="preserve">V případě provozního režimu DEN – OBSLUHA je v případě detekce požáru automatickým hlásičem spuštěn </w:t>
      </w:r>
      <w:r w:rsidRPr="00783811">
        <w:rPr>
          <w:b/>
          <w:bCs/>
          <w:i/>
          <w:iCs/>
        </w:rPr>
        <w:t>úsekový poplach</w:t>
      </w:r>
      <w:r w:rsidRPr="00783811">
        <w:t xml:space="preserve">. Teprve v okamžiku potvrzení poplachu je spuštěn poplach v celém objektu, tedy </w:t>
      </w:r>
      <w:r w:rsidRPr="00783811">
        <w:rPr>
          <w:b/>
          <w:bCs/>
          <w:i/>
          <w:iCs/>
        </w:rPr>
        <w:t>všeobecný poplach</w:t>
      </w:r>
      <w:r w:rsidRPr="00783811">
        <w:t xml:space="preserve">. </w:t>
      </w:r>
    </w:p>
    <w:p w14:paraId="7F826845" w14:textId="4D0D1AD6" w:rsidR="00994DD3" w:rsidRPr="00783811" w:rsidRDefault="00994DD3" w:rsidP="00994DD3">
      <w:r w:rsidRPr="00783811">
        <w:t xml:space="preserve">V provozním režimu NOC – DÁLKOVÝ PŘENOS je spouštěn pouze </w:t>
      </w:r>
      <w:r w:rsidRPr="00783811">
        <w:rPr>
          <w:b/>
          <w:bCs/>
          <w:i/>
          <w:iCs/>
        </w:rPr>
        <w:t>poplach všeobecný</w:t>
      </w:r>
      <w:r w:rsidRPr="00783811">
        <w:t xml:space="preserve">. </w:t>
      </w:r>
    </w:p>
    <w:p w14:paraId="2B1D50DC" w14:textId="73FE0DCF" w:rsidR="00576377" w:rsidRPr="00783811" w:rsidRDefault="00576377" w:rsidP="00576377">
      <w:pPr>
        <w:spacing w:before="0" w:after="0" w:line="259" w:lineRule="auto"/>
      </w:pPr>
      <w:r w:rsidRPr="00783811">
        <w:rPr>
          <w:u w:val="single"/>
        </w:rPr>
        <w:t>Úsekový poplach</w:t>
      </w:r>
      <w:r w:rsidRPr="00783811">
        <w:t xml:space="preserve"> je spouštěn v následujícím případě:</w:t>
      </w:r>
    </w:p>
    <w:p w14:paraId="1EB3DA6C" w14:textId="0CBF92AB" w:rsidR="00576377" w:rsidRPr="00783811" w:rsidRDefault="00576377" w:rsidP="00576377">
      <w:pPr>
        <w:pStyle w:val="Odrky"/>
        <w:numPr>
          <w:ilvl w:val="0"/>
          <w:numId w:val="1"/>
        </w:numPr>
      </w:pPr>
      <w:r w:rsidRPr="00783811">
        <w:t xml:space="preserve">detekce požáru automatickým hlásičem (pouze režim </w:t>
      </w:r>
      <w:proofErr w:type="gramStart"/>
      <w:r w:rsidRPr="00783811">
        <w:t>DEN - OBSLUHA</w:t>
      </w:r>
      <w:proofErr w:type="gramEnd"/>
      <w:r w:rsidRPr="00783811">
        <w:t>)</w:t>
      </w:r>
    </w:p>
    <w:p w14:paraId="51CB13BA" w14:textId="1DD37170" w:rsidR="00994DD3" w:rsidRPr="00783811" w:rsidRDefault="00994DD3" w:rsidP="00994DD3">
      <w:pPr>
        <w:pStyle w:val="Odrky"/>
        <w:numPr>
          <w:ilvl w:val="0"/>
          <w:numId w:val="0"/>
        </w:numPr>
        <w:spacing w:before="240"/>
        <w:rPr>
          <w:u w:val="single"/>
        </w:rPr>
      </w:pPr>
      <w:r w:rsidRPr="00783811">
        <w:rPr>
          <w:u w:val="single"/>
        </w:rPr>
        <w:t>Úsekový poplach je signalizován:</w:t>
      </w:r>
    </w:p>
    <w:p w14:paraId="76C0A20E" w14:textId="4B8BC66F" w:rsidR="00994DD3" w:rsidRPr="00783811" w:rsidRDefault="00994DD3" w:rsidP="00994DD3">
      <w:pPr>
        <w:pStyle w:val="Odrky"/>
        <w:numPr>
          <w:ilvl w:val="0"/>
          <w:numId w:val="1"/>
        </w:numPr>
      </w:pPr>
      <w:r w:rsidRPr="00783811">
        <w:t>akustickým a optickým signálem v místě ústředny EPS</w:t>
      </w:r>
    </w:p>
    <w:p w14:paraId="55EFC67F" w14:textId="2EF3E3FB" w:rsidR="00994DD3" w:rsidRPr="00783811" w:rsidRDefault="00994DD3" w:rsidP="00994DD3">
      <w:pPr>
        <w:pStyle w:val="Odrky"/>
        <w:numPr>
          <w:ilvl w:val="0"/>
          <w:numId w:val="1"/>
        </w:numPr>
      </w:pPr>
      <w:r w:rsidRPr="00783811">
        <w:t>akustickým a optickým signálem v místě ovládací</w:t>
      </w:r>
      <w:r w:rsidR="00AE3528" w:rsidRPr="00783811">
        <w:t xml:space="preserve">ho </w:t>
      </w:r>
      <w:r w:rsidRPr="00783811">
        <w:t>tab</w:t>
      </w:r>
      <w:r w:rsidR="00AE3528" w:rsidRPr="00783811">
        <w:t>la</w:t>
      </w:r>
      <w:r w:rsidRPr="00783811">
        <w:t xml:space="preserve"> EPS</w:t>
      </w:r>
    </w:p>
    <w:p w14:paraId="26E4E21B" w14:textId="60465962" w:rsidR="002F39F0" w:rsidRPr="00783811" w:rsidRDefault="002F39F0" w:rsidP="002F39F0">
      <w:pPr>
        <w:pStyle w:val="Odrky"/>
        <w:numPr>
          <w:ilvl w:val="0"/>
          <w:numId w:val="1"/>
        </w:numPr>
      </w:pPr>
      <w:r w:rsidRPr="00783811">
        <w:t>akustickým a optickým signálem v místě zobrazovacího EPS</w:t>
      </w:r>
    </w:p>
    <w:p w14:paraId="466EFDE3" w14:textId="3A8BC0D5" w:rsidR="00803EA7" w:rsidRPr="00783811" w:rsidRDefault="00994DD3" w:rsidP="000A4C1F">
      <w:pPr>
        <w:pStyle w:val="Odrky"/>
        <w:numPr>
          <w:ilvl w:val="0"/>
          <w:numId w:val="1"/>
        </w:numPr>
        <w:rPr>
          <w:u w:val="single"/>
        </w:rPr>
      </w:pPr>
      <w:r w:rsidRPr="00783811">
        <w:t>zobrazením místa vzniku požáru na grafické nástavbě</w:t>
      </w:r>
    </w:p>
    <w:p w14:paraId="105C4A1D" w14:textId="0E53F873" w:rsidR="00994DD3" w:rsidRPr="00783811" w:rsidRDefault="00994DD3" w:rsidP="00994DD3">
      <w:pPr>
        <w:spacing w:before="240"/>
      </w:pPr>
      <w:r w:rsidRPr="00783811">
        <w:rPr>
          <w:u w:val="single"/>
        </w:rPr>
        <w:t>Všeobecný poplach</w:t>
      </w:r>
      <w:r w:rsidRPr="00783811">
        <w:t xml:space="preserve"> </w:t>
      </w:r>
      <w:r w:rsidR="00576377" w:rsidRPr="00783811">
        <w:t>je spouštěn v následujících případech:</w:t>
      </w:r>
    </w:p>
    <w:p w14:paraId="2CAB11E5" w14:textId="77777777" w:rsidR="00994DD3" w:rsidRPr="00783811" w:rsidRDefault="00994DD3" w:rsidP="00994DD3">
      <w:pPr>
        <w:pStyle w:val="Odrky"/>
        <w:numPr>
          <w:ilvl w:val="0"/>
          <w:numId w:val="1"/>
        </w:numPr>
      </w:pPr>
      <w:r w:rsidRPr="00783811">
        <w:t>stisknutím tlačítkového hlásiče EPS</w:t>
      </w:r>
    </w:p>
    <w:p w14:paraId="08AF39BD" w14:textId="2C86D6A1" w:rsidR="00994DD3" w:rsidRPr="00783811" w:rsidRDefault="00994DD3" w:rsidP="00994DD3">
      <w:pPr>
        <w:pStyle w:val="Odrky"/>
        <w:numPr>
          <w:ilvl w:val="0"/>
          <w:numId w:val="1"/>
        </w:numPr>
      </w:pPr>
      <w:r w:rsidRPr="00783811">
        <w:t xml:space="preserve">promeškáním časů T1 či T2 bez </w:t>
      </w:r>
      <w:r w:rsidR="00576377" w:rsidRPr="00783811">
        <w:t xml:space="preserve">potřebných </w:t>
      </w:r>
      <w:r w:rsidRPr="00783811">
        <w:t>úkonů</w:t>
      </w:r>
    </w:p>
    <w:p w14:paraId="023FE8FC" w14:textId="0EECE5E6" w:rsidR="00576377" w:rsidRPr="00783811" w:rsidRDefault="00994DD3" w:rsidP="00AE3528">
      <w:pPr>
        <w:pStyle w:val="Odrky"/>
        <w:numPr>
          <w:ilvl w:val="0"/>
          <w:numId w:val="1"/>
        </w:numPr>
      </w:pPr>
      <w:r w:rsidRPr="00783811">
        <w:t xml:space="preserve">potvrzením požáru obsluhou </w:t>
      </w:r>
      <w:r w:rsidR="00576377" w:rsidRPr="00783811">
        <w:t>na ústředně EPS či ovládacím tablu</w:t>
      </w:r>
    </w:p>
    <w:p w14:paraId="5B5F145A" w14:textId="77777777" w:rsidR="00994DD3" w:rsidRPr="00783811" w:rsidRDefault="00994DD3" w:rsidP="00994DD3">
      <w:pPr>
        <w:spacing w:after="0" w:line="259" w:lineRule="auto"/>
        <w:rPr>
          <w:u w:val="single"/>
        </w:rPr>
      </w:pPr>
      <w:r w:rsidRPr="00783811">
        <w:rPr>
          <w:u w:val="single"/>
        </w:rPr>
        <w:t>Všeobecný poplach je signalizován:</w:t>
      </w:r>
    </w:p>
    <w:p w14:paraId="4AFD04FA" w14:textId="77777777" w:rsidR="00576377" w:rsidRPr="00783811" w:rsidRDefault="00576377" w:rsidP="00576377">
      <w:pPr>
        <w:pStyle w:val="Odrky"/>
        <w:numPr>
          <w:ilvl w:val="0"/>
          <w:numId w:val="1"/>
        </w:numPr>
      </w:pPr>
      <w:r w:rsidRPr="00783811">
        <w:t>akustickým a optickým signálem v místě ústředny EPS</w:t>
      </w:r>
    </w:p>
    <w:p w14:paraId="3900B064" w14:textId="313C70DD" w:rsidR="002F39F0" w:rsidRPr="00783811" w:rsidRDefault="002F39F0" w:rsidP="00AE3528">
      <w:pPr>
        <w:pStyle w:val="Odrky"/>
        <w:numPr>
          <w:ilvl w:val="0"/>
          <w:numId w:val="1"/>
        </w:numPr>
      </w:pPr>
      <w:r w:rsidRPr="00783811">
        <w:t xml:space="preserve">akustickým a optickým signálem v místě </w:t>
      </w:r>
      <w:r w:rsidR="00AE3528" w:rsidRPr="00783811">
        <w:t>ovládacího tabla EPS</w:t>
      </w:r>
    </w:p>
    <w:p w14:paraId="6A7BB12F" w14:textId="77777777" w:rsidR="002F39F0" w:rsidRPr="00783811" w:rsidRDefault="002F39F0" w:rsidP="002F39F0">
      <w:pPr>
        <w:pStyle w:val="Odrky"/>
        <w:numPr>
          <w:ilvl w:val="0"/>
          <w:numId w:val="1"/>
        </w:numPr>
      </w:pPr>
      <w:r w:rsidRPr="00783811">
        <w:t>akustickým a optickým signálem v místě zobrazovacího EPS</w:t>
      </w:r>
    </w:p>
    <w:p w14:paraId="24C7C002" w14:textId="337B9EE1" w:rsidR="004617C2" w:rsidRPr="00783811" w:rsidRDefault="004617C2" w:rsidP="004617C2">
      <w:pPr>
        <w:pStyle w:val="Odrky"/>
        <w:numPr>
          <w:ilvl w:val="0"/>
          <w:numId w:val="1"/>
        </w:numPr>
      </w:pPr>
      <w:r w:rsidRPr="00783811">
        <w:t>nouzovým zvukovým systémem</w:t>
      </w:r>
    </w:p>
    <w:p w14:paraId="1BD5657C" w14:textId="77777777" w:rsidR="00576377" w:rsidRPr="00783811" w:rsidRDefault="00576377" w:rsidP="00576377">
      <w:pPr>
        <w:pStyle w:val="Odrky"/>
        <w:numPr>
          <w:ilvl w:val="0"/>
          <w:numId w:val="1"/>
        </w:numPr>
      </w:pPr>
      <w:r w:rsidRPr="00783811">
        <w:t>zobrazením místa vzniku požáru na grafické nástavbě</w:t>
      </w:r>
    </w:p>
    <w:p w14:paraId="17F6A4B4" w14:textId="43B86033" w:rsidR="002F39F0" w:rsidRPr="00783811" w:rsidRDefault="00576377" w:rsidP="000A4C1F">
      <w:pPr>
        <w:pStyle w:val="Odrky"/>
        <w:numPr>
          <w:ilvl w:val="0"/>
          <w:numId w:val="1"/>
        </w:numPr>
        <w:rPr>
          <w:b/>
          <w:caps/>
          <w:u w:val="single" w:color="969696" w:themeColor="accent3"/>
        </w:rPr>
      </w:pPr>
      <w:r w:rsidRPr="00783811">
        <w:t xml:space="preserve">odesláním </w:t>
      </w:r>
      <w:proofErr w:type="spellStart"/>
      <w:r w:rsidRPr="00783811">
        <w:t>sms</w:t>
      </w:r>
      <w:proofErr w:type="spellEnd"/>
      <w:r w:rsidRPr="00783811">
        <w:t xml:space="preserve"> na předem stanovená telefonní čísla (</w:t>
      </w:r>
      <w:r w:rsidR="002F39F0" w:rsidRPr="00783811">
        <w:t>prostřednictví ZDP)</w:t>
      </w:r>
    </w:p>
    <w:p w14:paraId="583BF078" w14:textId="5236B626" w:rsidR="002C1BE2" w:rsidRPr="00783811" w:rsidRDefault="002C1BE2" w:rsidP="002C1BE2">
      <w:pPr>
        <w:pStyle w:val="Vrazn"/>
        <w:spacing w:before="240"/>
      </w:pPr>
      <w:r w:rsidRPr="00783811">
        <w:t>Ovládaná zařízení</w:t>
      </w:r>
    </w:p>
    <w:p w14:paraId="4A217687" w14:textId="50AB83FD" w:rsidR="004617C2" w:rsidRPr="00783811" w:rsidRDefault="004617C2" w:rsidP="004617C2">
      <w:pPr>
        <w:pStyle w:val="Odrky"/>
        <w:numPr>
          <w:ilvl w:val="0"/>
          <w:numId w:val="0"/>
        </w:numPr>
        <w:spacing w:before="60"/>
      </w:pPr>
      <w:r w:rsidRPr="00783811">
        <w:t>V případě všeobecného poplachu budou nastaveny následující úkony zařízení ovládaných systémem EPS:</w:t>
      </w:r>
    </w:p>
    <w:p w14:paraId="4A5DE663" w14:textId="44E3EBBA" w:rsidR="004617C2" w:rsidRPr="00783811" w:rsidRDefault="004617C2" w:rsidP="00C63CC2">
      <w:pPr>
        <w:pStyle w:val="Odrky"/>
        <w:spacing w:after="40"/>
        <w:rPr>
          <w:lang w:eastAsia="cs-CZ"/>
        </w:rPr>
      </w:pPr>
      <w:r w:rsidRPr="00783811">
        <w:rPr>
          <w:lang w:eastAsia="cs-CZ"/>
        </w:rPr>
        <w:t>Aktivace požárního větrání CHÚC B</w:t>
      </w:r>
      <w:r w:rsidR="006E13FF" w:rsidRPr="00783811">
        <w:rPr>
          <w:lang w:eastAsia="cs-CZ"/>
        </w:rPr>
        <w:t>I, BIII a BX</w:t>
      </w:r>
      <w:r w:rsidR="00AE3528" w:rsidRPr="00783811">
        <w:rPr>
          <w:lang w:eastAsia="cs-CZ"/>
        </w:rPr>
        <w:t>,</w:t>
      </w:r>
    </w:p>
    <w:p w14:paraId="230340A8" w14:textId="00548E2C" w:rsidR="004617C2" w:rsidRPr="00783811" w:rsidRDefault="004617C2" w:rsidP="00C63CC2">
      <w:pPr>
        <w:pStyle w:val="Odrky"/>
        <w:spacing w:after="40"/>
        <w:rPr>
          <w:lang w:eastAsia="cs-CZ"/>
        </w:rPr>
      </w:pPr>
      <w:r w:rsidRPr="00783811">
        <w:rPr>
          <w:lang w:eastAsia="cs-CZ"/>
        </w:rPr>
        <w:t>Aktivace požárního větrání ČCHÚC (2x dveře + 2x okno)</w:t>
      </w:r>
      <w:r w:rsidR="00AE3528" w:rsidRPr="00783811">
        <w:rPr>
          <w:lang w:eastAsia="cs-CZ"/>
        </w:rPr>
        <w:t>,</w:t>
      </w:r>
    </w:p>
    <w:p w14:paraId="3F96AF22" w14:textId="1FFE3D07" w:rsidR="00103D4F" w:rsidRPr="00783811" w:rsidRDefault="00103D4F" w:rsidP="00C63CC2">
      <w:pPr>
        <w:pStyle w:val="Odrky"/>
        <w:spacing w:after="40"/>
        <w:rPr>
          <w:lang w:eastAsia="cs-CZ"/>
        </w:rPr>
      </w:pPr>
      <w:r w:rsidRPr="00783811">
        <w:rPr>
          <w:lang w:eastAsia="cs-CZ"/>
        </w:rPr>
        <w:t xml:space="preserve">Vypnutí </w:t>
      </w:r>
      <w:r w:rsidR="006E13FF" w:rsidRPr="00783811">
        <w:rPr>
          <w:lang w:eastAsia="cs-CZ"/>
        </w:rPr>
        <w:t xml:space="preserve">veškeré </w:t>
      </w:r>
      <w:r w:rsidRPr="00783811">
        <w:rPr>
          <w:lang w:eastAsia="cs-CZ"/>
        </w:rPr>
        <w:t>provozní vzduchotechniky</w:t>
      </w:r>
      <w:r w:rsidR="00AE3528" w:rsidRPr="00783811">
        <w:rPr>
          <w:lang w:eastAsia="cs-CZ"/>
        </w:rPr>
        <w:t>,</w:t>
      </w:r>
    </w:p>
    <w:p w14:paraId="43679D61" w14:textId="082023F9" w:rsidR="004231CF" w:rsidRPr="00783811" w:rsidRDefault="004231CF" w:rsidP="00C63CC2">
      <w:pPr>
        <w:pStyle w:val="Odrky"/>
        <w:spacing w:after="40"/>
        <w:rPr>
          <w:lang w:eastAsia="cs-CZ"/>
        </w:rPr>
      </w:pPr>
      <w:r w:rsidRPr="00783811">
        <w:rPr>
          <w:lang w:eastAsia="cs-CZ"/>
        </w:rPr>
        <w:t xml:space="preserve">Uzavření </w:t>
      </w:r>
      <w:r w:rsidR="006E13FF" w:rsidRPr="00783811">
        <w:rPr>
          <w:lang w:eastAsia="cs-CZ"/>
        </w:rPr>
        <w:t xml:space="preserve">veškerých </w:t>
      </w:r>
      <w:r w:rsidRPr="00783811">
        <w:rPr>
          <w:lang w:eastAsia="cs-CZ"/>
        </w:rPr>
        <w:t>požárních klapek</w:t>
      </w:r>
      <w:r w:rsidR="00AE3528" w:rsidRPr="00783811">
        <w:rPr>
          <w:lang w:eastAsia="cs-CZ"/>
        </w:rPr>
        <w:t>,</w:t>
      </w:r>
    </w:p>
    <w:p w14:paraId="4413AA2C" w14:textId="38FDD8F3" w:rsidR="002C2EFF" w:rsidRPr="00783811" w:rsidRDefault="002C2EFF" w:rsidP="00C63CC2">
      <w:pPr>
        <w:pStyle w:val="Odrky"/>
        <w:spacing w:after="40"/>
        <w:rPr>
          <w:lang w:eastAsia="cs-CZ"/>
        </w:rPr>
      </w:pPr>
      <w:r w:rsidRPr="00783811">
        <w:rPr>
          <w:lang w:eastAsia="cs-CZ"/>
        </w:rPr>
        <w:t>Uzavření požárních stěnových uzávěrů na hranici P1.01 a P1.05/N4 (4 ks),</w:t>
      </w:r>
    </w:p>
    <w:p w14:paraId="14A52BCA" w14:textId="6419D08E" w:rsidR="002C2EFF" w:rsidRPr="00783811" w:rsidRDefault="002C2EFF" w:rsidP="002C2EFF">
      <w:pPr>
        <w:pStyle w:val="Odrky"/>
        <w:spacing w:after="40"/>
        <w:rPr>
          <w:lang w:eastAsia="cs-CZ"/>
        </w:rPr>
      </w:pPr>
      <w:r w:rsidRPr="00783811">
        <w:rPr>
          <w:lang w:eastAsia="cs-CZ"/>
        </w:rPr>
        <w:lastRenderedPageBreak/>
        <w:t>Uzavření požárních stěnových uzávěrů na hranici P1.11 (2 ks),</w:t>
      </w:r>
    </w:p>
    <w:p w14:paraId="74657B77" w14:textId="51EFB7CF" w:rsidR="00103D4F" w:rsidRPr="00783811" w:rsidRDefault="00103D4F" w:rsidP="00C63CC2">
      <w:pPr>
        <w:pStyle w:val="Odrky"/>
        <w:spacing w:after="40"/>
        <w:rPr>
          <w:lang w:eastAsia="cs-CZ"/>
        </w:rPr>
      </w:pPr>
      <w:r w:rsidRPr="00783811">
        <w:rPr>
          <w:lang w:eastAsia="cs-CZ"/>
        </w:rPr>
        <w:t>Aktivace nouzového zvukového systému</w:t>
      </w:r>
      <w:r w:rsidR="006E13FF" w:rsidRPr="00783811">
        <w:rPr>
          <w:lang w:eastAsia="cs-CZ"/>
        </w:rPr>
        <w:t xml:space="preserve"> (automatická hláška)</w:t>
      </w:r>
      <w:r w:rsidR="00AE3528" w:rsidRPr="00783811">
        <w:rPr>
          <w:lang w:eastAsia="cs-CZ"/>
        </w:rPr>
        <w:t>,</w:t>
      </w:r>
    </w:p>
    <w:p w14:paraId="7E99F303" w14:textId="77777777" w:rsidR="00630508" w:rsidRPr="00783811" w:rsidRDefault="004617C2">
      <w:pPr>
        <w:pStyle w:val="Odrky"/>
        <w:spacing w:after="40"/>
        <w:rPr>
          <w:lang w:eastAsia="cs-CZ"/>
        </w:rPr>
      </w:pPr>
      <w:r w:rsidRPr="00783811">
        <w:rPr>
          <w:lang w:eastAsia="cs-CZ"/>
        </w:rPr>
        <w:t>Odpojení přídržných magnetů</w:t>
      </w:r>
    </w:p>
    <w:p w14:paraId="600CB5ED" w14:textId="0838A79D" w:rsidR="004231CF" w:rsidRPr="00783811" w:rsidRDefault="004617C2" w:rsidP="000A4C1F">
      <w:pPr>
        <w:pStyle w:val="Odrky"/>
        <w:numPr>
          <w:ilvl w:val="0"/>
          <w:numId w:val="43"/>
        </w:numPr>
        <w:spacing w:after="40"/>
        <w:ind w:left="1560"/>
        <w:rPr>
          <w:lang w:eastAsia="cs-CZ"/>
        </w:rPr>
      </w:pPr>
      <w:r w:rsidRPr="00783811">
        <w:rPr>
          <w:lang w:eastAsia="cs-CZ"/>
        </w:rPr>
        <w:t>uzavření požárních uz</w:t>
      </w:r>
      <w:r w:rsidR="00434E79" w:rsidRPr="00783811">
        <w:rPr>
          <w:lang w:eastAsia="cs-CZ"/>
        </w:rPr>
        <w:t xml:space="preserve">ávěrů </w:t>
      </w:r>
      <w:r w:rsidR="004231CF" w:rsidRPr="00783811">
        <w:rPr>
          <w:lang w:eastAsia="cs-CZ"/>
        </w:rPr>
        <w:t>na hranici P1.05/N4 (</w:t>
      </w:r>
      <w:r w:rsidR="003A4AC0" w:rsidRPr="00783811">
        <w:rPr>
          <w:lang w:eastAsia="cs-CZ"/>
        </w:rPr>
        <w:t xml:space="preserve">10 </w:t>
      </w:r>
      <w:r w:rsidR="004231CF" w:rsidRPr="00783811">
        <w:rPr>
          <w:lang w:eastAsia="cs-CZ"/>
        </w:rPr>
        <w:t>ks)</w:t>
      </w:r>
    </w:p>
    <w:p w14:paraId="2028E8C0" w14:textId="6026AAB4" w:rsidR="00700F28" w:rsidRPr="00783811" w:rsidRDefault="00700F28" w:rsidP="000A4C1F">
      <w:pPr>
        <w:pStyle w:val="Odrky"/>
        <w:numPr>
          <w:ilvl w:val="0"/>
          <w:numId w:val="43"/>
        </w:numPr>
        <w:spacing w:after="40"/>
        <w:ind w:left="1560"/>
        <w:rPr>
          <w:lang w:eastAsia="cs-CZ"/>
        </w:rPr>
      </w:pPr>
      <w:bookmarkStart w:id="260" w:name="_Hlk176265159"/>
      <w:r w:rsidRPr="00783811">
        <w:rPr>
          <w:lang w:eastAsia="cs-CZ"/>
        </w:rPr>
        <w:t>uzavření požárních uzávěrů v 1.PP na hranici schodiště B0106 a haly B0141</w:t>
      </w:r>
    </w:p>
    <w:p w14:paraId="48858800" w14:textId="6661B1FD" w:rsidR="00700F28" w:rsidRPr="00783811" w:rsidRDefault="00700F28" w:rsidP="00700F28">
      <w:pPr>
        <w:pStyle w:val="Odrky"/>
        <w:numPr>
          <w:ilvl w:val="0"/>
          <w:numId w:val="43"/>
        </w:numPr>
        <w:spacing w:after="40"/>
        <w:ind w:left="1560"/>
        <w:rPr>
          <w:lang w:eastAsia="cs-CZ"/>
        </w:rPr>
      </w:pPr>
      <w:r w:rsidRPr="00783811">
        <w:rPr>
          <w:lang w:eastAsia="cs-CZ"/>
        </w:rPr>
        <w:t>uzavření požárních uzávěrů v 3.NP na hranici schodiště B306 a galerie B340</w:t>
      </w:r>
    </w:p>
    <w:bookmarkEnd w:id="260"/>
    <w:p w14:paraId="220267D9" w14:textId="0082E777" w:rsidR="004617C2" w:rsidRPr="00783811" w:rsidRDefault="004617C2" w:rsidP="00C63CC2">
      <w:pPr>
        <w:pStyle w:val="Odrky"/>
        <w:spacing w:after="40"/>
        <w:rPr>
          <w:lang w:eastAsia="cs-CZ"/>
        </w:rPr>
      </w:pPr>
      <w:r w:rsidRPr="00783811">
        <w:rPr>
          <w:lang w:eastAsia="cs-CZ"/>
        </w:rPr>
        <w:t>Shození turniketů v 1.NP Nové budovy (</w:t>
      </w:r>
      <w:r w:rsidR="00ED2ADC" w:rsidRPr="00783811">
        <w:rPr>
          <w:lang w:eastAsia="cs-CZ"/>
        </w:rPr>
        <w:t>v jedné pozici</w:t>
      </w:r>
      <w:r w:rsidRPr="00783811">
        <w:rPr>
          <w:lang w:eastAsia="cs-CZ"/>
        </w:rPr>
        <w:t>)</w:t>
      </w:r>
    </w:p>
    <w:p w14:paraId="1D7327B6" w14:textId="0C7FE95D" w:rsidR="004617C2" w:rsidRPr="00783811" w:rsidRDefault="004617C2" w:rsidP="00C63CC2">
      <w:pPr>
        <w:pStyle w:val="Odrky"/>
        <w:spacing w:after="40"/>
        <w:rPr>
          <w:lang w:eastAsia="cs-CZ"/>
        </w:rPr>
      </w:pPr>
      <w:r w:rsidRPr="00783811">
        <w:rPr>
          <w:lang w:eastAsia="cs-CZ"/>
        </w:rPr>
        <w:t>Aktivace nouzové osvětlení</w:t>
      </w:r>
    </w:p>
    <w:p w14:paraId="3F2DB103" w14:textId="779CBFE5" w:rsidR="004617C2" w:rsidRPr="00783811" w:rsidRDefault="00B44117" w:rsidP="00C63CC2">
      <w:pPr>
        <w:pStyle w:val="Odrky"/>
        <w:spacing w:after="40"/>
        <w:rPr>
          <w:lang w:eastAsia="cs-CZ"/>
        </w:rPr>
      </w:pPr>
      <w:r w:rsidRPr="00783811">
        <w:rPr>
          <w:lang w:eastAsia="cs-CZ"/>
        </w:rPr>
        <w:t>Odpojení p</w:t>
      </w:r>
      <w:r w:rsidR="004617C2" w:rsidRPr="00783811">
        <w:rPr>
          <w:lang w:eastAsia="cs-CZ"/>
        </w:rPr>
        <w:t>rovozní</w:t>
      </w:r>
      <w:r w:rsidRPr="00783811">
        <w:rPr>
          <w:lang w:eastAsia="cs-CZ"/>
        </w:rPr>
        <w:t xml:space="preserve">ho </w:t>
      </w:r>
      <w:r w:rsidR="004617C2" w:rsidRPr="00783811">
        <w:rPr>
          <w:lang w:eastAsia="cs-CZ"/>
        </w:rPr>
        <w:t>ozvučení (sál, galerie, apod.)</w:t>
      </w:r>
      <w:r w:rsidR="00591C79" w:rsidRPr="00783811">
        <w:rPr>
          <w:lang w:eastAsia="cs-CZ"/>
        </w:rPr>
        <w:t>,</w:t>
      </w:r>
    </w:p>
    <w:p w14:paraId="794C1FCB" w14:textId="0BA595ED" w:rsidR="004231CF" w:rsidRPr="00783811" w:rsidRDefault="00741831" w:rsidP="00C63CC2">
      <w:pPr>
        <w:pStyle w:val="Odrky"/>
        <w:spacing w:after="40"/>
        <w:rPr>
          <w:lang w:eastAsia="cs-CZ"/>
        </w:rPr>
      </w:pPr>
      <w:r w:rsidRPr="00783811">
        <w:rPr>
          <w:lang w:eastAsia="cs-CZ"/>
        </w:rPr>
        <w:t>Otevření vrat do garáže</w:t>
      </w:r>
      <w:r w:rsidR="00591C79" w:rsidRPr="00783811">
        <w:rPr>
          <w:lang w:eastAsia="cs-CZ"/>
        </w:rPr>
        <w:t>,</w:t>
      </w:r>
    </w:p>
    <w:p w14:paraId="6A1D0030" w14:textId="40C33FE5" w:rsidR="006E13FF" w:rsidRPr="00783811" w:rsidRDefault="006E13FF" w:rsidP="00C63CC2">
      <w:pPr>
        <w:pStyle w:val="Odrky"/>
        <w:spacing w:after="40"/>
        <w:rPr>
          <w:lang w:eastAsia="cs-CZ"/>
        </w:rPr>
      </w:pPr>
      <w:bookmarkStart w:id="261" w:name="_Hlk172124406"/>
      <w:r w:rsidRPr="00783811">
        <w:rPr>
          <w:lang w:eastAsia="cs-CZ"/>
        </w:rPr>
        <w:t>Zákaz vjezdu do</w:t>
      </w:r>
      <w:r w:rsidR="006862E5" w:rsidRPr="00783811">
        <w:rPr>
          <w:lang w:eastAsia="cs-CZ"/>
        </w:rPr>
        <w:t>/z</w:t>
      </w:r>
      <w:r w:rsidRPr="00783811">
        <w:rPr>
          <w:lang w:eastAsia="cs-CZ"/>
        </w:rPr>
        <w:t xml:space="preserve"> garáže (červená na </w:t>
      </w:r>
      <w:r w:rsidR="006862E5" w:rsidRPr="00783811">
        <w:rPr>
          <w:lang w:eastAsia="cs-CZ"/>
        </w:rPr>
        <w:t>obou semaforech</w:t>
      </w:r>
      <w:r w:rsidRPr="00783811">
        <w:rPr>
          <w:lang w:eastAsia="cs-CZ"/>
        </w:rPr>
        <w:t xml:space="preserve"> </w:t>
      </w:r>
      <w:r w:rsidR="006862E5" w:rsidRPr="00783811">
        <w:rPr>
          <w:lang w:eastAsia="cs-CZ"/>
        </w:rPr>
        <w:t>vjezdové komunikace</w:t>
      </w:r>
      <w:r w:rsidRPr="00783811">
        <w:rPr>
          <w:lang w:eastAsia="cs-CZ"/>
        </w:rPr>
        <w:t xml:space="preserve"> </w:t>
      </w:r>
      <w:r w:rsidR="006862E5" w:rsidRPr="00783811">
        <w:rPr>
          <w:lang w:eastAsia="cs-CZ"/>
        </w:rPr>
        <w:t>do garáže</w:t>
      </w:r>
      <w:r w:rsidRPr="00783811">
        <w:rPr>
          <w:lang w:eastAsia="cs-CZ"/>
        </w:rPr>
        <w:t>)</w:t>
      </w:r>
      <w:r w:rsidR="00591C79" w:rsidRPr="00783811">
        <w:rPr>
          <w:lang w:eastAsia="cs-CZ"/>
        </w:rPr>
        <w:t>,</w:t>
      </w:r>
    </w:p>
    <w:bookmarkEnd w:id="261"/>
    <w:p w14:paraId="59021194" w14:textId="16773341" w:rsidR="00591C79" w:rsidRPr="00783811" w:rsidRDefault="00591C79" w:rsidP="00C63CC2">
      <w:pPr>
        <w:pStyle w:val="Odrky"/>
        <w:spacing w:after="40"/>
        <w:rPr>
          <w:lang w:eastAsia="cs-CZ"/>
        </w:rPr>
      </w:pPr>
      <w:r w:rsidRPr="00783811">
        <w:rPr>
          <w:lang w:eastAsia="cs-CZ"/>
        </w:rPr>
        <w:t xml:space="preserve">Otevření </w:t>
      </w:r>
      <w:r w:rsidR="00EC5823" w:rsidRPr="00783811">
        <w:rPr>
          <w:lang w:eastAsia="cs-CZ"/>
        </w:rPr>
        <w:t>brány</w:t>
      </w:r>
      <w:r w:rsidRPr="00783811">
        <w:rPr>
          <w:lang w:eastAsia="cs-CZ"/>
        </w:rPr>
        <w:t xml:space="preserve"> na příjezdové komunikaci do garáže,</w:t>
      </w:r>
    </w:p>
    <w:p w14:paraId="7BA3536C" w14:textId="0265031F" w:rsidR="00103D4F" w:rsidRPr="00783811" w:rsidRDefault="004231CF" w:rsidP="00C63CC2">
      <w:pPr>
        <w:pStyle w:val="Odrky"/>
        <w:spacing w:after="40"/>
        <w:rPr>
          <w:lang w:eastAsia="cs-CZ"/>
        </w:rPr>
      </w:pPr>
      <w:r w:rsidRPr="00783811">
        <w:rPr>
          <w:lang w:eastAsia="cs-CZ"/>
        </w:rPr>
        <w:t>Otevření vnějších dvířek KTPO a aktivace zábleskového majáku</w:t>
      </w:r>
      <w:r w:rsidR="00591C79" w:rsidRPr="00783811">
        <w:rPr>
          <w:lang w:eastAsia="cs-CZ"/>
        </w:rPr>
        <w:t>,</w:t>
      </w:r>
    </w:p>
    <w:p w14:paraId="4D668A14" w14:textId="0069FBAF" w:rsidR="004231CF" w:rsidRPr="00783811" w:rsidRDefault="004231CF" w:rsidP="00C63CC2">
      <w:pPr>
        <w:pStyle w:val="Odrky"/>
        <w:spacing w:after="40"/>
        <w:rPr>
          <w:lang w:eastAsia="cs-CZ"/>
        </w:rPr>
      </w:pPr>
      <w:r w:rsidRPr="00783811">
        <w:rPr>
          <w:lang w:eastAsia="cs-CZ"/>
        </w:rPr>
        <w:t>Aktivace OPPO</w:t>
      </w:r>
      <w:r w:rsidR="00591C79" w:rsidRPr="00783811">
        <w:rPr>
          <w:lang w:eastAsia="cs-CZ"/>
        </w:rPr>
        <w:t>,</w:t>
      </w:r>
    </w:p>
    <w:p w14:paraId="30B10DF3" w14:textId="7AAEB0AD" w:rsidR="002F39F0" w:rsidRPr="00783811" w:rsidRDefault="00103D4F" w:rsidP="002F39F0">
      <w:pPr>
        <w:pStyle w:val="Odrky"/>
        <w:spacing w:after="40"/>
        <w:rPr>
          <w:lang w:eastAsia="cs-CZ"/>
        </w:rPr>
      </w:pPr>
      <w:r w:rsidRPr="00783811">
        <w:rPr>
          <w:lang w:eastAsia="cs-CZ"/>
        </w:rPr>
        <w:t>Odeslání informace o poplachu pomocí ZDP</w:t>
      </w:r>
      <w:r w:rsidR="002F39F0" w:rsidRPr="00783811">
        <w:rPr>
          <w:lang w:eastAsia="cs-CZ"/>
        </w:rPr>
        <w:t xml:space="preserve"> (PCO + </w:t>
      </w:r>
      <w:proofErr w:type="spellStart"/>
      <w:r w:rsidR="002F39F0" w:rsidRPr="00783811">
        <w:rPr>
          <w:lang w:eastAsia="cs-CZ"/>
        </w:rPr>
        <w:t>sms</w:t>
      </w:r>
      <w:proofErr w:type="spellEnd"/>
      <w:r w:rsidR="002F39F0" w:rsidRPr="00783811">
        <w:rPr>
          <w:lang w:eastAsia="cs-CZ"/>
        </w:rPr>
        <w:t>)</w:t>
      </w:r>
      <w:r w:rsidR="00591C79" w:rsidRPr="00783811">
        <w:rPr>
          <w:lang w:eastAsia="cs-CZ"/>
        </w:rPr>
        <w:t>,</w:t>
      </w:r>
    </w:p>
    <w:p w14:paraId="041AFE56" w14:textId="328C1BC5" w:rsidR="004231CF" w:rsidRPr="00783811" w:rsidRDefault="004231CF" w:rsidP="002F39F0">
      <w:pPr>
        <w:pStyle w:val="Odrky"/>
        <w:spacing w:after="40"/>
        <w:rPr>
          <w:lang w:eastAsia="cs-CZ"/>
        </w:rPr>
      </w:pPr>
      <w:r w:rsidRPr="00783811">
        <w:rPr>
          <w:lang w:eastAsia="cs-CZ"/>
        </w:rPr>
        <w:t>Uzavření hlavního uzávěru plynu</w:t>
      </w:r>
      <w:r w:rsidR="00591C79" w:rsidRPr="00783811">
        <w:rPr>
          <w:lang w:eastAsia="cs-CZ"/>
        </w:rPr>
        <w:t xml:space="preserve">, </w:t>
      </w:r>
    </w:p>
    <w:p w14:paraId="4445DD0C" w14:textId="40A09C37" w:rsidR="00803EA7" w:rsidRPr="00783811" w:rsidRDefault="00630508" w:rsidP="00203890">
      <w:pPr>
        <w:pStyle w:val="Odrky"/>
        <w:spacing w:after="40"/>
        <w:rPr>
          <w:lang w:eastAsia="cs-CZ"/>
        </w:rPr>
      </w:pPr>
      <w:r w:rsidRPr="00783811">
        <w:rPr>
          <w:lang w:eastAsia="cs-CZ"/>
        </w:rPr>
        <w:t>Uzavření požárních vrat na hranici P1.09b (2 ks)</w:t>
      </w:r>
    </w:p>
    <w:p w14:paraId="6292DFB5" w14:textId="2E9FD1F1" w:rsidR="00741831" w:rsidRPr="00783811" w:rsidRDefault="00741831" w:rsidP="00741831">
      <w:pPr>
        <w:pStyle w:val="Odrky"/>
        <w:numPr>
          <w:ilvl w:val="0"/>
          <w:numId w:val="0"/>
        </w:numPr>
        <w:spacing w:before="240"/>
        <w:rPr>
          <w:lang w:eastAsia="cs-CZ"/>
        </w:rPr>
      </w:pPr>
      <w:r w:rsidRPr="00783811">
        <w:rPr>
          <w:lang w:eastAsia="cs-CZ"/>
        </w:rPr>
        <w:t xml:space="preserve">V případě detekce požáru </w:t>
      </w:r>
      <w:r w:rsidR="00A72A59" w:rsidRPr="00783811">
        <w:rPr>
          <w:b/>
          <w:bCs/>
          <w:lang w:eastAsia="cs-CZ"/>
        </w:rPr>
        <w:t>automatickým hlásičem</w:t>
      </w:r>
      <w:r w:rsidR="00A72A59" w:rsidRPr="00783811">
        <w:rPr>
          <w:b/>
          <w:bCs/>
          <w:lang w:val="en-GB" w:eastAsia="cs-CZ"/>
        </w:rPr>
        <w:t>*</w:t>
      </w:r>
      <w:r w:rsidR="00867AD2" w:rsidRPr="00783811">
        <w:rPr>
          <w:b/>
          <w:bCs/>
          <w:lang w:val="en-GB" w:eastAsia="cs-CZ"/>
        </w:rPr>
        <w:t xml:space="preserve"> </w:t>
      </w:r>
      <w:bookmarkStart w:id="262" w:name="_Hlk143757577"/>
      <w:proofErr w:type="spellStart"/>
      <w:r w:rsidR="00867AD2" w:rsidRPr="00783811">
        <w:rPr>
          <w:lang w:val="en-GB" w:eastAsia="cs-CZ"/>
        </w:rPr>
        <w:t>popřípadě</w:t>
      </w:r>
      <w:proofErr w:type="spellEnd"/>
      <w:r w:rsidR="00867AD2" w:rsidRPr="00783811">
        <w:rPr>
          <w:lang w:val="en-GB" w:eastAsia="cs-CZ"/>
        </w:rPr>
        <w:t xml:space="preserve"> </w:t>
      </w:r>
      <w:proofErr w:type="spellStart"/>
      <w:r w:rsidR="00867AD2" w:rsidRPr="00783811">
        <w:rPr>
          <w:b/>
          <w:bCs/>
          <w:lang w:val="en-GB" w:eastAsia="cs-CZ"/>
        </w:rPr>
        <w:t>stisknutím</w:t>
      </w:r>
      <w:proofErr w:type="spellEnd"/>
      <w:r w:rsidR="00867AD2" w:rsidRPr="00783811">
        <w:rPr>
          <w:b/>
          <w:bCs/>
          <w:lang w:val="en-GB" w:eastAsia="cs-CZ"/>
        </w:rPr>
        <w:t xml:space="preserve"> </w:t>
      </w:r>
      <w:proofErr w:type="spellStart"/>
      <w:r w:rsidR="00867AD2" w:rsidRPr="00783811">
        <w:rPr>
          <w:b/>
          <w:bCs/>
          <w:lang w:val="en-GB" w:eastAsia="cs-CZ"/>
        </w:rPr>
        <w:t>tlačítkového</w:t>
      </w:r>
      <w:proofErr w:type="spellEnd"/>
      <w:r w:rsidR="00867AD2" w:rsidRPr="00783811">
        <w:rPr>
          <w:b/>
          <w:bCs/>
          <w:lang w:val="en-GB" w:eastAsia="cs-CZ"/>
        </w:rPr>
        <w:t xml:space="preserve"> </w:t>
      </w:r>
      <w:proofErr w:type="spellStart"/>
      <w:r w:rsidR="00867AD2" w:rsidRPr="00783811">
        <w:rPr>
          <w:b/>
          <w:bCs/>
          <w:lang w:val="en-GB" w:eastAsia="cs-CZ"/>
        </w:rPr>
        <w:t>hlásiče</w:t>
      </w:r>
      <w:proofErr w:type="spellEnd"/>
      <w:r w:rsidR="00A72A59" w:rsidRPr="00783811">
        <w:rPr>
          <w:lang w:eastAsia="cs-CZ"/>
        </w:rPr>
        <w:t xml:space="preserve"> </w:t>
      </w:r>
      <w:bookmarkEnd w:id="262"/>
      <w:r w:rsidRPr="00783811">
        <w:rPr>
          <w:lang w:eastAsia="cs-CZ"/>
        </w:rPr>
        <w:t xml:space="preserve">v PÚ </w:t>
      </w:r>
      <w:r w:rsidRPr="00783811">
        <w:rPr>
          <w:b/>
          <w:bCs/>
          <w:u w:val="single"/>
          <w:lang w:eastAsia="cs-CZ"/>
        </w:rPr>
        <w:t>P1.02</w:t>
      </w:r>
      <w:r w:rsidRPr="00783811">
        <w:rPr>
          <w:lang w:eastAsia="cs-CZ"/>
        </w:rPr>
        <w:t xml:space="preserve"> budou </w:t>
      </w:r>
      <w:r w:rsidR="0034001B" w:rsidRPr="00783811">
        <w:rPr>
          <w:lang w:eastAsia="cs-CZ"/>
        </w:rPr>
        <w:t xml:space="preserve">navíc </w:t>
      </w:r>
      <w:r w:rsidRPr="00783811">
        <w:rPr>
          <w:lang w:eastAsia="cs-CZ"/>
        </w:rPr>
        <w:t>provedeny následující</w:t>
      </w:r>
      <w:r w:rsidR="0034001B" w:rsidRPr="00783811">
        <w:rPr>
          <w:lang w:eastAsia="cs-CZ"/>
        </w:rPr>
        <w:t xml:space="preserve"> specifické</w:t>
      </w:r>
      <w:r w:rsidRPr="00783811">
        <w:rPr>
          <w:lang w:eastAsia="cs-CZ"/>
        </w:rPr>
        <w:t xml:space="preserve"> úkony:</w:t>
      </w:r>
    </w:p>
    <w:p w14:paraId="4CF13B9C" w14:textId="0B38A446" w:rsidR="004617C2" w:rsidRPr="00783811" w:rsidRDefault="0034001B" w:rsidP="004617C2">
      <w:pPr>
        <w:pStyle w:val="Odrky"/>
        <w:rPr>
          <w:lang w:eastAsia="cs-CZ"/>
        </w:rPr>
      </w:pPr>
      <w:r w:rsidRPr="00783811">
        <w:rPr>
          <w:lang w:eastAsia="cs-CZ"/>
        </w:rPr>
        <w:t xml:space="preserve">Otevření otvorů pro přívod náhradního vzduchu do tělocvičny – funkce ZOKT </w:t>
      </w:r>
      <w:r w:rsidRPr="00783811">
        <w:rPr>
          <w:lang w:eastAsia="cs-CZ"/>
        </w:rPr>
        <w:br/>
        <w:t>(</w:t>
      </w:r>
      <w:r w:rsidR="00A25541" w:rsidRPr="00783811">
        <w:rPr>
          <w:lang w:eastAsia="cs-CZ"/>
        </w:rPr>
        <w:t>2</w:t>
      </w:r>
      <w:r w:rsidRPr="00783811">
        <w:rPr>
          <w:lang w:eastAsia="cs-CZ"/>
        </w:rPr>
        <w:t>x žaluzie, 1x dveře)</w:t>
      </w:r>
      <w:r w:rsidR="00591C79" w:rsidRPr="00783811">
        <w:rPr>
          <w:lang w:eastAsia="cs-CZ"/>
        </w:rPr>
        <w:t>,</w:t>
      </w:r>
    </w:p>
    <w:p w14:paraId="6F311EAB" w14:textId="4D9112B3" w:rsidR="0034001B" w:rsidRPr="00783811" w:rsidRDefault="00741831" w:rsidP="0034001B">
      <w:pPr>
        <w:pStyle w:val="Odrky"/>
        <w:rPr>
          <w:lang w:eastAsia="cs-CZ"/>
        </w:rPr>
      </w:pPr>
      <w:r w:rsidRPr="00783811">
        <w:rPr>
          <w:lang w:eastAsia="cs-CZ"/>
        </w:rPr>
        <w:t xml:space="preserve">Aktivace odtahových </w:t>
      </w:r>
      <w:proofErr w:type="gramStart"/>
      <w:r w:rsidRPr="00783811">
        <w:rPr>
          <w:lang w:eastAsia="cs-CZ"/>
        </w:rPr>
        <w:t>ventilátorů  -</w:t>
      </w:r>
      <w:proofErr w:type="gramEnd"/>
      <w:r w:rsidRPr="00783811">
        <w:rPr>
          <w:lang w:eastAsia="cs-CZ"/>
        </w:rPr>
        <w:t xml:space="preserve"> ZOKT v PÚ P1.02 </w:t>
      </w:r>
      <w:r w:rsidR="0034001B" w:rsidRPr="00783811">
        <w:rPr>
          <w:lang w:eastAsia="cs-CZ"/>
        </w:rPr>
        <w:t>–</w:t>
      </w:r>
      <w:r w:rsidRPr="00783811">
        <w:rPr>
          <w:lang w:eastAsia="cs-CZ"/>
        </w:rPr>
        <w:t xml:space="preserve"> tělocvična</w:t>
      </w:r>
      <w:r w:rsidR="00591C79" w:rsidRPr="00783811">
        <w:rPr>
          <w:lang w:eastAsia="cs-CZ"/>
        </w:rPr>
        <w:t>,</w:t>
      </w:r>
    </w:p>
    <w:p w14:paraId="61EF5B51" w14:textId="77777777" w:rsidR="0034001B" w:rsidRPr="00783811" w:rsidRDefault="00B44117" w:rsidP="0034001B">
      <w:pPr>
        <w:pStyle w:val="Odrky"/>
        <w:rPr>
          <w:lang w:eastAsia="cs-CZ"/>
        </w:rPr>
      </w:pPr>
      <w:r w:rsidRPr="00783811">
        <w:rPr>
          <w:lang w:eastAsia="cs-CZ"/>
        </w:rPr>
        <w:t xml:space="preserve">Sjetí kouřové přepážky v tělocvičně </w:t>
      </w:r>
    </w:p>
    <w:p w14:paraId="7B3666B5" w14:textId="10E3DB3F" w:rsidR="0034001B" w:rsidRPr="00783811" w:rsidRDefault="0034001B" w:rsidP="0034001B">
      <w:pPr>
        <w:pStyle w:val="Odrky"/>
        <w:numPr>
          <w:ilvl w:val="0"/>
          <w:numId w:val="0"/>
        </w:numPr>
        <w:spacing w:before="240"/>
        <w:rPr>
          <w:lang w:eastAsia="cs-CZ"/>
        </w:rPr>
      </w:pPr>
      <w:r w:rsidRPr="00783811">
        <w:rPr>
          <w:lang w:eastAsia="cs-CZ"/>
        </w:rPr>
        <w:t xml:space="preserve">V případě detekce požáru </w:t>
      </w:r>
      <w:r w:rsidR="00A72A59" w:rsidRPr="00783811">
        <w:rPr>
          <w:b/>
          <w:bCs/>
          <w:lang w:eastAsia="cs-CZ"/>
        </w:rPr>
        <w:t>automatickým hlásičem</w:t>
      </w:r>
      <w:r w:rsidR="00A72A59" w:rsidRPr="00783811">
        <w:rPr>
          <w:lang w:eastAsia="cs-CZ"/>
        </w:rPr>
        <w:t xml:space="preserve"> či stisknutím </w:t>
      </w:r>
      <w:r w:rsidR="00A72A59" w:rsidRPr="00783811">
        <w:rPr>
          <w:b/>
          <w:bCs/>
          <w:lang w:eastAsia="cs-CZ"/>
        </w:rPr>
        <w:t>tlačítkového hlásiče</w:t>
      </w:r>
      <w:r w:rsidR="00A72A59" w:rsidRPr="00783811">
        <w:rPr>
          <w:lang w:eastAsia="cs-CZ"/>
        </w:rPr>
        <w:t xml:space="preserve"> </w:t>
      </w:r>
      <w:r w:rsidR="00A72A59" w:rsidRPr="00783811">
        <w:rPr>
          <w:lang w:eastAsia="cs-CZ"/>
        </w:rPr>
        <w:br/>
      </w:r>
      <w:r w:rsidRPr="00783811">
        <w:rPr>
          <w:lang w:eastAsia="cs-CZ"/>
        </w:rPr>
        <w:t xml:space="preserve">v PÚ </w:t>
      </w:r>
      <w:r w:rsidRPr="00783811">
        <w:rPr>
          <w:b/>
          <w:bCs/>
          <w:u w:val="single"/>
          <w:lang w:eastAsia="cs-CZ"/>
        </w:rPr>
        <w:t>P1.01</w:t>
      </w:r>
      <w:r w:rsidRPr="00783811">
        <w:rPr>
          <w:lang w:eastAsia="cs-CZ"/>
        </w:rPr>
        <w:t xml:space="preserve"> budou navíc provedeny následující specifické úkony:</w:t>
      </w:r>
    </w:p>
    <w:p w14:paraId="2916C48F" w14:textId="7FAD647C" w:rsidR="0034001B" w:rsidRPr="00783811" w:rsidRDefault="0034001B" w:rsidP="0034001B">
      <w:pPr>
        <w:pStyle w:val="Odrky"/>
        <w:rPr>
          <w:lang w:eastAsia="cs-CZ"/>
        </w:rPr>
      </w:pPr>
      <w:r w:rsidRPr="00783811">
        <w:rPr>
          <w:lang w:eastAsia="cs-CZ"/>
        </w:rPr>
        <w:t>Otevření dveří pro přívod náhradního vzduchu do šatny – funkce ZOKT (3x dveře)</w:t>
      </w:r>
    </w:p>
    <w:p w14:paraId="57B6FEFB" w14:textId="12175A6F" w:rsidR="00741831" w:rsidRPr="00783811" w:rsidRDefault="00741831" w:rsidP="00741831">
      <w:pPr>
        <w:pStyle w:val="Odrky"/>
        <w:rPr>
          <w:lang w:eastAsia="cs-CZ"/>
        </w:rPr>
      </w:pPr>
      <w:r w:rsidRPr="00783811">
        <w:rPr>
          <w:lang w:eastAsia="cs-CZ"/>
        </w:rPr>
        <w:t xml:space="preserve">Aktivace odtahových </w:t>
      </w:r>
      <w:proofErr w:type="gramStart"/>
      <w:r w:rsidRPr="00783811">
        <w:rPr>
          <w:lang w:eastAsia="cs-CZ"/>
        </w:rPr>
        <w:t>ventilátorů  -</w:t>
      </w:r>
      <w:proofErr w:type="gramEnd"/>
      <w:r w:rsidRPr="00783811">
        <w:rPr>
          <w:lang w:eastAsia="cs-CZ"/>
        </w:rPr>
        <w:t xml:space="preserve"> ZOKT v PÚ P1.01 – centrální šatna</w:t>
      </w:r>
    </w:p>
    <w:p w14:paraId="1B1DDD58" w14:textId="77777777" w:rsidR="0069461D" w:rsidRPr="00783811" w:rsidRDefault="0034001B" w:rsidP="0069461D">
      <w:pPr>
        <w:pStyle w:val="Odrky"/>
        <w:numPr>
          <w:ilvl w:val="0"/>
          <w:numId w:val="0"/>
        </w:numPr>
        <w:spacing w:before="120"/>
        <w:rPr>
          <w:i/>
          <w:iCs/>
          <w:lang w:eastAsia="cs-CZ"/>
        </w:rPr>
      </w:pPr>
      <w:r w:rsidRPr="00783811">
        <w:rPr>
          <w:i/>
          <w:iCs/>
          <w:lang w:val="en-GB"/>
        </w:rPr>
        <w:t>*</w:t>
      </w:r>
      <w:r w:rsidRPr="00783811">
        <w:rPr>
          <w:i/>
          <w:iCs/>
        </w:rPr>
        <w:t xml:space="preserve">Poznámka: Aktivace bude provedena </w:t>
      </w:r>
      <w:r w:rsidRPr="00783811">
        <w:rPr>
          <w:b/>
          <w:bCs/>
          <w:i/>
          <w:iCs/>
          <w:u w:val="single"/>
          <w:lang w:eastAsia="cs-CZ"/>
        </w:rPr>
        <w:t>pouze</w:t>
      </w:r>
      <w:r w:rsidRPr="00783811">
        <w:rPr>
          <w:b/>
          <w:bCs/>
          <w:i/>
          <w:iCs/>
          <w:lang w:eastAsia="cs-CZ"/>
        </w:rPr>
        <w:t xml:space="preserve"> </w:t>
      </w:r>
      <w:r w:rsidRPr="00783811">
        <w:rPr>
          <w:i/>
          <w:iCs/>
          <w:lang w:eastAsia="cs-CZ"/>
        </w:rPr>
        <w:t xml:space="preserve">na základě automatických hlásičů nad prostorem tělocvičny x </w:t>
      </w:r>
      <w:r w:rsidRPr="00783811">
        <w:rPr>
          <w:b/>
          <w:bCs/>
          <w:i/>
          <w:iCs/>
          <w:u w:val="single"/>
          <w:lang w:eastAsia="cs-CZ"/>
        </w:rPr>
        <w:t>nikoliv</w:t>
      </w:r>
      <w:r w:rsidRPr="00783811">
        <w:rPr>
          <w:i/>
          <w:iCs/>
          <w:lang w:eastAsia="cs-CZ"/>
        </w:rPr>
        <w:t xml:space="preserve"> na základě automatických hlásičů nad tribunou (za kouřovou přepážkou</w:t>
      </w:r>
      <w:r w:rsidR="00434E79" w:rsidRPr="00783811">
        <w:rPr>
          <w:i/>
          <w:iCs/>
          <w:lang w:eastAsia="cs-CZ"/>
        </w:rPr>
        <w:t xml:space="preserve">). </w:t>
      </w:r>
    </w:p>
    <w:p w14:paraId="02B4DC99" w14:textId="181BF73E" w:rsidR="00AD18D1" w:rsidRPr="00783811" w:rsidRDefault="0034001B" w:rsidP="000A4C1F">
      <w:pPr>
        <w:pStyle w:val="Odrky"/>
        <w:numPr>
          <w:ilvl w:val="0"/>
          <w:numId w:val="0"/>
        </w:numPr>
        <w:spacing w:before="120"/>
        <w:rPr>
          <w:u w:val="single" w:color="969696" w:themeColor="accent3"/>
        </w:rPr>
      </w:pPr>
      <w:r w:rsidRPr="00783811">
        <w:rPr>
          <w:lang w:eastAsia="cs-CZ"/>
        </w:rPr>
        <w:t xml:space="preserve">Aktivace těchto návazností je možná i </w:t>
      </w:r>
      <w:r w:rsidRPr="00783811">
        <w:rPr>
          <w:b/>
          <w:bCs/>
          <w:u w:val="single"/>
          <w:lang w:eastAsia="cs-CZ"/>
        </w:rPr>
        <w:t xml:space="preserve">manuálně </w:t>
      </w:r>
      <w:r w:rsidR="005432F5" w:rsidRPr="00783811">
        <w:rPr>
          <w:lang w:eastAsia="cs-CZ"/>
        </w:rPr>
        <w:t xml:space="preserve">tlačítky </w:t>
      </w:r>
      <w:r w:rsidRPr="00783811">
        <w:rPr>
          <w:lang w:eastAsia="cs-CZ"/>
        </w:rPr>
        <w:t>u ústředny EPS</w:t>
      </w:r>
      <w:r w:rsidR="005432F5" w:rsidRPr="00783811">
        <w:rPr>
          <w:lang w:eastAsia="cs-CZ"/>
        </w:rPr>
        <w:t xml:space="preserve"> (ovládací tlačítka pro aktivaci / deaktivaci ZOKT)</w:t>
      </w:r>
      <w:r w:rsidRPr="00783811">
        <w:rPr>
          <w:lang w:eastAsia="cs-CZ"/>
        </w:rPr>
        <w:t>.</w:t>
      </w:r>
    </w:p>
    <w:p w14:paraId="455229E8" w14:textId="3CCC3FB5" w:rsidR="002C1BE2" w:rsidRPr="00783811" w:rsidRDefault="002C1BE2" w:rsidP="002C1BE2">
      <w:pPr>
        <w:pStyle w:val="Vrazn"/>
        <w:spacing w:before="240"/>
      </w:pPr>
      <w:r w:rsidRPr="00783811">
        <w:t>Monitorovaná zařízení</w:t>
      </w:r>
    </w:p>
    <w:p w14:paraId="7C1E915A" w14:textId="28FEC7EF" w:rsidR="002C1BE2" w:rsidRPr="00783811" w:rsidRDefault="0034001B" w:rsidP="002C1BE2">
      <w:r w:rsidRPr="00783811">
        <w:t>Systémem EPS budou monitorována následující zařízení:</w:t>
      </w:r>
    </w:p>
    <w:p w14:paraId="5EE56EAC" w14:textId="148C29F7" w:rsidR="0034001B" w:rsidRPr="00783811" w:rsidRDefault="0034001B" w:rsidP="00C63CC2">
      <w:pPr>
        <w:pStyle w:val="Odrky"/>
        <w:spacing w:after="40"/>
      </w:pPr>
      <w:r w:rsidRPr="00783811">
        <w:t>shození požárních</w:t>
      </w:r>
      <w:r w:rsidR="00434E79" w:rsidRPr="00783811">
        <w:t xml:space="preserve"> klapek </w:t>
      </w:r>
      <w:r w:rsidR="0069461D" w:rsidRPr="00783811">
        <w:t>(souhrnně),</w:t>
      </w:r>
    </w:p>
    <w:p w14:paraId="532F02AA" w14:textId="09EC1BE1" w:rsidR="002303BB" w:rsidRPr="00783811" w:rsidRDefault="00103D4F" w:rsidP="00C63CC2">
      <w:pPr>
        <w:pStyle w:val="Odrky"/>
        <w:spacing w:after="40"/>
      </w:pPr>
      <w:r w:rsidRPr="00783811">
        <w:t xml:space="preserve">zařízení autonomní </w:t>
      </w:r>
      <w:r w:rsidR="002303BB" w:rsidRPr="00783811">
        <w:t xml:space="preserve">detekce </w:t>
      </w:r>
      <w:r w:rsidRPr="00783811">
        <w:t xml:space="preserve">a signalizace </w:t>
      </w:r>
      <w:r w:rsidR="006E13FF" w:rsidRPr="00783811">
        <w:t xml:space="preserve">(resp. PZTS) </w:t>
      </w:r>
      <w:r w:rsidR="009B7BB1" w:rsidRPr="00783811">
        <w:t>v bytě školníka</w:t>
      </w:r>
      <w:r w:rsidR="0069461D" w:rsidRPr="00783811">
        <w:t>,</w:t>
      </w:r>
    </w:p>
    <w:p w14:paraId="39483AC8" w14:textId="37BDA2A5" w:rsidR="00103D4F" w:rsidRPr="00783811" w:rsidRDefault="00103D4F" w:rsidP="00C63CC2">
      <w:pPr>
        <w:pStyle w:val="Odrky"/>
        <w:spacing w:after="40"/>
      </w:pPr>
      <w:r w:rsidRPr="00783811">
        <w:t>aktivace tlačítka pro odpojení nabíjecích stanic elektromobilů</w:t>
      </w:r>
      <w:r w:rsidR="0069461D" w:rsidRPr="00783811">
        <w:t>,</w:t>
      </w:r>
    </w:p>
    <w:p w14:paraId="0C13FBC8" w14:textId="6A091DF0" w:rsidR="00103D4F" w:rsidRPr="00783811" w:rsidRDefault="00103D4F" w:rsidP="00C63CC2">
      <w:pPr>
        <w:pStyle w:val="Odrky"/>
        <w:spacing w:after="40"/>
      </w:pPr>
      <w:r w:rsidRPr="00783811">
        <w:t>stav UPS</w:t>
      </w:r>
      <w:r w:rsidR="0069461D" w:rsidRPr="00783811">
        <w:t>,</w:t>
      </w:r>
    </w:p>
    <w:p w14:paraId="40F95A6F" w14:textId="7ED2C0EE" w:rsidR="00103D4F" w:rsidRPr="00783811" w:rsidRDefault="00103D4F" w:rsidP="00C63CC2">
      <w:pPr>
        <w:pStyle w:val="Odrky"/>
        <w:spacing w:after="40"/>
      </w:pPr>
      <w:r w:rsidRPr="00783811">
        <w:t>stav CBS</w:t>
      </w:r>
      <w:r w:rsidR="0069461D" w:rsidRPr="00783811">
        <w:t>,</w:t>
      </w:r>
    </w:p>
    <w:p w14:paraId="75FCD853" w14:textId="1F53E5F0" w:rsidR="0034001B" w:rsidRPr="00783811" w:rsidRDefault="00103D4F" w:rsidP="002C1BE2">
      <w:r w:rsidRPr="00783811">
        <w:lastRenderedPageBreak/>
        <w:t xml:space="preserve">Stav monitorovaných zařízení nemá za následek vyhlášení poplachu. Účelem je předání informace obsluze EPS, popřípadě </w:t>
      </w:r>
      <w:r w:rsidR="00A72A59" w:rsidRPr="00783811">
        <w:t xml:space="preserve">jinému kompetentnímu </w:t>
      </w:r>
      <w:r w:rsidRPr="00783811">
        <w:t xml:space="preserve">personálu. </w:t>
      </w:r>
    </w:p>
    <w:p w14:paraId="797576D1" w14:textId="68976ABD" w:rsidR="00103D4F" w:rsidRPr="00783811" w:rsidRDefault="00103D4F" w:rsidP="00A72A59">
      <w:pPr>
        <w:spacing w:after="0"/>
      </w:pPr>
      <w:r w:rsidRPr="00783811">
        <w:t>Změna stavu monitorovaných zařízení bude signalizován</w:t>
      </w:r>
      <w:r w:rsidR="00A72A59" w:rsidRPr="00783811">
        <w:t>a</w:t>
      </w:r>
      <w:r w:rsidR="007B6C85" w:rsidRPr="00783811">
        <w:t xml:space="preserve"> alespoň</w:t>
      </w:r>
      <w:r w:rsidRPr="00783811">
        <w:t>:</w:t>
      </w:r>
    </w:p>
    <w:p w14:paraId="648811A3" w14:textId="7FDFBFA7" w:rsidR="00103D4F" w:rsidRPr="00783811" w:rsidRDefault="00103D4F" w:rsidP="00103D4F">
      <w:pPr>
        <w:pStyle w:val="Odrky"/>
      </w:pPr>
      <w:r w:rsidRPr="00783811">
        <w:t>na ústředně EPS</w:t>
      </w:r>
    </w:p>
    <w:p w14:paraId="33E309B9" w14:textId="13E6D2B1" w:rsidR="00103D4F" w:rsidRPr="00783811" w:rsidRDefault="00103D4F" w:rsidP="00103D4F">
      <w:pPr>
        <w:pStyle w:val="Odrky"/>
      </w:pPr>
      <w:r w:rsidRPr="00783811">
        <w:t>na ovládací</w:t>
      </w:r>
      <w:r w:rsidR="007B6C85" w:rsidRPr="00783811">
        <w:t>m tablu</w:t>
      </w:r>
    </w:p>
    <w:p w14:paraId="047191EA" w14:textId="17B13A38" w:rsidR="00EC5823" w:rsidRPr="00783811" w:rsidRDefault="00EC5823" w:rsidP="00103D4F">
      <w:pPr>
        <w:pStyle w:val="Odrky"/>
      </w:pPr>
      <w:r w:rsidRPr="00783811">
        <w:t>na grafické nástavbě</w:t>
      </w:r>
    </w:p>
    <w:p w14:paraId="332D0FB4" w14:textId="0521D891" w:rsidR="00103D4F" w:rsidRPr="00783811" w:rsidRDefault="00103D4F" w:rsidP="00103D4F">
      <w:pPr>
        <w:pStyle w:val="Odrky"/>
      </w:pPr>
      <w:r w:rsidRPr="00783811">
        <w:t xml:space="preserve">odesláním </w:t>
      </w:r>
      <w:proofErr w:type="spellStart"/>
      <w:r w:rsidRPr="00783811">
        <w:t>sms</w:t>
      </w:r>
      <w:proofErr w:type="spellEnd"/>
      <w:r w:rsidRPr="00783811">
        <w:t xml:space="preserve"> na předem stanovená telefonní čísla</w:t>
      </w:r>
      <w:r w:rsidR="00792D9D" w:rsidRPr="00783811">
        <w:t xml:space="preserve"> (prostřednictvím </w:t>
      </w:r>
      <w:r w:rsidR="007B6C85" w:rsidRPr="00783811">
        <w:t>GSM</w:t>
      </w:r>
      <w:r w:rsidR="00792D9D" w:rsidRPr="00783811">
        <w:t>)</w:t>
      </w:r>
    </w:p>
    <w:p w14:paraId="3BBB355D" w14:textId="77777777" w:rsidR="002C1BE2" w:rsidRPr="00783811" w:rsidRDefault="002C1BE2" w:rsidP="002C1BE2">
      <w:pPr>
        <w:pStyle w:val="Vrazn"/>
        <w:spacing w:before="240"/>
      </w:pPr>
      <w:r w:rsidRPr="00783811">
        <w:t>Kabelové trasy a napájení</w:t>
      </w:r>
    </w:p>
    <w:p w14:paraId="17FAFA71" w14:textId="77777777" w:rsidR="002C1BE2" w:rsidRPr="00783811" w:rsidRDefault="002C1BE2" w:rsidP="002C1BE2">
      <w:r w:rsidRPr="00783811">
        <w:t xml:space="preserve">Požadavky na kabelové trasy a napájení jsou uvedeny v kapitole ,,elektroinstalace”. </w:t>
      </w:r>
    </w:p>
    <w:p w14:paraId="126689BC" w14:textId="77777777" w:rsidR="002C1BE2" w:rsidRPr="00783811" w:rsidRDefault="002C1BE2" w:rsidP="002C1BE2">
      <w:pPr>
        <w:pStyle w:val="Vrazn"/>
        <w:spacing w:before="240"/>
      </w:pPr>
      <w:r w:rsidRPr="00783811">
        <w:t>Požadavky na provedení koordinační funkční zkoušky</w:t>
      </w:r>
    </w:p>
    <w:p w14:paraId="02BEAC1F" w14:textId="7FA9C230" w:rsidR="002C1BE2" w:rsidRPr="00783811" w:rsidRDefault="002C1BE2" w:rsidP="002C1BE2">
      <w:r w:rsidRPr="00783811">
        <w:t xml:space="preserve">Před započetím užívání objektu a dále 1x ročně v průběhu užívání musí být v souladu </w:t>
      </w:r>
      <w:r w:rsidRPr="00783811">
        <w:br/>
        <w:t>s </w:t>
      </w:r>
      <w:proofErr w:type="spellStart"/>
      <w:r w:rsidRPr="00783811">
        <w:t>vyhl</w:t>
      </w:r>
      <w:proofErr w:type="spellEnd"/>
      <w:r w:rsidRPr="00783811">
        <w:t xml:space="preserve">. č. 246/2001 Sb., o požární prevence, ve znění </w:t>
      </w:r>
      <w:r w:rsidR="00A72A59" w:rsidRPr="00783811">
        <w:t>pozdějších předpisů</w:t>
      </w:r>
      <w:r w:rsidRPr="00783811">
        <w:t xml:space="preserve"> </w:t>
      </w:r>
      <w:r w:rsidRPr="00783811">
        <w:rPr>
          <w:b/>
        </w:rPr>
        <w:t>úspěšně</w:t>
      </w:r>
      <w:r w:rsidRPr="00783811">
        <w:t xml:space="preserve"> provedena koordinační funkční zkouška.</w:t>
      </w:r>
    </w:p>
    <w:p w14:paraId="67DDC4ED" w14:textId="34436B5A" w:rsidR="002C1BE2" w:rsidRPr="00783811" w:rsidRDefault="002C1BE2" w:rsidP="002C1BE2">
      <w:r w:rsidRPr="00783811">
        <w:t xml:space="preserve">Při prováděn koordinační funkční zkoušky musí být prověřena funkce PBZ </w:t>
      </w:r>
      <w:r w:rsidR="00A72A59" w:rsidRPr="00783811">
        <w:t xml:space="preserve">alespoň </w:t>
      </w:r>
      <w:r w:rsidR="00A72A59" w:rsidRPr="00783811">
        <w:br/>
      </w:r>
      <w:r w:rsidRPr="00783811">
        <w:t xml:space="preserve">při </w:t>
      </w:r>
      <w:r w:rsidR="00A72A59" w:rsidRPr="00783811">
        <w:t>následujících scénářích:</w:t>
      </w:r>
    </w:p>
    <w:p w14:paraId="41D8A39F" w14:textId="6824688A" w:rsidR="002C1BE2" w:rsidRPr="00783811" w:rsidRDefault="002C1BE2" w:rsidP="002C1BE2">
      <w:pPr>
        <w:pStyle w:val="Odrky"/>
        <w:numPr>
          <w:ilvl w:val="0"/>
          <w:numId w:val="1"/>
        </w:numPr>
        <w:spacing w:before="120"/>
      </w:pPr>
      <w:r w:rsidRPr="00783811">
        <w:t>vyhlášení poplachu jakýmkoliv tlačítkovým či automatickým hlásičem</w:t>
      </w:r>
      <w:r w:rsidR="00A72A59" w:rsidRPr="00783811">
        <w:t xml:space="preserve"> (mimo prostory vybavené ZOKT</w:t>
      </w:r>
      <w:r w:rsidR="007E7B60" w:rsidRPr="00783811">
        <w:t>,</w:t>
      </w:r>
    </w:p>
    <w:p w14:paraId="53A36540" w14:textId="41549C6C" w:rsidR="00A72A59" w:rsidRPr="00783811" w:rsidRDefault="00A72A59" w:rsidP="002C1BE2">
      <w:pPr>
        <w:pStyle w:val="Odrky"/>
        <w:numPr>
          <w:ilvl w:val="0"/>
          <w:numId w:val="1"/>
        </w:numPr>
        <w:spacing w:before="120"/>
      </w:pPr>
      <w:r w:rsidRPr="00783811">
        <w:t>vyhlášení poplachu pomocí automatického hlásiče nad tělocvičnou</w:t>
      </w:r>
      <w:r w:rsidR="007E7B60" w:rsidRPr="00783811">
        <w:t xml:space="preserve"> či tlačítkovým hlásičem v</w:t>
      </w:r>
      <w:r w:rsidRPr="00783811">
        <w:t xml:space="preserve"> P1.02</w:t>
      </w:r>
      <w:r w:rsidR="007E7B60" w:rsidRPr="00783811">
        <w:t>,</w:t>
      </w:r>
    </w:p>
    <w:p w14:paraId="0ADA1414" w14:textId="624A2CA1" w:rsidR="00A72A59" w:rsidRPr="00783811" w:rsidRDefault="00A72A59" w:rsidP="002C1BE2">
      <w:pPr>
        <w:pStyle w:val="Odrky"/>
        <w:numPr>
          <w:ilvl w:val="0"/>
          <w:numId w:val="1"/>
        </w:numPr>
        <w:spacing w:before="120"/>
      </w:pPr>
      <w:r w:rsidRPr="00783811">
        <w:t xml:space="preserve">vyhlášení poplachu automatickým </w:t>
      </w:r>
      <w:r w:rsidR="007E7B60" w:rsidRPr="00783811">
        <w:t xml:space="preserve">či tlačítkovým </w:t>
      </w:r>
      <w:r w:rsidRPr="00783811">
        <w:t>hlásičem v centrální šatně (PÚ P1.01)</w:t>
      </w:r>
      <w:r w:rsidR="007E7B60" w:rsidRPr="00783811">
        <w:t>,</w:t>
      </w:r>
    </w:p>
    <w:p w14:paraId="1176C927" w14:textId="46B333A6" w:rsidR="007E7B60" w:rsidRPr="00783811" w:rsidRDefault="007E7B60" w:rsidP="002C1BE2">
      <w:pPr>
        <w:pStyle w:val="Odrky"/>
        <w:numPr>
          <w:ilvl w:val="0"/>
          <w:numId w:val="1"/>
        </w:numPr>
        <w:spacing w:before="120"/>
      </w:pPr>
      <w:r w:rsidRPr="00783811">
        <w:t>aktivace tlačítka pro manuální spuštění ZOKT v P1.01 -&gt; následná deaktivace</w:t>
      </w:r>
    </w:p>
    <w:p w14:paraId="0655CA41" w14:textId="0272BC19" w:rsidR="007E7B60" w:rsidRPr="00783811" w:rsidRDefault="007E7B60" w:rsidP="007E7B60">
      <w:pPr>
        <w:pStyle w:val="Odrky"/>
        <w:numPr>
          <w:ilvl w:val="0"/>
          <w:numId w:val="1"/>
        </w:numPr>
        <w:spacing w:before="120"/>
      </w:pPr>
      <w:r w:rsidRPr="00783811">
        <w:t>aktivace tlačítka pro manuální spuštění ZOKT v P1.02 -&gt; následná deaktivace</w:t>
      </w:r>
    </w:p>
    <w:p w14:paraId="1AE8D5E9" w14:textId="6BCE5D16" w:rsidR="00A72A59" w:rsidRPr="00783811" w:rsidRDefault="002C1BE2" w:rsidP="000A4C1F">
      <w:pPr>
        <w:spacing w:before="240"/>
        <w:rPr>
          <w:rFonts w:eastAsiaTheme="majorEastAsia" w:cstheme="majorBidi"/>
          <w:b/>
          <w:bCs/>
          <w:caps/>
          <w:sz w:val="28"/>
          <w:szCs w:val="28"/>
        </w:rPr>
      </w:pPr>
      <w:r w:rsidRPr="00783811">
        <w:t xml:space="preserve">Zároveň musí být odzkoušena funkce tlačítka CENTRAL STOP a TOTAL STOP. </w:t>
      </w:r>
      <w:bookmarkEnd w:id="259"/>
    </w:p>
    <w:p w14:paraId="028202CD" w14:textId="297A7A7B" w:rsidR="006E13FF" w:rsidRPr="00783811" w:rsidRDefault="006E13FF" w:rsidP="000A4C1F">
      <w:pPr>
        <w:pStyle w:val="Heading2"/>
        <w:spacing w:before="240"/>
        <w:rPr>
          <w:color w:val="auto"/>
        </w:rPr>
      </w:pPr>
      <w:bookmarkStart w:id="263" w:name="_Toc171592552"/>
      <w:bookmarkStart w:id="264" w:name="_Toc181060415"/>
      <w:r w:rsidRPr="00783811">
        <w:rPr>
          <w:color w:val="auto"/>
        </w:rPr>
        <w:t>POPLACHOVÝ ZABEZPEČOVACÍ A TÍSŇOVÝ SYSTÉM</w:t>
      </w:r>
      <w:bookmarkEnd w:id="263"/>
      <w:bookmarkEnd w:id="264"/>
    </w:p>
    <w:p w14:paraId="1A4ABC4F" w14:textId="74E118DE" w:rsidR="006E13FF" w:rsidRPr="00783811" w:rsidRDefault="007A0374" w:rsidP="006E13FF">
      <w:r w:rsidRPr="00783811">
        <w:t xml:space="preserve">Požární úsek N1.02 – byt školníka není vybaven systémem EPS. </w:t>
      </w:r>
    </w:p>
    <w:p w14:paraId="3104517F" w14:textId="3DB8B3C2" w:rsidR="007A0374" w:rsidRPr="00783811" w:rsidRDefault="007A0374" w:rsidP="006E13FF">
      <w:r w:rsidRPr="00783811">
        <w:t xml:space="preserve">Musí však být splněn požadavek na instalaci zařízení autonomní detekce a signalizace, </w:t>
      </w:r>
      <w:r w:rsidR="00080EEC" w:rsidRPr="00783811">
        <w:br/>
      </w:r>
      <w:r w:rsidRPr="00783811">
        <w:t>a to v souladu s </w:t>
      </w:r>
      <w:proofErr w:type="spellStart"/>
      <w:r w:rsidRPr="00783811">
        <w:t>vyhl</w:t>
      </w:r>
      <w:proofErr w:type="spellEnd"/>
      <w:r w:rsidRPr="00783811">
        <w:t>.</w:t>
      </w:r>
      <w:r w:rsidR="00080EEC" w:rsidRPr="00783811">
        <w:t xml:space="preserve"> č.</w:t>
      </w:r>
      <w:r w:rsidRPr="00783811">
        <w:t xml:space="preserve"> 23/2008 Sb., o technických podmínkách PO, </w:t>
      </w:r>
      <w:r w:rsidR="00080EEC" w:rsidRPr="00783811">
        <w:t xml:space="preserve">ve znění </w:t>
      </w:r>
      <w:r w:rsidR="00C25CDE" w:rsidRPr="00783811">
        <w:t>pozdějších předpisů.</w:t>
      </w:r>
    </w:p>
    <w:p w14:paraId="05EA0AAE" w14:textId="057ACDB1" w:rsidR="007A0374" w:rsidRPr="00783811" w:rsidRDefault="007A0374" w:rsidP="006E13FF">
      <w:r w:rsidRPr="00783811">
        <w:t xml:space="preserve">V PÚ N1.02 budou tedy instalovány prvky PZTS (dříve také EZS). V bytě budou instalovány </w:t>
      </w:r>
      <w:r w:rsidRPr="00783811">
        <w:br/>
      </w:r>
      <w:r w:rsidRPr="00783811">
        <w:rPr>
          <w:b/>
          <w:bCs/>
        </w:rPr>
        <w:t>2 opticko-kouřové bodové detektory</w:t>
      </w:r>
      <w:r w:rsidRPr="00783811">
        <w:t xml:space="preserve"> napojené na systém PZTS. V bytě bude taktéž instalována </w:t>
      </w:r>
      <w:r w:rsidRPr="00783811">
        <w:rPr>
          <w:b/>
          <w:bCs/>
        </w:rPr>
        <w:t>klávesnice s akustickou signalizací</w:t>
      </w:r>
      <w:r w:rsidRPr="00783811">
        <w:t xml:space="preserve"> tak, aby byla v pokojích splněna min. hladina ozvučení 75 dB. </w:t>
      </w:r>
    </w:p>
    <w:p w14:paraId="4F7E3C8F" w14:textId="3CFCE97C" w:rsidR="007A0374" w:rsidRPr="00783811" w:rsidRDefault="007A0374" w:rsidP="006E13FF">
      <w:r w:rsidRPr="00783811">
        <w:t xml:space="preserve">Systém PZTS bude </w:t>
      </w:r>
      <w:r w:rsidRPr="00783811">
        <w:rPr>
          <w:b/>
          <w:bCs/>
        </w:rPr>
        <w:t>monitorován systémem EPS</w:t>
      </w:r>
      <w:r w:rsidRPr="00783811">
        <w:t xml:space="preserve">. V případě poplachu v bytě školníka bude obsluha EPS informována o poplachu. Případný všeobecný poplach pak může být vyhlášen </w:t>
      </w:r>
      <w:r w:rsidRPr="00783811">
        <w:br/>
        <w:t xml:space="preserve">v celém objektu manuálně (např. tlačítkem EPS). </w:t>
      </w:r>
    </w:p>
    <w:p w14:paraId="42AFC396" w14:textId="77777777" w:rsidR="00075571" w:rsidRPr="00783811" w:rsidRDefault="00075571">
      <w:pPr>
        <w:spacing w:before="0" w:after="160" w:line="259" w:lineRule="auto"/>
        <w:jc w:val="left"/>
        <w:rPr>
          <w:rFonts w:eastAsiaTheme="majorEastAsia" w:cstheme="majorBidi"/>
          <w:b/>
          <w:bCs/>
          <w:caps/>
          <w:sz w:val="28"/>
          <w:szCs w:val="28"/>
        </w:rPr>
      </w:pPr>
      <w:bookmarkStart w:id="265" w:name="_Toc171592553"/>
      <w:r w:rsidRPr="00783811">
        <w:br w:type="page"/>
      </w:r>
    </w:p>
    <w:p w14:paraId="670D8A05" w14:textId="28B4FF38" w:rsidR="001052C1" w:rsidRPr="00783811" w:rsidRDefault="001052C1" w:rsidP="007A0374">
      <w:pPr>
        <w:pStyle w:val="Heading2"/>
        <w:spacing w:before="240"/>
        <w:rPr>
          <w:color w:val="auto"/>
        </w:rPr>
      </w:pPr>
      <w:bookmarkStart w:id="266" w:name="_Toc181060416"/>
      <w:r w:rsidRPr="00783811">
        <w:rPr>
          <w:color w:val="auto"/>
        </w:rPr>
        <w:lastRenderedPageBreak/>
        <w:t>NOUZOVÝ ZVUKOVÝ SYSTÉM</w:t>
      </w:r>
      <w:bookmarkEnd w:id="265"/>
      <w:bookmarkEnd w:id="266"/>
    </w:p>
    <w:p w14:paraId="4FF20384" w14:textId="33BC9E9E" w:rsidR="00C25CDE" w:rsidRPr="00783811" w:rsidRDefault="00C25CDE" w:rsidP="000A4C1F">
      <w:pPr>
        <w:pStyle w:val="Vrazn"/>
      </w:pPr>
      <w:r w:rsidRPr="00783811">
        <w:t>OBECNĚ</w:t>
      </w:r>
    </w:p>
    <w:p w14:paraId="7AF47828" w14:textId="71D4E168" w:rsidR="00AD43CD" w:rsidRPr="00783811" w:rsidRDefault="00AD43CD" w:rsidP="00AD43CD">
      <w:r w:rsidRPr="00783811">
        <w:t>V</w:t>
      </w:r>
      <w:r w:rsidR="00325CB3" w:rsidRPr="00783811">
        <w:t xml:space="preserve"> celém</w:t>
      </w:r>
      <w:r w:rsidRPr="00783811">
        <w:t> objektu bude instalován nouzový zvukový systém, jímž bude mimo jiné vyhlašován všeobecný poplach v objektu. Zařízení nouzového zvukového systému musí být navrženo zejména v souladu s</w:t>
      </w:r>
      <w:r w:rsidR="00C25CDE" w:rsidRPr="00783811">
        <w:t xml:space="preserve"> EN 54 a </w:t>
      </w:r>
      <w:r w:rsidRPr="00783811">
        <w:t xml:space="preserve">ČSN EN 50 849. </w:t>
      </w:r>
    </w:p>
    <w:p w14:paraId="7F507384" w14:textId="7918DA8D" w:rsidR="00041E96" w:rsidRPr="00783811" w:rsidRDefault="00041E96" w:rsidP="000A4C1F">
      <w:pPr>
        <w:pStyle w:val="Vrazn"/>
        <w:spacing w:before="240"/>
      </w:pPr>
      <w:r w:rsidRPr="00783811">
        <w:t>ÚSTŘEDNA NZS</w:t>
      </w:r>
      <w:r w:rsidR="00325CB3" w:rsidRPr="00783811">
        <w:t>,</w:t>
      </w:r>
      <w:r w:rsidRPr="00783811">
        <w:t xml:space="preserve"> </w:t>
      </w:r>
      <w:r w:rsidR="00325CB3" w:rsidRPr="00783811">
        <w:t>OVLÁDACÍ PANELY, MIKROFÓNY</w:t>
      </w:r>
    </w:p>
    <w:p w14:paraId="72126E23" w14:textId="0499A43A" w:rsidR="00325CB3" w:rsidRPr="00783811" w:rsidRDefault="00325CB3" w:rsidP="00325CB3">
      <w:r w:rsidRPr="00783811">
        <w:t xml:space="preserve">Ústředna NZS bude mít integrovaný záložní zdroj, pomocí něhož bude zajištěno zálohování celého systému NZS. </w:t>
      </w:r>
    </w:p>
    <w:p w14:paraId="4B83B9B5" w14:textId="77777777" w:rsidR="00041E96" w:rsidRPr="00783811" w:rsidRDefault="00041E96" w:rsidP="00041E96">
      <w:r w:rsidRPr="00783811">
        <w:t>Klíčové komponenty nouzového zvukového systému budou umístěny v následujících pozicích:</w:t>
      </w:r>
    </w:p>
    <w:p w14:paraId="177838A3" w14:textId="77777777" w:rsidR="00041E96" w:rsidRPr="00783811" w:rsidRDefault="00041E96" w:rsidP="00041E96">
      <w:pPr>
        <w:pStyle w:val="Odrky"/>
      </w:pPr>
      <w:r w:rsidRPr="00783811">
        <w:t>ústředna nouzového zvukového systému – v 2.PP (PÚ P2.03)</w:t>
      </w:r>
    </w:p>
    <w:p w14:paraId="7126DFD0" w14:textId="7CE43831" w:rsidR="00041E96" w:rsidRPr="00783811" w:rsidRDefault="00041E96" w:rsidP="00041E96">
      <w:pPr>
        <w:pStyle w:val="Odrky"/>
      </w:pPr>
      <w:r w:rsidRPr="00783811">
        <w:t xml:space="preserve">ovládací panel s mikrofonem – </w:t>
      </w:r>
      <w:r w:rsidR="00325CB3" w:rsidRPr="00783811">
        <w:t xml:space="preserve">3.NP, </w:t>
      </w:r>
      <w:r w:rsidRPr="00783811">
        <w:t>sekretariát</w:t>
      </w:r>
      <w:r w:rsidR="00325CB3" w:rsidRPr="00783811">
        <w:t xml:space="preserve"> školy</w:t>
      </w:r>
    </w:p>
    <w:p w14:paraId="70F70705" w14:textId="2B41B7A0" w:rsidR="00041E96" w:rsidRPr="00783811" w:rsidRDefault="00041E96" w:rsidP="00041E96">
      <w:pPr>
        <w:pStyle w:val="Odrky"/>
      </w:pPr>
      <w:r w:rsidRPr="00783811">
        <w:t>ovládací panel s mikrofonem –</w:t>
      </w:r>
      <w:r w:rsidR="00325CB3" w:rsidRPr="00783811">
        <w:t xml:space="preserve"> 1.PP; místnost ústředny</w:t>
      </w:r>
      <w:r w:rsidRPr="00783811">
        <w:t xml:space="preserve"> EPS (PÚ P1.14)</w:t>
      </w:r>
    </w:p>
    <w:p w14:paraId="401F346D" w14:textId="4274B2E4" w:rsidR="00803EA7" w:rsidRPr="00783811" w:rsidRDefault="00803EA7">
      <w:pPr>
        <w:spacing w:before="0" w:after="160" w:line="259" w:lineRule="auto"/>
        <w:jc w:val="left"/>
        <w:rPr>
          <w:b/>
          <w:caps/>
          <w:u w:val="single" w:color="969696" w:themeColor="accent3"/>
        </w:rPr>
      </w:pPr>
    </w:p>
    <w:p w14:paraId="41D3204F" w14:textId="3A03D56B" w:rsidR="00C25CDE" w:rsidRPr="00783811" w:rsidRDefault="00C25CDE" w:rsidP="000A4C1F">
      <w:pPr>
        <w:pStyle w:val="Vrazn"/>
        <w:spacing w:before="240"/>
      </w:pPr>
      <w:r w:rsidRPr="00783811">
        <w:t>poplachové zóny</w:t>
      </w:r>
    </w:p>
    <w:p w14:paraId="51782D5B" w14:textId="30F44398" w:rsidR="00AD43CD" w:rsidRPr="00783811" w:rsidRDefault="00AD43CD" w:rsidP="00AD43CD">
      <w:r w:rsidRPr="00783811">
        <w:t>Z hlediska požární bezpečnosti je požadován</w:t>
      </w:r>
      <w:r w:rsidR="00C25CDE" w:rsidRPr="00783811">
        <w:t xml:space="preserve">a možnost </w:t>
      </w:r>
      <w:r w:rsidR="00C25CDE" w:rsidRPr="00783811">
        <w:rPr>
          <w:u w:val="single"/>
        </w:rPr>
        <w:t>NOUZOVÉHO hlášení</w:t>
      </w:r>
      <w:r w:rsidR="00C25CDE" w:rsidRPr="00783811">
        <w:t xml:space="preserve"> </w:t>
      </w:r>
      <w:r w:rsidRPr="00783811">
        <w:t xml:space="preserve">do následujících </w:t>
      </w:r>
      <w:r w:rsidRPr="00783811">
        <w:rPr>
          <w:b/>
          <w:bCs/>
        </w:rPr>
        <w:t>poplachových zón</w:t>
      </w:r>
      <w:r w:rsidR="00C25CDE" w:rsidRPr="00783811">
        <w:rPr>
          <w:b/>
          <w:bCs/>
        </w:rPr>
        <w:t xml:space="preserve"> samostatně</w:t>
      </w:r>
      <w:r w:rsidRPr="00783811">
        <w:t>:</w:t>
      </w:r>
    </w:p>
    <w:p w14:paraId="251C18F1" w14:textId="25D1E388" w:rsidR="00671DB0" w:rsidRPr="00783811" w:rsidRDefault="00671DB0" w:rsidP="000A4C1F">
      <w:pPr>
        <w:pStyle w:val="Odrky"/>
      </w:pPr>
      <w:r w:rsidRPr="00783811">
        <w:t xml:space="preserve">ZÓNA </w:t>
      </w:r>
      <w:proofErr w:type="gramStart"/>
      <w:r w:rsidR="00C25CDE" w:rsidRPr="00783811">
        <w:t>IN</w:t>
      </w:r>
      <w:r w:rsidRPr="00783811">
        <w:t xml:space="preserve"> - </w:t>
      </w:r>
      <w:r w:rsidR="00AD43CD" w:rsidRPr="00783811">
        <w:t>veškeré</w:t>
      </w:r>
      <w:proofErr w:type="gramEnd"/>
      <w:r w:rsidR="00AD43CD" w:rsidRPr="00783811">
        <w:t xml:space="preserve"> interiérové prostory školy a pobytové střechy (tedy i v prostoru bytu</w:t>
      </w:r>
      <w:r w:rsidRPr="00783811">
        <w:t xml:space="preserve"> </w:t>
      </w:r>
    </w:p>
    <w:p w14:paraId="263C0AA4" w14:textId="773FBB77" w:rsidR="00AD43CD" w:rsidRPr="00783811" w:rsidRDefault="00671DB0" w:rsidP="000A4C1F">
      <w:pPr>
        <w:pStyle w:val="Odrky"/>
      </w:pPr>
      <w:r w:rsidRPr="00783811">
        <w:t xml:space="preserve">                   </w:t>
      </w:r>
      <w:r w:rsidR="00AD43CD" w:rsidRPr="00783811">
        <w:t>školníka, kde není instalována EPS),</w:t>
      </w:r>
    </w:p>
    <w:p w14:paraId="49A280B1" w14:textId="3DC1F456" w:rsidR="00AD43CD" w:rsidRPr="00783811" w:rsidRDefault="00671DB0" w:rsidP="000A4C1F">
      <w:pPr>
        <w:pStyle w:val="Odrky"/>
      </w:pPr>
      <w:r w:rsidRPr="00783811">
        <w:t xml:space="preserve">ZÓNA </w:t>
      </w:r>
      <w:r w:rsidR="00C25CDE" w:rsidRPr="00783811">
        <w:t>EX</w:t>
      </w:r>
      <w:r w:rsidRPr="00783811">
        <w:t xml:space="preserve"> </w:t>
      </w:r>
      <w:r w:rsidR="00C25CDE" w:rsidRPr="00783811">
        <w:t>–</w:t>
      </w:r>
      <w:r w:rsidRPr="00783811">
        <w:t xml:space="preserve"> </w:t>
      </w:r>
      <w:r w:rsidR="00AD43CD" w:rsidRPr="00783811">
        <w:t>shromaždiště</w:t>
      </w:r>
    </w:p>
    <w:p w14:paraId="26BC4184" w14:textId="1161CCEE" w:rsidR="00AD43CD" w:rsidRPr="00783811" w:rsidRDefault="00AD43CD" w:rsidP="000A4C1F">
      <w:pPr>
        <w:pStyle w:val="Odrky"/>
        <w:numPr>
          <w:ilvl w:val="0"/>
          <w:numId w:val="0"/>
        </w:numPr>
        <w:spacing w:before="240"/>
      </w:pPr>
      <w:r w:rsidRPr="00783811">
        <w:t xml:space="preserve">Další dělení do poplachových zón z důvodů provozních je možné. </w:t>
      </w:r>
    </w:p>
    <w:p w14:paraId="2D1AE734" w14:textId="7D92456B" w:rsidR="00C25CDE" w:rsidRPr="00783811" w:rsidRDefault="00C25CDE" w:rsidP="000A4C1F">
      <w:pPr>
        <w:pStyle w:val="Vrazn"/>
        <w:spacing w:before="240"/>
      </w:pPr>
      <w:r w:rsidRPr="00783811">
        <w:t>způsob vyhlášení poplachu</w:t>
      </w:r>
    </w:p>
    <w:p w14:paraId="58AA0D80" w14:textId="77777777" w:rsidR="00C25CDE" w:rsidRPr="00783811" w:rsidRDefault="00C25CDE" w:rsidP="000A4C1F">
      <w:pPr>
        <w:pStyle w:val="Odrky"/>
        <w:numPr>
          <w:ilvl w:val="0"/>
          <w:numId w:val="0"/>
        </w:numPr>
      </w:pPr>
      <w:r w:rsidRPr="00783811">
        <w:t>Všeobecný poplach bude vyhlašován pouze v zóně ,,</w:t>
      </w:r>
      <w:r w:rsidRPr="00783811">
        <w:rPr>
          <w:b/>
          <w:bCs/>
        </w:rPr>
        <w:t>IN</w:t>
      </w:r>
      <w:r w:rsidRPr="00783811">
        <w:t xml:space="preserve">“. </w:t>
      </w:r>
    </w:p>
    <w:p w14:paraId="4FD13D78" w14:textId="77777777" w:rsidR="00C25CDE" w:rsidRPr="00783811" w:rsidRDefault="00AD43CD" w:rsidP="00C25CDE">
      <w:r w:rsidRPr="00783811">
        <w:t xml:space="preserve">V případě vyhlášení všeobecného poplachu systémem EPS bude nouzovým zvukovým systémem spuštěn </w:t>
      </w:r>
    </w:p>
    <w:p w14:paraId="27ABC8F2" w14:textId="54C7667A" w:rsidR="00223E91" w:rsidRPr="00783811" w:rsidRDefault="00AD43CD" w:rsidP="000A4C1F">
      <w:pPr>
        <w:pStyle w:val="Odrky"/>
      </w:pPr>
      <w:r w:rsidRPr="00783811">
        <w:t xml:space="preserve">nouzový </w:t>
      </w:r>
      <w:proofErr w:type="gramStart"/>
      <w:r w:rsidRPr="00783811">
        <w:t>signál</w:t>
      </w:r>
      <w:r w:rsidR="00223E91" w:rsidRPr="00783811">
        <w:t xml:space="preserve"> - tón</w:t>
      </w:r>
      <w:proofErr w:type="gramEnd"/>
      <w:r w:rsidRPr="00783811">
        <w:t xml:space="preserve"> (</w:t>
      </w:r>
      <w:proofErr w:type="gramStart"/>
      <w:r w:rsidRPr="00783811">
        <w:t>4</w:t>
      </w:r>
      <w:r w:rsidR="001E392A" w:rsidRPr="00783811">
        <w:t xml:space="preserve"> </w:t>
      </w:r>
      <w:r w:rsidRPr="00783811">
        <w:t>- 6</w:t>
      </w:r>
      <w:proofErr w:type="gramEnd"/>
      <w:r w:rsidRPr="00783811">
        <w:t xml:space="preserve"> s) a následná </w:t>
      </w:r>
    </w:p>
    <w:p w14:paraId="09C01F95" w14:textId="2FB0179D" w:rsidR="0069461D" w:rsidRPr="00783811" w:rsidRDefault="00AD43CD" w:rsidP="000A4C1F">
      <w:pPr>
        <w:pStyle w:val="Odrky"/>
      </w:pPr>
      <w:r w:rsidRPr="00783811">
        <w:t>hlasová výzva k evakuaci (automatická smyčka)</w:t>
      </w:r>
    </w:p>
    <w:p w14:paraId="404C3B3D" w14:textId="01115B9A" w:rsidR="00223E91" w:rsidRPr="00783811" w:rsidRDefault="00223E91" w:rsidP="001052C1">
      <w:r w:rsidRPr="00783811">
        <w:t xml:space="preserve">Automatická smyčka může mít </w:t>
      </w:r>
      <w:r w:rsidR="00041E96" w:rsidRPr="00783811">
        <w:t xml:space="preserve">například </w:t>
      </w:r>
      <w:r w:rsidRPr="00783811">
        <w:t>následující znění:</w:t>
      </w:r>
    </w:p>
    <w:p w14:paraId="607A5BD9" w14:textId="4E15BFD5" w:rsidR="00223E91" w:rsidRPr="00783811" w:rsidRDefault="00041E96" w:rsidP="001052C1">
      <w:r w:rsidRPr="00783811">
        <w:t>„</w:t>
      </w:r>
      <w:r w:rsidR="00223E91" w:rsidRPr="00783811">
        <w:t>PROSÍM O POZORNOST. V BUDOVĚ JE VYHLÁŠEN POŽÁRNÍ POPLACH. ZACHOVEJTE KLID A ODEBERTE SE K NEJBLIŽŠÍMU ÚNIKOVÉMU VÝCHODU. ŘIĎTE SE POKYNY PRACOVNÍKŮ ŠKOLY A NEPOUŽÍVEJTE VÝTAHY.</w:t>
      </w:r>
      <w:r w:rsidRPr="00783811">
        <w:t>“</w:t>
      </w:r>
    </w:p>
    <w:p w14:paraId="3BADFADC" w14:textId="419FCE2E" w:rsidR="00041E96" w:rsidRPr="00783811" w:rsidRDefault="00041E96" w:rsidP="001052C1">
      <w:pPr>
        <w:rPr>
          <w:i/>
          <w:iCs/>
          <w:sz w:val="20"/>
          <w:szCs w:val="18"/>
        </w:rPr>
      </w:pPr>
      <w:r w:rsidRPr="00783811">
        <w:rPr>
          <w:b/>
          <w:bCs/>
          <w:i/>
          <w:iCs/>
          <w:sz w:val="20"/>
          <w:szCs w:val="18"/>
        </w:rPr>
        <w:t>Poznámka:</w:t>
      </w:r>
      <w:r w:rsidRPr="00783811">
        <w:rPr>
          <w:i/>
          <w:iCs/>
          <w:sz w:val="20"/>
          <w:szCs w:val="18"/>
        </w:rPr>
        <w:t xml:space="preserve"> Znění automatické hlášky lze před započetím užívání či v průběhu provozu upravit na základě dohody vedení školy a odborně způsobilé osoby odpovídající za oblast požární ochrany v budově školy.</w:t>
      </w:r>
    </w:p>
    <w:p w14:paraId="18BBC8DA" w14:textId="07DF9FF3" w:rsidR="00671DB0" w:rsidRPr="00783811" w:rsidRDefault="00671DB0" w:rsidP="001052C1">
      <w:r w:rsidRPr="00783811">
        <w:t xml:space="preserve">V místě ovládacích panelů s mikrofonem bude možný manuální vstup do hlášení. Tato možnost je předurčena vybranému personálu (obsluze) a veliteli zásahu. </w:t>
      </w:r>
    </w:p>
    <w:p w14:paraId="2165EEA9" w14:textId="77777777" w:rsidR="00041E96" w:rsidRPr="00783811" w:rsidRDefault="00041E96" w:rsidP="00041E96">
      <w:r w:rsidRPr="00783811">
        <w:t>Hlášení postačuje v českém jazyce, pokud nebude vedením školy později rozhodnuto jinak.</w:t>
      </w:r>
    </w:p>
    <w:p w14:paraId="7654A891" w14:textId="722911EE" w:rsidR="00041E96" w:rsidRPr="00783811" w:rsidRDefault="00041E96" w:rsidP="00041E96">
      <w:r w:rsidRPr="00783811">
        <w:t xml:space="preserve">Hladina ozvučení musí odpovídat požadavkům ČSN EN 50 849 (předpokládá se </w:t>
      </w:r>
      <w:proofErr w:type="gramStart"/>
      <w:r w:rsidRPr="00783811">
        <w:t>70 -120</w:t>
      </w:r>
      <w:proofErr w:type="gramEnd"/>
      <w:r w:rsidRPr="00783811">
        <w:t xml:space="preserve"> dB).</w:t>
      </w:r>
    </w:p>
    <w:p w14:paraId="3F35AC1C" w14:textId="77777777" w:rsidR="00041E96" w:rsidRPr="00783811" w:rsidRDefault="00041E96" w:rsidP="00041E96">
      <w:r w:rsidRPr="00783811">
        <w:lastRenderedPageBreak/>
        <w:t xml:space="preserve">Informace podávané nouzovým zvukovým systémem </w:t>
      </w:r>
      <w:r w:rsidRPr="00783811">
        <w:rPr>
          <w:b/>
          <w:bCs/>
        </w:rPr>
        <w:t>nemusí být</w:t>
      </w:r>
      <w:r w:rsidRPr="00783811">
        <w:t xml:space="preserve"> zprostředkovány ve výtazích.</w:t>
      </w:r>
    </w:p>
    <w:p w14:paraId="7B7745FF" w14:textId="38617C02" w:rsidR="00041E96" w:rsidRPr="00783811" w:rsidRDefault="00041E96" w:rsidP="000A4C1F">
      <w:pPr>
        <w:pStyle w:val="Vrazn"/>
        <w:spacing w:before="240"/>
      </w:pPr>
      <w:r w:rsidRPr="00783811">
        <w:t>PRIORITY HLÁŠENÍ</w:t>
      </w:r>
    </w:p>
    <w:p w14:paraId="29C53B54" w14:textId="68015C22" w:rsidR="00041E96" w:rsidRPr="00783811" w:rsidRDefault="00041E96" w:rsidP="00041E96">
      <w:r w:rsidRPr="00783811">
        <w:t>Priority hlášení jsou stanoveny následovně:</w:t>
      </w:r>
    </w:p>
    <w:p w14:paraId="342C7F98" w14:textId="00A96F85" w:rsidR="00041E96" w:rsidRPr="00783811" w:rsidRDefault="00041E96" w:rsidP="00041E96">
      <w:pPr>
        <w:pStyle w:val="Odrky"/>
        <w:numPr>
          <w:ilvl w:val="0"/>
          <w:numId w:val="42"/>
        </w:numPr>
      </w:pPr>
      <w:r w:rsidRPr="00783811">
        <w:rPr>
          <w:b/>
          <w:bCs/>
        </w:rPr>
        <w:t>nejvyšší priorita</w:t>
      </w:r>
      <w:r w:rsidRPr="00783811">
        <w:t xml:space="preserve"> – manuální nouzové hlášení</w:t>
      </w:r>
    </w:p>
    <w:p w14:paraId="035C5EE2" w14:textId="6B5C9C80" w:rsidR="00041E96" w:rsidRPr="00783811" w:rsidRDefault="00041E96" w:rsidP="00041E96">
      <w:pPr>
        <w:pStyle w:val="Odrky"/>
        <w:numPr>
          <w:ilvl w:val="0"/>
          <w:numId w:val="42"/>
        </w:numPr>
      </w:pPr>
      <w:r w:rsidRPr="00783811">
        <w:rPr>
          <w:b/>
          <w:bCs/>
        </w:rPr>
        <w:t>priorita</w:t>
      </w:r>
      <w:r w:rsidRPr="00783811">
        <w:t xml:space="preserve"> – automatické vyhlášení všeobecného poplachu</w:t>
      </w:r>
    </w:p>
    <w:p w14:paraId="6628A742" w14:textId="1F34D473" w:rsidR="00041E96" w:rsidRPr="00783811" w:rsidRDefault="00041E96" w:rsidP="000A4C1F">
      <w:pPr>
        <w:pStyle w:val="Odrky"/>
        <w:numPr>
          <w:ilvl w:val="0"/>
          <w:numId w:val="42"/>
        </w:numPr>
      </w:pPr>
      <w:r w:rsidRPr="00783811">
        <w:rPr>
          <w:b/>
          <w:bCs/>
        </w:rPr>
        <w:t>bez priority</w:t>
      </w:r>
      <w:r w:rsidRPr="00783811">
        <w:t xml:space="preserve"> – manuální provozní hlášení</w:t>
      </w:r>
    </w:p>
    <w:p w14:paraId="189CCA22" w14:textId="0ACA7EE6" w:rsidR="00041E96" w:rsidRPr="00783811" w:rsidRDefault="00041E96" w:rsidP="001052C1">
      <w:r w:rsidRPr="00783811">
        <w:t xml:space="preserve">Při vyhlášení všeobecného poplachu musí být systémem EPS odpojeno provozní ozvučení přednáškové místnosti. </w:t>
      </w:r>
    </w:p>
    <w:p w14:paraId="6C68F9A5" w14:textId="1B9415D5" w:rsidR="00041E96" w:rsidRPr="00783811" w:rsidRDefault="00041E96" w:rsidP="000A4C1F">
      <w:pPr>
        <w:pStyle w:val="Vrazn"/>
        <w:spacing w:before="240"/>
      </w:pPr>
      <w:r w:rsidRPr="00783811">
        <w:t>KABELOVÉ TRASY</w:t>
      </w:r>
    </w:p>
    <w:p w14:paraId="71439456" w14:textId="77777777" w:rsidR="00EC5EB4" w:rsidRPr="00783811" w:rsidRDefault="00EC5EB4" w:rsidP="00EC5EB4">
      <w:r w:rsidRPr="00783811">
        <w:t xml:space="preserve">Požadavky na kabelové trasy a napájení jsou uvedeny v kapitole ,,elektroinstalace”. </w:t>
      </w:r>
    </w:p>
    <w:p w14:paraId="544C4202" w14:textId="188D071C" w:rsidR="00B20784" w:rsidRPr="00783811" w:rsidRDefault="00B20784" w:rsidP="00A72A59">
      <w:pPr>
        <w:pStyle w:val="Heading2"/>
        <w:spacing w:before="240"/>
        <w:rPr>
          <w:color w:val="auto"/>
        </w:rPr>
      </w:pPr>
      <w:bookmarkStart w:id="267" w:name="_Toc171592554"/>
      <w:bookmarkStart w:id="268" w:name="_Toc181060417"/>
      <w:r w:rsidRPr="00783811">
        <w:rPr>
          <w:color w:val="auto"/>
        </w:rPr>
        <w:t>samočinná stabilní hasicí zařízení</w:t>
      </w:r>
      <w:bookmarkEnd w:id="267"/>
      <w:bookmarkEnd w:id="268"/>
    </w:p>
    <w:p w14:paraId="03779E8B" w14:textId="166BE32A" w:rsidR="00063CB1" w:rsidRPr="00783811" w:rsidRDefault="00B20784" w:rsidP="00063CB1">
      <w:pPr>
        <w:pStyle w:val="Heading3"/>
        <w:rPr>
          <w:color w:val="auto"/>
        </w:rPr>
      </w:pPr>
      <w:r w:rsidRPr="00783811">
        <w:rPr>
          <w:color w:val="auto"/>
        </w:rPr>
        <w:t>rozsah vybavení systémem sshz</w:t>
      </w:r>
    </w:p>
    <w:p w14:paraId="68A64848" w14:textId="77777777" w:rsidR="004C2D26" w:rsidRPr="00783811" w:rsidRDefault="004C2D26" w:rsidP="004C2D26">
      <w:pPr>
        <w:rPr>
          <w:b/>
          <w:bCs/>
          <w:u w:val="single"/>
        </w:rPr>
      </w:pPr>
      <w:bookmarkStart w:id="269" w:name="_Hlk130167257"/>
      <w:r w:rsidRPr="00783811">
        <w:rPr>
          <w:b/>
          <w:bCs/>
          <w:u w:val="single"/>
        </w:rPr>
        <w:t>Stabilním hasicím zařízením musí být dle ČSN 73 0802 vybaveny následující požární úseky:</w:t>
      </w:r>
    </w:p>
    <w:p w14:paraId="4E2FCFD1" w14:textId="77777777" w:rsidR="004C2D26" w:rsidRPr="00783811" w:rsidRDefault="004C2D26" w:rsidP="004C2D26">
      <w:r w:rsidRPr="00783811">
        <w:t>Samočinným stabilním hasicím zařízením musí být vybaveny požární úseky, které:</w:t>
      </w:r>
    </w:p>
    <w:p w14:paraId="1B4460B7" w14:textId="77777777" w:rsidR="004C2D26" w:rsidRPr="00783811" w:rsidRDefault="004C2D26" w:rsidP="004C2D26">
      <w:pPr>
        <w:pStyle w:val="Odrky"/>
        <w:numPr>
          <w:ilvl w:val="0"/>
          <w:numId w:val="1"/>
        </w:numPr>
        <w:spacing w:before="120"/>
      </w:pPr>
      <w:r w:rsidRPr="00783811">
        <w:t xml:space="preserve">mají součin nahodilého požárního zatížení a součinitele </w:t>
      </w:r>
      <w:proofErr w:type="spellStart"/>
      <w:r w:rsidRPr="00783811">
        <w:rPr>
          <w:i/>
        </w:rPr>
        <w:t>a</w:t>
      </w:r>
      <w:r w:rsidRPr="00783811">
        <w:rPr>
          <w:vertAlign w:val="subscript"/>
        </w:rPr>
        <w:t>n</w:t>
      </w:r>
      <w:proofErr w:type="spellEnd"/>
      <w:r w:rsidRPr="00783811">
        <w:t xml:space="preserve"> větší než 60 </w:t>
      </w:r>
      <w:proofErr w:type="spellStart"/>
      <w:r w:rsidRPr="00783811">
        <w:t>kg·m</w:t>
      </w:r>
      <w:proofErr w:type="spellEnd"/>
      <w:r w:rsidRPr="00783811">
        <w:rPr>
          <w:vertAlign w:val="superscript"/>
        </w:rPr>
        <w:t>–2</w:t>
      </w:r>
      <w:r w:rsidRPr="00783811">
        <w:t xml:space="preserve"> a jsou umístěny:</w:t>
      </w:r>
    </w:p>
    <w:p w14:paraId="293F1384" w14:textId="77777777" w:rsidR="004C2D26" w:rsidRPr="00783811" w:rsidRDefault="004C2D26" w:rsidP="004C2D26">
      <w:pPr>
        <w:pStyle w:val="Odrky"/>
        <w:numPr>
          <w:ilvl w:val="1"/>
          <w:numId w:val="1"/>
        </w:numPr>
        <w:spacing w:before="120"/>
      </w:pPr>
      <w:r w:rsidRPr="00783811">
        <w:t xml:space="preserve">v prvním podzemním podlaží s půdorysnou plochou </w:t>
      </w:r>
      <w:r w:rsidRPr="00783811">
        <w:rPr>
          <w:i/>
        </w:rPr>
        <w:t>S</w:t>
      </w:r>
      <w:r w:rsidRPr="00783811">
        <w:t> </w:t>
      </w:r>
      <w:r w:rsidRPr="00783811">
        <w:rPr>
          <w:rFonts w:ascii="Symbol" w:hAnsi="Symbol"/>
        </w:rPr>
        <w:t></w:t>
      </w:r>
      <w:r w:rsidRPr="00783811">
        <w:t xml:space="preserve"> 1 000 m</w:t>
      </w:r>
      <w:r w:rsidRPr="00783811">
        <w:rPr>
          <w:vertAlign w:val="superscript"/>
        </w:rPr>
        <w:t>2</w:t>
      </w:r>
      <w:r w:rsidRPr="00783811">
        <w:t xml:space="preserve">, nebo ve druhém a dalším podzemním podlaží, pokud půdorysná plocha </w:t>
      </w:r>
      <w:r w:rsidRPr="00783811">
        <w:rPr>
          <w:i/>
        </w:rPr>
        <w:t>S</w:t>
      </w:r>
      <w:r w:rsidRPr="00783811">
        <w:t> </w:t>
      </w:r>
      <w:r w:rsidRPr="00783811">
        <w:rPr>
          <w:rFonts w:ascii="Symbol" w:hAnsi="Symbol"/>
        </w:rPr>
        <w:t></w:t>
      </w:r>
      <w:r w:rsidRPr="00783811">
        <w:t xml:space="preserve"> 500 m</w:t>
      </w:r>
      <w:r w:rsidRPr="00783811">
        <w:rPr>
          <w:vertAlign w:val="superscript"/>
        </w:rPr>
        <w:t>2</w:t>
      </w:r>
      <w:r w:rsidRPr="00783811">
        <w:t>,</w:t>
      </w:r>
    </w:p>
    <w:p w14:paraId="73DC69EB" w14:textId="77777777" w:rsidR="004C2D26" w:rsidRPr="00783811" w:rsidRDefault="004C2D26" w:rsidP="004C2D26">
      <w:pPr>
        <w:pStyle w:val="Odrky"/>
        <w:numPr>
          <w:ilvl w:val="1"/>
          <w:numId w:val="1"/>
        </w:numPr>
        <w:spacing w:before="120"/>
      </w:pPr>
      <w:r w:rsidRPr="00783811">
        <w:t xml:space="preserve">v prvním nebo druhém nadzemním podlaží s půdorysnou plochou </w:t>
      </w:r>
      <w:r w:rsidRPr="00783811">
        <w:rPr>
          <w:i/>
        </w:rPr>
        <w:t>S</w:t>
      </w:r>
      <w:r w:rsidRPr="00783811">
        <w:t> </w:t>
      </w:r>
      <w:r w:rsidRPr="00783811">
        <w:rPr>
          <w:rFonts w:ascii="Symbol" w:hAnsi="Symbol"/>
        </w:rPr>
        <w:t></w:t>
      </w:r>
      <w:r w:rsidRPr="00783811">
        <w:t xml:space="preserve"> 4 000 m</w:t>
      </w:r>
      <w:r w:rsidRPr="00783811">
        <w:rPr>
          <w:vertAlign w:val="superscript"/>
        </w:rPr>
        <w:t>2</w:t>
      </w:r>
      <w:r w:rsidRPr="00783811">
        <w:t xml:space="preserve">, nebo ve vyšších nad-zemních podlažích (nejvýše </w:t>
      </w:r>
      <w:proofErr w:type="spellStart"/>
      <w:r w:rsidRPr="00783811">
        <w:rPr>
          <w:i/>
        </w:rPr>
        <w:t>h</w:t>
      </w:r>
      <w:r w:rsidRPr="00783811">
        <w:rPr>
          <w:vertAlign w:val="subscript"/>
        </w:rPr>
        <w:t>p</w:t>
      </w:r>
      <w:proofErr w:type="spellEnd"/>
      <w:r w:rsidRPr="00783811">
        <w:t xml:space="preserve"> = 45 m) s půdorysnou plochou </w:t>
      </w:r>
      <w:r w:rsidRPr="00783811">
        <w:rPr>
          <w:i/>
        </w:rPr>
        <w:t>S</w:t>
      </w:r>
      <w:r w:rsidRPr="00783811">
        <w:t> </w:t>
      </w:r>
      <w:r w:rsidRPr="00783811">
        <w:rPr>
          <w:rFonts w:ascii="Symbol" w:hAnsi="Symbol"/>
        </w:rPr>
        <w:t></w:t>
      </w:r>
      <w:r w:rsidRPr="00783811">
        <w:t xml:space="preserve"> 1 000 m</w:t>
      </w:r>
      <w:r w:rsidRPr="00783811">
        <w:rPr>
          <w:vertAlign w:val="superscript"/>
        </w:rPr>
        <w:t>2</w:t>
      </w:r>
      <w:r w:rsidRPr="00783811">
        <w:t>;</w:t>
      </w:r>
    </w:p>
    <w:p w14:paraId="69D85AB3" w14:textId="77777777" w:rsidR="004C2D26" w:rsidRPr="00783811" w:rsidRDefault="004C2D26" w:rsidP="004C2D26">
      <w:pPr>
        <w:pStyle w:val="Odrky"/>
        <w:numPr>
          <w:ilvl w:val="0"/>
          <w:numId w:val="1"/>
        </w:numPr>
        <w:spacing w:before="120"/>
      </w:pPr>
      <w:r w:rsidRPr="00783811">
        <w:t>mají výškovou polohu:</w:t>
      </w:r>
    </w:p>
    <w:p w14:paraId="2C1C6875" w14:textId="77777777" w:rsidR="004C2D26" w:rsidRPr="00783811" w:rsidRDefault="004C2D26" w:rsidP="004C2D26">
      <w:pPr>
        <w:pStyle w:val="Odrky"/>
        <w:numPr>
          <w:ilvl w:val="1"/>
          <w:numId w:val="1"/>
        </w:numPr>
        <w:spacing w:before="120"/>
        <w:rPr>
          <w:spacing w:val="-2"/>
        </w:rPr>
      </w:pPr>
      <w:proofErr w:type="spellStart"/>
      <w:r w:rsidRPr="00783811">
        <w:rPr>
          <w:i/>
          <w:spacing w:val="-2"/>
        </w:rPr>
        <w:t>h</w:t>
      </w:r>
      <w:r w:rsidRPr="00783811">
        <w:rPr>
          <w:spacing w:val="-2"/>
          <w:vertAlign w:val="subscript"/>
        </w:rPr>
        <w:t>p</w:t>
      </w:r>
      <w:proofErr w:type="spellEnd"/>
      <w:r w:rsidRPr="00783811">
        <w:rPr>
          <w:spacing w:val="-2"/>
        </w:rPr>
        <w:t xml:space="preserve"> </w:t>
      </w:r>
      <w:r w:rsidRPr="00783811">
        <w:rPr>
          <w:rFonts w:ascii="Symbol" w:hAnsi="Symbol"/>
          <w:spacing w:val="-2"/>
        </w:rPr>
        <w:t></w:t>
      </w:r>
      <w:r w:rsidRPr="00783811">
        <w:rPr>
          <w:spacing w:val="-2"/>
        </w:rPr>
        <w:t xml:space="preserve"> 45 m, půdorysnou plochu </w:t>
      </w:r>
      <w:r w:rsidRPr="00783811">
        <w:rPr>
          <w:i/>
          <w:spacing w:val="-2"/>
        </w:rPr>
        <w:t>S</w:t>
      </w:r>
      <w:r w:rsidRPr="00783811">
        <w:rPr>
          <w:spacing w:val="-2"/>
        </w:rPr>
        <w:t> </w:t>
      </w:r>
      <w:r w:rsidRPr="00783811">
        <w:rPr>
          <w:rFonts w:ascii="Symbol" w:hAnsi="Symbol"/>
          <w:spacing w:val="-2"/>
        </w:rPr>
        <w:t></w:t>
      </w:r>
      <w:r w:rsidRPr="00783811">
        <w:rPr>
          <w:spacing w:val="-2"/>
        </w:rPr>
        <w:t xml:space="preserve"> 150 m</w:t>
      </w:r>
      <w:r w:rsidRPr="00783811">
        <w:rPr>
          <w:spacing w:val="-2"/>
          <w:vertAlign w:val="superscript"/>
        </w:rPr>
        <w:t>2</w:t>
      </w:r>
      <w:r w:rsidRPr="00783811">
        <w:rPr>
          <w:spacing w:val="-2"/>
        </w:rPr>
        <w:t xml:space="preserve"> a součin požárního zatížení a součinitele </w:t>
      </w:r>
      <w:r w:rsidRPr="00783811">
        <w:rPr>
          <w:i/>
          <w:spacing w:val="-2"/>
        </w:rPr>
        <w:t>a</w:t>
      </w:r>
      <w:r w:rsidRPr="00783811">
        <w:rPr>
          <w:spacing w:val="-2"/>
        </w:rPr>
        <w:t xml:space="preserve"> větší než 40 </w:t>
      </w:r>
      <w:proofErr w:type="spellStart"/>
      <w:r w:rsidRPr="00783811">
        <w:rPr>
          <w:spacing w:val="-2"/>
        </w:rPr>
        <w:t>kg·m</w:t>
      </w:r>
      <w:proofErr w:type="spellEnd"/>
      <w:r w:rsidRPr="00783811">
        <w:rPr>
          <w:spacing w:val="-2"/>
          <w:vertAlign w:val="superscript"/>
        </w:rPr>
        <w:t>–2</w:t>
      </w:r>
      <w:r w:rsidRPr="00783811">
        <w:rPr>
          <w:spacing w:val="-2"/>
        </w:rPr>
        <w:t>,</w:t>
      </w:r>
    </w:p>
    <w:p w14:paraId="6ED34AD8" w14:textId="220ED7DC" w:rsidR="0069461D" w:rsidRPr="00783811" w:rsidRDefault="004C2D26" w:rsidP="000A4C1F">
      <w:pPr>
        <w:pStyle w:val="Odrky"/>
        <w:numPr>
          <w:ilvl w:val="1"/>
          <w:numId w:val="1"/>
        </w:numPr>
        <w:spacing w:before="120"/>
        <w:rPr>
          <w:b/>
          <w:bCs/>
          <w:u w:val="single"/>
        </w:rPr>
      </w:pPr>
      <w:proofErr w:type="spellStart"/>
      <w:r w:rsidRPr="00783811">
        <w:rPr>
          <w:i/>
          <w:spacing w:val="-2"/>
        </w:rPr>
        <w:t>h</w:t>
      </w:r>
      <w:r w:rsidRPr="00783811">
        <w:rPr>
          <w:spacing w:val="-2"/>
          <w:vertAlign w:val="subscript"/>
        </w:rPr>
        <w:t>p</w:t>
      </w:r>
      <w:proofErr w:type="spellEnd"/>
      <w:r w:rsidRPr="00783811">
        <w:rPr>
          <w:spacing w:val="-2"/>
        </w:rPr>
        <w:t xml:space="preserve"> </w:t>
      </w:r>
      <w:r w:rsidRPr="00783811">
        <w:rPr>
          <w:rFonts w:ascii="Symbol" w:hAnsi="Symbol"/>
          <w:spacing w:val="-2"/>
        </w:rPr>
        <w:t></w:t>
      </w:r>
      <w:r w:rsidRPr="00783811">
        <w:rPr>
          <w:spacing w:val="-2"/>
        </w:rPr>
        <w:t xml:space="preserve"> 100 m, půdorysnou plochu </w:t>
      </w:r>
      <w:r w:rsidRPr="00783811">
        <w:rPr>
          <w:i/>
          <w:spacing w:val="-2"/>
        </w:rPr>
        <w:t>S</w:t>
      </w:r>
      <w:r w:rsidRPr="00783811">
        <w:rPr>
          <w:spacing w:val="-2"/>
        </w:rPr>
        <w:t> </w:t>
      </w:r>
      <w:r w:rsidRPr="00783811">
        <w:rPr>
          <w:rFonts w:ascii="Symbol" w:hAnsi="Symbol"/>
          <w:spacing w:val="-2"/>
        </w:rPr>
        <w:t></w:t>
      </w:r>
      <w:r w:rsidRPr="00783811">
        <w:rPr>
          <w:spacing w:val="-2"/>
        </w:rPr>
        <w:t xml:space="preserve"> 75 m</w:t>
      </w:r>
      <w:r w:rsidRPr="00783811">
        <w:rPr>
          <w:spacing w:val="-2"/>
          <w:vertAlign w:val="superscript"/>
        </w:rPr>
        <w:t>2</w:t>
      </w:r>
      <w:r w:rsidRPr="00783811">
        <w:rPr>
          <w:spacing w:val="-2"/>
        </w:rPr>
        <w:t xml:space="preserve"> a součin požárního zatížení a součinitele </w:t>
      </w:r>
      <w:r w:rsidRPr="00783811">
        <w:rPr>
          <w:i/>
          <w:spacing w:val="-2"/>
        </w:rPr>
        <w:t>a</w:t>
      </w:r>
      <w:r w:rsidRPr="00783811">
        <w:rPr>
          <w:spacing w:val="-2"/>
        </w:rPr>
        <w:t xml:space="preserve"> větší než 25 </w:t>
      </w:r>
      <w:proofErr w:type="spellStart"/>
      <w:r w:rsidRPr="00783811">
        <w:rPr>
          <w:spacing w:val="-2"/>
        </w:rPr>
        <w:t>kg·m</w:t>
      </w:r>
      <w:proofErr w:type="spellEnd"/>
      <w:r w:rsidRPr="00783811">
        <w:rPr>
          <w:spacing w:val="-2"/>
          <w:vertAlign w:val="superscript"/>
        </w:rPr>
        <w:t>–2</w:t>
      </w:r>
      <w:r w:rsidRPr="00783811">
        <w:rPr>
          <w:spacing w:val="-2"/>
        </w:rPr>
        <w:t>;</w:t>
      </w:r>
    </w:p>
    <w:p w14:paraId="4FDAE2D9" w14:textId="2808A5F4" w:rsidR="004C2D26" w:rsidRPr="00783811" w:rsidRDefault="004C2D26" w:rsidP="00080EEC">
      <w:pPr>
        <w:pStyle w:val="Odrky"/>
        <w:numPr>
          <w:ilvl w:val="0"/>
          <w:numId w:val="0"/>
        </w:numPr>
        <w:spacing w:before="240"/>
      </w:pPr>
      <w:r w:rsidRPr="00783811">
        <w:rPr>
          <w:b/>
          <w:bCs/>
          <w:u w:val="single"/>
        </w:rPr>
        <w:t>Stabilním hasicím zařízením musí být dle ČSN 73 0831 vybaveny</w:t>
      </w:r>
      <w:r w:rsidRPr="00783811">
        <w:t xml:space="preserve"> </w:t>
      </w:r>
      <w:r w:rsidR="00080EEC" w:rsidRPr="00783811">
        <w:t xml:space="preserve">požární úseky shromažďovacích prostorů větších než 5 SP/VP1. </w:t>
      </w:r>
    </w:p>
    <w:p w14:paraId="028BC78F" w14:textId="13C32DD4" w:rsidR="004C2D26" w:rsidRPr="00783811" w:rsidRDefault="004C2D26" w:rsidP="00080EEC">
      <w:pPr>
        <w:spacing w:before="240"/>
      </w:pPr>
      <w:r w:rsidRPr="00783811">
        <w:rPr>
          <w:b/>
          <w:bCs/>
          <w:u w:val="single"/>
        </w:rPr>
        <w:t xml:space="preserve">Stabilním hasicím zařízením </w:t>
      </w:r>
      <w:r w:rsidR="00080EEC" w:rsidRPr="00783811">
        <w:rPr>
          <w:b/>
          <w:bCs/>
          <w:u w:val="single"/>
        </w:rPr>
        <w:t>ne</w:t>
      </w:r>
      <w:r w:rsidRPr="00783811">
        <w:rPr>
          <w:b/>
          <w:bCs/>
          <w:u w:val="single"/>
        </w:rPr>
        <w:t>musí být dle přílohy I ČSN 73 0804 vybaven</w:t>
      </w:r>
      <w:r w:rsidRPr="00783811">
        <w:rPr>
          <w:b/>
          <w:bCs/>
        </w:rPr>
        <w:t xml:space="preserve"> </w:t>
      </w:r>
      <w:r w:rsidR="00080EEC" w:rsidRPr="00783811">
        <w:t xml:space="preserve">požární úsek uzavřené hromadné garáže v prvním podzemním podlaží, pokud je v požárním úseku méně než 60 stání (resp. počet stání dle tab. I.3 ČSN 73 0804.  </w:t>
      </w:r>
    </w:p>
    <w:p w14:paraId="258B0FCD" w14:textId="62E9E7CA" w:rsidR="00063CB1" w:rsidRPr="00783811" w:rsidRDefault="00063CB1" w:rsidP="00063CB1">
      <w:pPr>
        <w:pStyle w:val="Vrazn"/>
      </w:pPr>
      <w:r w:rsidRPr="00783811">
        <w:t>Vyhodnocení:</w:t>
      </w:r>
    </w:p>
    <w:p w14:paraId="4165E822" w14:textId="1AF85556" w:rsidR="004C2D26" w:rsidRPr="00783811" w:rsidRDefault="00063CB1" w:rsidP="004C2D26">
      <w:r w:rsidRPr="00783811">
        <w:t xml:space="preserve">Žádný z požárních úseků nepřesahuje uvedené normativní podmínky. </w:t>
      </w:r>
      <w:r w:rsidRPr="00783811">
        <w:rPr>
          <w:b/>
          <w:bCs/>
        </w:rPr>
        <w:t>V žádném z požárních úseků není legislativně požadována instalace samočinného stabilního hasicího zařízení.</w:t>
      </w:r>
      <w:r w:rsidRPr="00783811">
        <w:t xml:space="preserve"> </w:t>
      </w:r>
    </w:p>
    <w:p w14:paraId="28BE8EDC" w14:textId="261C5B0A" w:rsidR="003E5B89" w:rsidRPr="00783811" w:rsidRDefault="00063CB1">
      <w:pPr>
        <w:spacing w:before="0" w:after="160" w:line="259" w:lineRule="auto"/>
        <w:jc w:val="left"/>
        <w:rPr>
          <w:rFonts w:eastAsiaTheme="majorEastAsia" w:cstheme="majorBidi"/>
          <w:b/>
          <w:bCs/>
          <w:caps/>
        </w:rPr>
      </w:pPr>
      <w:r w:rsidRPr="00783811">
        <w:rPr>
          <w:b/>
          <w:bCs/>
        </w:rPr>
        <w:lastRenderedPageBreak/>
        <w:t xml:space="preserve">Na základě aktuálního stavu vědění v oblasti elektromobility je tímto PBŘ navržena instalace </w:t>
      </w:r>
      <w:proofErr w:type="spellStart"/>
      <w:r w:rsidRPr="00783811">
        <w:rPr>
          <w:b/>
          <w:bCs/>
        </w:rPr>
        <w:t>polostabilního</w:t>
      </w:r>
      <w:proofErr w:type="spellEnd"/>
      <w:r w:rsidRPr="00783811">
        <w:rPr>
          <w:b/>
          <w:bCs/>
        </w:rPr>
        <w:t xml:space="preserve"> hasicího zařízení v požárním úseku P1.04 – hromadná garáž. </w:t>
      </w:r>
      <w:bookmarkEnd w:id="269"/>
    </w:p>
    <w:p w14:paraId="2EE44B00" w14:textId="126E339B" w:rsidR="00261ECB" w:rsidRPr="00783811" w:rsidRDefault="00261ECB" w:rsidP="000A4C1F">
      <w:pPr>
        <w:pStyle w:val="Heading3"/>
        <w:numPr>
          <w:ilvl w:val="2"/>
          <w:numId w:val="2"/>
        </w:numPr>
        <w:spacing w:before="240"/>
        <w:rPr>
          <w:color w:val="auto"/>
        </w:rPr>
      </w:pPr>
      <w:r w:rsidRPr="00783811">
        <w:rPr>
          <w:color w:val="auto"/>
        </w:rPr>
        <w:t>POLOSTABILNÍ HASICÍ ZAŘÍZENÍ</w:t>
      </w:r>
    </w:p>
    <w:p w14:paraId="0A60B773" w14:textId="3F88A071" w:rsidR="00B20784" w:rsidRPr="00783811" w:rsidRDefault="004C2D26" w:rsidP="00B20784">
      <w:proofErr w:type="spellStart"/>
      <w:r w:rsidRPr="00783811">
        <w:t>Polostabilní</w:t>
      </w:r>
      <w:proofErr w:type="spellEnd"/>
      <w:r w:rsidRPr="00783811">
        <w:t xml:space="preserve"> hasicí zařízení ve smyslu čl. 11.4b) ČSN 73 0810 bude instalováno v požárním úseku </w:t>
      </w:r>
      <w:r w:rsidRPr="00783811">
        <w:rPr>
          <w:b/>
          <w:bCs/>
        </w:rPr>
        <w:t>P1.04 – hromadná garáž</w:t>
      </w:r>
      <w:r w:rsidRPr="00783811">
        <w:t>.</w:t>
      </w:r>
    </w:p>
    <w:p w14:paraId="55DA8AAF" w14:textId="20895142" w:rsidR="00063CB1" w:rsidRPr="00783811" w:rsidRDefault="00063CB1" w:rsidP="00B20784">
      <w:r w:rsidRPr="00783811">
        <w:t xml:space="preserve">Zařízení musí být navrženo zejména dle ČSN 73 0810 a ČSN EN 12845. </w:t>
      </w:r>
    </w:p>
    <w:p w14:paraId="022D17F6" w14:textId="38A08D38" w:rsidR="004C2D26" w:rsidRPr="00783811" w:rsidRDefault="004C2D26" w:rsidP="00B20784">
      <w:r w:rsidRPr="00783811">
        <w:t xml:space="preserve">Zařízení se bude skládat z následujících základních částí. </w:t>
      </w:r>
    </w:p>
    <w:p w14:paraId="2A28C134" w14:textId="77777777" w:rsidR="00B46401" w:rsidRPr="00783811" w:rsidRDefault="00B46401" w:rsidP="004C2D26">
      <w:pPr>
        <w:pStyle w:val="Odrky"/>
        <w:rPr>
          <w:rFonts w:eastAsiaTheme="majorEastAsia" w:cstheme="majorBidi"/>
          <w:sz w:val="28"/>
          <w:szCs w:val="28"/>
        </w:rPr>
      </w:pPr>
      <w:r w:rsidRPr="00783811">
        <w:t>armatura pro napojení požární techniky (2x B75)</w:t>
      </w:r>
    </w:p>
    <w:p w14:paraId="4DE21A80" w14:textId="77777777" w:rsidR="00B46401" w:rsidRPr="00783811" w:rsidRDefault="00B46401" w:rsidP="004C2D26">
      <w:pPr>
        <w:pStyle w:val="Odrky"/>
        <w:rPr>
          <w:rFonts w:eastAsiaTheme="majorEastAsia" w:cstheme="majorBidi"/>
          <w:sz w:val="28"/>
          <w:szCs w:val="28"/>
        </w:rPr>
      </w:pPr>
      <w:r w:rsidRPr="00783811">
        <w:t>nezavodněné potrubní vedení DN100 vedené až na hranici PÚ P1.04</w:t>
      </w:r>
    </w:p>
    <w:p w14:paraId="5BC9B46E" w14:textId="77777777" w:rsidR="00B46401" w:rsidRPr="00783811" w:rsidRDefault="00B46401" w:rsidP="004C2D26">
      <w:pPr>
        <w:pStyle w:val="Odrky"/>
        <w:rPr>
          <w:rFonts w:eastAsiaTheme="majorEastAsia" w:cstheme="majorBidi"/>
          <w:sz w:val="28"/>
          <w:szCs w:val="28"/>
        </w:rPr>
      </w:pPr>
      <w:r w:rsidRPr="00783811">
        <w:t>koncové potrubní rozvody v rámci stropu hromadné garáže</w:t>
      </w:r>
    </w:p>
    <w:p w14:paraId="397E7453" w14:textId="3873FEA7" w:rsidR="00803EA7" w:rsidRPr="00783811" w:rsidRDefault="00B46401" w:rsidP="00075571">
      <w:pPr>
        <w:pStyle w:val="Odrky"/>
        <w:rPr>
          <w:rFonts w:eastAsiaTheme="majorEastAsia" w:cstheme="majorBidi"/>
          <w:sz w:val="28"/>
          <w:szCs w:val="28"/>
        </w:rPr>
      </w:pPr>
      <w:r w:rsidRPr="00783811">
        <w:t>skrápěcí hlavice s teplotní pojistkou na 68°C se standartní odezvou</w:t>
      </w:r>
    </w:p>
    <w:p w14:paraId="518F531F" w14:textId="6DCF01A1" w:rsidR="00B46401" w:rsidRPr="00783811" w:rsidRDefault="00B46401" w:rsidP="00B46401">
      <w:pPr>
        <w:pStyle w:val="Odrky"/>
        <w:numPr>
          <w:ilvl w:val="0"/>
          <w:numId w:val="0"/>
        </w:numPr>
      </w:pPr>
      <w:r w:rsidRPr="00783811">
        <w:t xml:space="preserve">Podrobný návrh jednotlivých komponent zařízení je proveden v samostatné projektové části. </w:t>
      </w:r>
    </w:p>
    <w:p w14:paraId="5D69430C" w14:textId="77777777" w:rsidR="00B46401" w:rsidRPr="00783811" w:rsidRDefault="00B46401" w:rsidP="00B46401">
      <w:pPr>
        <w:pStyle w:val="Odrky"/>
        <w:numPr>
          <w:ilvl w:val="0"/>
          <w:numId w:val="0"/>
        </w:numPr>
      </w:pPr>
      <w:r w:rsidRPr="00783811">
        <w:t xml:space="preserve">Armatura pro připojení požární techniky bude umístěna vně objektu poblíž průniku os J-8. Armatura bude umístěna volně v prostoru. Potrubí bude vyvedeno do výšky cca </w:t>
      </w:r>
      <w:proofErr w:type="gramStart"/>
      <w:r w:rsidRPr="00783811">
        <w:t>800 – 1200</w:t>
      </w:r>
      <w:proofErr w:type="gramEnd"/>
      <w:r w:rsidRPr="00783811">
        <w:t xml:space="preserve"> mm nad úroveň terénu a bude zakončeno dvěma tlakovými spojkami B75 opatřenými víčky. </w:t>
      </w:r>
    </w:p>
    <w:p w14:paraId="24B1F0B8" w14:textId="4A3148C2" w:rsidR="00B46401" w:rsidRPr="00783811" w:rsidRDefault="00B46401" w:rsidP="00B46401">
      <w:pPr>
        <w:pStyle w:val="Odrky"/>
        <w:numPr>
          <w:ilvl w:val="0"/>
          <w:numId w:val="0"/>
        </w:numPr>
      </w:pPr>
      <w:r w:rsidRPr="00783811">
        <w:t>Armatura pro př</w:t>
      </w:r>
      <w:r w:rsidR="003E5B89" w:rsidRPr="00783811">
        <w:t>i</w:t>
      </w:r>
      <w:r w:rsidRPr="00783811">
        <w:t xml:space="preserve">pojení bude fyzicky označena </w:t>
      </w:r>
      <w:r w:rsidR="00917422" w:rsidRPr="00783811">
        <w:t xml:space="preserve">červenou </w:t>
      </w:r>
      <w:r w:rsidRPr="00783811">
        <w:t>cedulkou obsahující následující informace:</w:t>
      </w:r>
    </w:p>
    <w:p w14:paraId="5D8721E6" w14:textId="27511C65" w:rsidR="00917422" w:rsidRPr="00783811" w:rsidRDefault="00B46401" w:rsidP="00B46401">
      <w:pPr>
        <w:pStyle w:val="Odrky"/>
        <w:rPr>
          <w:rFonts w:eastAsiaTheme="majorEastAsia" w:cstheme="majorBidi"/>
          <w:sz w:val="28"/>
          <w:szCs w:val="28"/>
        </w:rPr>
      </w:pPr>
      <w:r w:rsidRPr="00783811">
        <w:t>text ,,</w:t>
      </w:r>
      <w:r w:rsidR="00917422" w:rsidRPr="00783811">
        <w:t>PŘIPOJOVACÍ ARMATURA PRO ZÁSOBOVÁNÍ</w:t>
      </w:r>
      <w:r w:rsidRPr="00783811">
        <w:t xml:space="preserve"> </w:t>
      </w:r>
      <w:r w:rsidR="00917422" w:rsidRPr="00783811">
        <w:t>POLOSTABILNÍHO HASICÍHO ZAŘÍZENÍ VODOU – GARÁŽ“</w:t>
      </w:r>
    </w:p>
    <w:p w14:paraId="3D401B69" w14:textId="3B1C42B6" w:rsidR="00917422" w:rsidRPr="00783811" w:rsidRDefault="00917422" w:rsidP="00B46401">
      <w:pPr>
        <w:pStyle w:val="Odrky"/>
        <w:rPr>
          <w:rFonts w:eastAsiaTheme="majorEastAsia" w:cstheme="majorBidi"/>
          <w:sz w:val="28"/>
          <w:szCs w:val="28"/>
        </w:rPr>
      </w:pPr>
      <w:r w:rsidRPr="00783811">
        <w:t xml:space="preserve">MIN. </w:t>
      </w:r>
      <w:proofErr w:type="gramStart"/>
      <w:r w:rsidRPr="00783811">
        <w:t>TLAK  …</w:t>
      </w:r>
      <w:proofErr w:type="gramEnd"/>
      <w:r w:rsidRPr="00783811">
        <w:t xml:space="preserve"> </w:t>
      </w:r>
      <w:proofErr w:type="spellStart"/>
      <w:r w:rsidRPr="00783811">
        <w:t>MPa</w:t>
      </w:r>
      <w:proofErr w:type="spellEnd"/>
    </w:p>
    <w:p w14:paraId="317DF218" w14:textId="77A50B9C" w:rsidR="00917422" w:rsidRPr="00783811" w:rsidRDefault="00917422" w:rsidP="00C9545A">
      <w:pPr>
        <w:pStyle w:val="Odrky"/>
        <w:rPr>
          <w:rFonts w:eastAsiaTheme="majorEastAsia" w:cstheme="majorBidi"/>
          <w:sz w:val="28"/>
          <w:szCs w:val="28"/>
        </w:rPr>
      </w:pPr>
      <w:r w:rsidRPr="00783811">
        <w:t xml:space="preserve">MAX. TLAK … </w:t>
      </w:r>
      <w:proofErr w:type="spellStart"/>
      <w:r w:rsidRPr="00783811">
        <w:t>MPa</w:t>
      </w:r>
      <w:proofErr w:type="spellEnd"/>
    </w:p>
    <w:p w14:paraId="7471339B" w14:textId="37820435" w:rsidR="00917422" w:rsidRPr="00783811" w:rsidRDefault="00917422" w:rsidP="00917422">
      <w:pPr>
        <w:pStyle w:val="Odrky"/>
        <w:numPr>
          <w:ilvl w:val="0"/>
          <w:numId w:val="0"/>
        </w:numPr>
      </w:pPr>
      <w:r w:rsidRPr="00783811">
        <w:t xml:space="preserve">Značení musí odolávat účinkům vnějších vlivů a musí být zřetelně a jednoznačně umístěno </w:t>
      </w:r>
      <w:r w:rsidR="00F74412" w:rsidRPr="00783811">
        <w:br/>
      </w:r>
      <w:r w:rsidRPr="00783811">
        <w:t>u příslušné armatury.</w:t>
      </w:r>
    </w:p>
    <w:p w14:paraId="3E6557CD" w14:textId="77777777" w:rsidR="00917422" w:rsidRPr="00783811" w:rsidRDefault="00917422" w:rsidP="00917422">
      <w:r w:rsidRPr="00783811">
        <w:t xml:space="preserve">Armatura pro připojení požární techniky bude přístupná z ulice Sokolovská. Ve vzdálenosti </w:t>
      </w:r>
      <w:r w:rsidRPr="00783811">
        <w:br/>
        <w:t xml:space="preserve">8 m od armatury je zastávka MHD, která je uvažována jako výchozí stanoviště pro požární techniku. Stanoviště umožňuje střídání vozidel bez nutnosti couvání či složitého otáčení. </w:t>
      </w:r>
    </w:p>
    <w:p w14:paraId="4927AC0B" w14:textId="77777777" w:rsidR="00917422" w:rsidRPr="00783811" w:rsidRDefault="00917422" w:rsidP="00917422">
      <w:r w:rsidRPr="00783811">
        <w:t xml:space="preserve">Armatura bude z důvodu omezení rizika vandalismu umístěna za oplocením školy. V oplocení budou nově provedena vrátka o šířce min. 900 mm. Vrátka budou </w:t>
      </w:r>
      <w:proofErr w:type="spellStart"/>
      <w:r w:rsidRPr="00783811">
        <w:t>odemykatelná</w:t>
      </w:r>
      <w:proofErr w:type="spellEnd"/>
      <w:r w:rsidRPr="00783811">
        <w:t xml:space="preserve"> generálním klíčem objektu. V místě armatury bude provedena zpevněná plocha namísto stávajícího porostu. </w:t>
      </w:r>
    </w:p>
    <w:p w14:paraId="3F5203F5" w14:textId="77777777" w:rsidR="00F74412" w:rsidRPr="00783811" w:rsidRDefault="00F74412" w:rsidP="00917422">
      <w:r w:rsidRPr="00783811">
        <w:t>Armatura bude umístěna mimo hranici kritickou hustotou tepelného toku 10 kW/m</w:t>
      </w:r>
      <w:r w:rsidRPr="00783811">
        <w:rPr>
          <w:vertAlign w:val="superscript"/>
        </w:rPr>
        <w:t>2</w:t>
      </w:r>
      <w:r w:rsidRPr="00783811">
        <w:t>.</w:t>
      </w:r>
    </w:p>
    <w:p w14:paraId="6DF57459" w14:textId="77777777" w:rsidR="00F74412" w:rsidRPr="00783811" w:rsidRDefault="00F74412" w:rsidP="00917422">
      <w:r w:rsidRPr="00783811">
        <w:t xml:space="preserve">Přetlak na sprinklerech musí být nejméně 0,2 </w:t>
      </w:r>
      <w:proofErr w:type="spellStart"/>
      <w:r w:rsidRPr="00783811">
        <w:t>MPa</w:t>
      </w:r>
      <w:proofErr w:type="spellEnd"/>
      <w:r w:rsidRPr="00783811">
        <w:t xml:space="preserve">. </w:t>
      </w:r>
    </w:p>
    <w:p w14:paraId="50FF38A8" w14:textId="4FD5A8F3" w:rsidR="00F74412" w:rsidRPr="00783811" w:rsidRDefault="00F74412" w:rsidP="00917422">
      <w:r w:rsidRPr="00783811">
        <w:t xml:space="preserve">Hromadné garáže jsou v souladu s ČSN EN 12845 zařazeny do třídy nebezpečí </w:t>
      </w:r>
      <w:r w:rsidRPr="00783811">
        <w:rPr>
          <w:b/>
          <w:bCs/>
        </w:rPr>
        <w:t>OH</w:t>
      </w:r>
      <w:r w:rsidR="00F83329" w:rsidRPr="00783811">
        <w:rPr>
          <w:b/>
          <w:bCs/>
        </w:rPr>
        <w:t>2</w:t>
      </w:r>
      <w:r w:rsidRPr="00783811">
        <w:t>. Minimální účinná plocha se předpokládá 100 m</w:t>
      </w:r>
      <w:r w:rsidRPr="00783811">
        <w:rPr>
          <w:vertAlign w:val="superscript"/>
        </w:rPr>
        <w:t>2</w:t>
      </w:r>
      <w:r w:rsidRPr="00783811">
        <w:t xml:space="preserve">. Systém musí být dimenzován na dodávku vody s intenzitou </w:t>
      </w:r>
      <w:r w:rsidR="00556E0B" w:rsidRPr="00783811">
        <w:t>5</w:t>
      </w:r>
      <w:r w:rsidRPr="00783811">
        <w:t xml:space="preserve"> mm/min. </w:t>
      </w:r>
    </w:p>
    <w:p w14:paraId="68719503" w14:textId="65279DA9" w:rsidR="009634D9" w:rsidRPr="00783811" w:rsidRDefault="00F74412" w:rsidP="00917422">
      <w:pPr>
        <w:rPr>
          <w:strike/>
        </w:rPr>
      </w:pPr>
      <w:r w:rsidRPr="00783811">
        <w:t xml:space="preserve">Celý systém musí být proveden tak, aby jej bylo možné po zásahu odvodnit. </w:t>
      </w:r>
    </w:p>
    <w:p w14:paraId="3B6A70EC" w14:textId="5EBBDF47" w:rsidR="00B20784" w:rsidRPr="00783811" w:rsidRDefault="00B20784" w:rsidP="000A4C1F">
      <w:pPr>
        <w:pStyle w:val="Heading2"/>
        <w:spacing w:before="240"/>
        <w:rPr>
          <w:color w:val="auto"/>
        </w:rPr>
      </w:pPr>
      <w:bookmarkStart w:id="270" w:name="_Toc171592555"/>
      <w:bookmarkStart w:id="271" w:name="_Toc181060418"/>
      <w:r w:rsidRPr="00783811">
        <w:rPr>
          <w:color w:val="auto"/>
        </w:rPr>
        <w:lastRenderedPageBreak/>
        <w:t>zařízení pro odvod kouře a tepla</w:t>
      </w:r>
      <w:bookmarkEnd w:id="270"/>
      <w:bookmarkEnd w:id="271"/>
    </w:p>
    <w:p w14:paraId="7D7AE5C6" w14:textId="77777777" w:rsidR="00B20784" w:rsidRPr="00783811" w:rsidRDefault="00B20784" w:rsidP="00B20784">
      <w:pPr>
        <w:pStyle w:val="Heading3"/>
        <w:rPr>
          <w:color w:val="auto"/>
        </w:rPr>
      </w:pPr>
      <w:r w:rsidRPr="00783811">
        <w:rPr>
          <w:color w:val="auto"/>
        </w:rPr>
        <w:t>rozsah vybavení zokt</w:t>
      </w:r>
    </w:p>
    <w:p w14:paraId="14B67D48" w14:textId="4A0970C6" w:rsidR="00165063" w:rsidRPr="00783811" w:rsidRDefault="00165063" w:rsidP="00C517FB">
      <w:pPr>
        <w:rPr>
          <w:shd w:val="clear" w:color="auto" w:fill="FFFFFF"/>
        </w:rPr>
      </w:pPr>
      <w:r w:rsidRPr="00783811">
        <w:rPr>
          <w:b/>
          <w:bCs/>
          <w:u w:val="single"/>
        </w:rPr>
        <w:t>Zařízením pro odvod kouře a tepla musí být dle ČSN 73 0802 vybaveny</w:t>
      </w:r>
      <w:r w:rsidRPr="00783811">
        <w:t xml:space="preserve"> požární úseky</w:t>
      </w:r>
      <w:bookmarkStart w:id="272" w:name="_Hlk130167365"/>
      <w:r w:rsidRPr="00783811">
        <w:rPr>
          <w:shd w:val="clear" w:color="auto" w:fill="FFFFFF"/>
        </w:rPr>
        <w:t xml:space="preserve"> (nebo jejich části) s požárním rizikem, ve kterých je doba evakuace delší, než je doba zakouření </w:t>
      </w:r>
      <w:r w:rsidR="00C517FB" w:rsidRPr="00783811">
        <w:rPr>
          <w:shd w:val="clear" w:color="auto" w:fill="FFFFFF"/>
        </w:rPr>
        <w:br/>
      </w:r>
      <w:r w:rsidRPr="00783811">
        <w:rPr>
          <w:shd w:val="clear" w:color="auto" w:fill="FFFFFF"/>
        </w:rPr>
        <w:t xml:space="preserve">a zároveň se jedná o požární úseky </w:t>
      </w:r>
      <w:r w:rsidRPr="00783811">
        <w:t>v</w:t>
      </w:r>
      <w:r w:rsidRPr="00783811">
        <w:rPr>
          <w:spacing w:val="-16"/>
        </w:rPr>
        <w:t xml:space="preserve"> </w:t>
      </w:r>
      <w:r w:rsidRPr="00783811">
        <w:rPr>
          <w:spacing w:val="-3"/>
        </w:rPr>
        <w:t>prvním</w:t>
      </w:r>
      <w:r w:rsidRPr="00783811">
        <w:rPr>
          <w:spacing w:val="-13"/>
        </w:rPr>
        <w:t xml:space="preserve"> </w:t>
      </w:r>
      <w:r w:rsidRPr="00783811">
        <w:t>podzemním</w:t>
      </w:r>
      <w:r w:rsidRPr="00783811">
        <w:rPr>
          <w:spacing w:val="-12"/>
        </w:rPr>
        <w:t xml:space="preserve"> </w:t>
      </w:r>
      <w:r w:rsidRPr="00783811">
        <w:rPr>
          <w:spacing w:val="-3"/>
        </w:rPr>
        <w:t>nebo</w:t>
      </w:r>
      <w:r w:rsidRPr="00783811">
        <w:rPr>
          <w:spacing w:val="-13"/>
        </w:rPr>
        <w:t xml:space="preserve"> </w:t>
      </w:r>
      <w:r w:rsidRPr="00783811">
        <w:t>v</w:t>
      </w:r>
      <w:r w:rsidRPr="00783811">
        <w:rPr>
          <w:spacing w:val="-11"/>
        </w:rPr>
        <w:t xml:space="preserve"> </w:t>
      </w:r>
      <w:r w:rsidRPr="00783811">
        <w:t>nadzemních</w:t>
      </w:r>
      <w:r w:rsidRPr="00783811">
        <w:rPr>
          <w:spacing w:val="-16"/>
        </w:rPr>
        <w:t xml:space="preserve"> </w:t>
      </w:r>
      <w:r w:rsidRPr="00783811">
        <w:t>podlažích</w:t>
      </w:r>
      <w:r w:rsidRPr="00783811">
        <w:rPr>
          <w:spacing w:val="-17"/>
        </w:rPr>
        <w:t xml:space="preserve"> </w:t>
      </w:r>
      <w:r w:rsidR="00C517FB" w:rsidRPr="00783811">
        <w:rPr>
          <w:spacing w:val="-17"/>
        </w:rPr>
        <w:br/>
      </w:r>
      <w:r w:rsidRPr="00783811">
        <w:t>s</w:t>
      </w:r>
      <w:r w:rsidRPr="00783811">
        <w:rPr>
          <w:spacing w:val="-9"/>
        </w:rPr>
        <w:t xml:space="preserve"> </w:t>
      </w:r>
      <w:r w:rsidRPr="00783811">
        <w:t>výškovou</w:t>
      </w:r>
      <w:r w:rsidRPr="00783811">
        <w:rPr>
          <w:spacing w:val="-14"/>
        </w:rPr>
        <w:t xml:space="preserve"> </w:t>
      </w:r>
      <w:r w:rsidRPr="00783811">
        <w:t>polohou</w:t>
      </w:r>
      <w:r w:rsidRPr="00783811">
        <w:rPr>
          <w:spacing w:val="-15"/>
        </w:rPr>
        <w:t xml:space="preserve"> </w:t>
      </w:r>
      <w:proofErr w:type="spellStart"/>
      <w:r w:rsidRPr="00783811">
        <w:rPr>
          <w:i/>
        </w:rPr>
        <w:t>h</w:t>
      </w:r>
      <w:r w:rsidRPr="00783811">
        <w:rPr>
          <w:sz w:val="13"/>
        </w:rPr>
        <w:t>p</w:t>
      </w:r>
      <w:proofErr w:type="spellEnd"/>
      <w:r w:rsidRPr="00783811">
        <w:rPr>
          <w:spacing w:val="5"/>
          <w:sz w:val="13"/>
        </w:rPr>
        <w:t xml:space="preserve"> </w:t>
      </w:r>
      <w:r w:rsidRPr="00783811">
        <w:t>≤</w:t>
      </w:r>
      <w:r w:rsidRPr="00783811">
        <w:rPr>
          <w:spacing w:val="-12"/>
        </w:rPr>
        <w:t xml:space="preserve"> </w:t>
      </w:r>
      <w:r w:rsidRPr="00783811">
        <w:t>45</w:t>
      </w:r>
      <w:r w:rsidRPr="00783811">
        <w:rPr>
          <w:spacing w:val="-17"/>
        </w:rPr>
        <w:t xml:space="preserve"> </w:t>
      </w:r>
      <w:r w:rsidRPr="00783811">
        <w:t>m,</w:t>
      </w:r>
      <w:r w:rsidRPr="00783811">
        <w:rPr>
          <w:spacing w:val="-17"/>
        </w:rPr>
        <w:t xml:space="preserve"> </w:t>
      </w:r>
      <w:r w:rsidRPr="00783811">
        <w:t>v</w:t>
      </w:r>
      <w:r w:rsidRPr="00783811">
        <w:rPr>
          <w:spacing w:val="-11"/>
        </w:rPr>
        <w:t xml:space="preserve"> </w:t>
      </w:r>
      <w:r w:rsidRPr="00783811">
        <w:t>nichž</w:t>
      </w:r>
      <w:r w:rsidRPr="00783811">
        <w:rPr>
          <w:spacing w:val="-18"/>
        </w:rPr>
        <w:t xml:space="preserve"> </w:t>
      </w:r>
      <w:r w:rsidRPr="00783811">
        <w:t>je</w:t>
      </w:r>
      <w:r w:rsidRPr="00783811">
        <w:rPr>
          <w:spacing w:val="-16"/>
        </w:rPr>
        <w:t xml:space="preserve"> </w:t>
      </w:r>
      <w:r w:rsidRPr="00783811">
        <w:t>více</w:t>
      </w:r>
      <w:r w:rsidRPr="00783811">
        <w:rPr>
          <w:spacing w:val="-14"/>
        </w:rPr>
        <w:t xml:space="preserve"> </w:t>
      </w:r>
      <w:r w:rsidRPr="00783811">
        <w:t>než</w:t>
      </w:r>
      <w:r w:rsidRPr="00783811">
        <w:rPr>
          <w:spacing w:val="-16"/>
        </w:rPr>
        <w:t xml:space="preserve"> </w:t>
      </w:r>
      <w:r w:rsidRPr="00783811">
        <w:t>150</w:t>
      </w:r>
      <w:r w:rsidRPr="00783811">
        <w:rPr>
          <w:spacing w:val="-10"/>
        </w:rPr>
        <w:t xml:space="preserve"> </w:t>
      </w:r>
      <w:r w:rsidRPr="00783811">
        <w:t xml:space="preserve">osob (podle ČSN 73 0818). </w:t>
      </w:r>
    </w:p>
    <w:bookmarkEnd w:id="272"/>
    <w:p w14:paraId="0585090D" w14:textId="4915F1EB" w:rsidR="00261ECB" w:rsidRPr="00783811" w:rsidRDefault="00165063" w:rsidP="00B20784">
      <w:r w:rsidRPr="00783811">
        <w:t>Posouzení doby evakuace v požárních úsecích s více jak 150 osobami je provedeno v</w:t>
      </w:r>
      <w:r w:rsidR="00AF5CB6" w:rsidRPr="00783811">
        <w:t> </w:t>
      </w:r>
      <w:r w:rsidRPr="00783811">
        <w:t>kap</w:t>
      </w:r>
      <w:r w:rsidR="00AF5CB6" w:rsidRPr="00783811">
        <w:t>. 9.3.</w:t>
      </w:r>
    </w:p>
    <w:p w14:paraId="4977051B" w14:textId="0968E06A" w:rsidR="00C517FB" w:rsidRPr="00783811" w:rsidRDefault="00C517FB" w:rsidP="00C517FB">
      <w:pPr>
        <w:rPr>
          <w:b/>
          <w:bCs/>
          <w:u w:val="single"/>
        </w:rPr>
      </w:pPr>
      <w:r w:rsidRPr="00783811">
        <w:rPr>
          <w:b/>
          <w:bCs/>
          <w:u w:val="single"/>
        </w:rPr>
        <w:t>Zařízením pro odvod kouře a tepla musí být dle ČSN 73 0831 vybaveny</w:t>
      </w:r>
      <w:r w:rsidRPr="00783811">
        <w:t xml:space="preserve"> požární úseky</w:t>
      </w:r>
      <w:r w:rsidRPr="00783811">
        <w:rPr>
          <w:b/>
          <w:bCs/>
          <w:u w:val="single"/>
        </w:rPr>
        <w:t xml:space="preserve"> </w:t>
      </w:r>
      <w:r w:rsidRPr="00783811">
        <w:t xml:space="preserve">shromažďovacích prostorů </w:t>
      </w:r>
      <w:proofErr w:type="gramStart"/>
      <w:r w:rsidRPr="00783811">
        <w:t>s</w:t>
      </w:r>
      <w:proofErr w:type="gramEnd"/>
      <w:r w:rsidRPr="00783811">
        <w:t xml:space="preserve"> velikosti </w:t>
      </w:r>
      <w:r w:rsidRPr="00783811">
        <w:rPr>
          <w:b/>
          <w:bCs/>
        </w:rPr>
        <w:t>nad 2SP</w:t>
      </w:r>
      <w:r w:rsidRPr="00783811">
        <w:t xml:space="preserve">. </w:t>
      </w:r>
    </w:p>
    <w:p w14:paraId="0DB5FACF" w14:textId="60C50300" w:rsidR="00C77B07" w:rsidRPr="00783811" w:rsidRDefault="00261ECB" w:rsidP="00C77B07">
      <w:r w:rsidRPr="00783811">
        <w:t>Zařízení pro odvod kouře a tepla je tedy</w:t>
      </w:r>
      <w:r w:rsidR="00C517FB" w:rsidRPr="00783811">
        <w:t xml:space="preserve"> na základě požadavku ČSN 73 0831</w:t>
      </w:r>
      <w:r w:rsidRPr="00783811">
        <w:t xml:space="preserve"> instalováno v požárních úsecích </w:t>
      </w:r>
      <w:r w:rsidRPr="00783811">
        <w:rPr>
          <w:b/>
          <w:bCs/>
        </w:rPr>
        <w:t>P1.01</w:t>
      </w:r>
      <w:r w:rsidR="00C77B07" w:rsidRPr="00783811">
        <w:rPr>
          <w:b/>
          <w:bCs/>
        </w:rPr>
        <w:t xml:space="preserve"> – Centrální šatny</w:t>
      </w:r>
      <w:r w:rsidRPr="00783811">
        <w:t xml:space="preserve"> a </w:t>
      </w:r>
      <w:r w:rsidRPr="00783811">
        <w:rPr>
          <w:b/>
          <w:bCs/>
        </w:rPr>
        <w:t>P1.02</w:t>
      </w:r>
      <w:r w:rsidR="00C77B07" w:rsidRPr="00783811">
        <w:rPr>
          <w:b/>
          <w:bCs/>
        </w:rPr>
        <w:t xml:space="preserve"> - Tělocvična</w:t>
      </w:r>
      <w:r w:rsidRPr="00783811">
        <w:t xml:space="preserve">. </w:t>
      </w:r>
      <w:r w:rsidR="00C77B07" w:rsidRPr="00783811">
        <w:rPr>
          <w:b/>
          <w:bCs/>
        </w:rPr>
        <w:t>V</w:t>
      </w:r>
      <w:r w:rsidR="00165063" w:rsidRPr="00783811">
        <w:rPr>
          <w:b/>
          <w:bCs/>
        </w:rPr>
        <w:t> obou případech je</w:t>
      </w:r>
      <w:r w:rsidR="00C77B07" w:rsidRPr="00783811">
        <w:rPr>
          <w:b/>
          <w:bCs/>
        </w:rPr>
        <w:t xml:space="preserve"> ZOKT započítáno ve formě součinitele c</w:t>
      </w:r>
      <w:r w:rsidR="00C77B07" w:rsidRPr="00783811">
        <w:rPr>
          <w:b/>
          <w:bCs/>
          <w:vertAlign w:val="subscript"/>
        </w:rPr>
        <w:t>4</w:t>
      </w:r>
      <w:r w:rsidR="00165063" w:rsidRPr="00783811">
        <w:t>.</w:t>
      </w:r>
      <w:r w:rsidR="00C77B07" w:rsidRPr="00783811">
        <w:t xml:space="preserve"> </w:t>
      </w:r>
    </w:p>
    <w:p w14:paraId="675EF910" w14:textId="77777777" w:rsidR="00B20784" w:rsidRPr="00783811" w:rsidRDefault="00B20784" w:rsidP="00261ECB">
      <w:pPr>
        <w:pStyle w:val="Heading3"/>
        <w:spacing w:before="240"/>
        <w:rPr>
          <w:color w:val="auto"/>
        </w:rPr>
      </w:pPr>
      <w:r w:rsidRPr="00783811">
        <w:rPr>
          <w:color w:val="auto"/>
        </w:rPr>
        <w:t>požadavky na návrh a provedení zokt</w:t>
      </w:r>
    </w:p>
    <w:p w14:paraId="1881884B" w14:textId="210415F5" w:rsidR="00266578" w:rsidRPr="00783811" w:rsidRDefault="00C77B07" w:rsidP="00C77B07">
      <w:r w:rsidRPr="00783811">
        <w:t>Zařízení pro odvod kouře a tepla</w:t>
      </w:r>
      <w:r w:rsidR="00266578" w:rsidRPr="00783811">
        <w:t xml:space="preserve"> </w:t>
      </w:r>
      <w:r w:rsidRPr="00783811">
        <w:t xml:space="preserve">bude </w:t>
      </w:r>
      <w:r w:rsidR="00266578" w:rsidRPr="00783811">
        <w:t xml:space="preserve">možné </w:t>
      </w:r>
      <w:r w:rsidR="00CA683E" w:rsidRPr="00783811">
        <w:t xml:space="preserve">v příslušném požárním úseku </w:t>
      </w:r>
      <w:r w:rsidR="00266578" w:rsidRPr="00783811">
        <w:t>aktivovat:</w:t>
      </w:r>
    </w:p>
    <w:p w14:paraId="46925AFC" w14:textId="3BD83C27" w:rsidR="00266578" w:rsidRPr="00783811" w:rsidRDefault="00C77B07" w:rsidP="00266578">
      <w:pPr>
        <w:pStyle w:val="Odrky"/>
      </w:pPr>
      <w:r w:rsidRPr="00783811">
        <w:t xml:space="preserve">automaticky </w:t>
      </w:r>
      <w:r w:rsidRPr="00783811">
        <w:rPr>
          <w:b/>
          <w:bCs/>
        </w:rPr>
        <w:t>na základě podnětu od EPS</w:t>
      </w:r>
      <w:r w:rsidR="00266578" w:rsidRPr="00783811">
        <w:rPr>
          <w:b/>
          <w:bCs/>
        </w:rPr>
        <w:t xml:space="preserve">. </w:t>
      </w:r>
      <w:r w:rsidR="00266578" w:rsidRPr="00783811">
        <w:t xml:space="preserve">Předpokládá se spuštění pouze v případě </w:t>
      </w:r>
      <w:r w:rsidR="00867AD2" w:rsidRPr="00783811">
        <w:t xml:space="preserve">detekce </w:t>
      </w:r>
      <w:r w:rsidR="00266578" w:rsidRPr="00783811">
        <w:t xml:space="preserve">požáru </w:t>
      </w:r>
      <w:r w:rsidR="00867AD2" w:rsidRPr="00783811">
        <w:t>automatickým hlásičem v příslušné kouřové sekci</w:t>
      </w:r>
      <w:r w:rsidR="00266578" w:rsidRPr="00783811">
        <w:t>,</w:t>
      </w:r>
    </w:p>
    <w:p w14:paraId="780EF0B7" w14:textId="1D201B59" w:rsidR="00C77B07" w:rsidRPr="00783811" w:rsidRDefault="00266578" w:rsidP="00266578">
      <w:pPr>
        <w:pStyle w:val="Odrky"/>
      </w:pPr>
      <w:r w:rsidRPr="00783811">
        <w:rPr>
          <w:b/>
          <w:bCs/>
        </w:rPr>
        <w:t>manuálně</w:t>
      </w:r>
      <w:r w:rsidR="00C77B07" w:rsidRPr="00783811">
        <w:t xml:space="preserve"> </w:t>
      </w:r>
      <w:r w:rsidRPr="00783811">
        <w:t>tlačítky umístěnými v PÚ P1.14 (komora s ústřednou EPS).</w:t>
      </w:r>
      <w:r w:rsidR="00C77B07" w:rsidRPr="00783811">
        <w:t xml:space="preserve"> Možnost manuálního spouštění je předurčena především pro jednotky HZS</w:t>
      </w:r>
      <w:r w:rsidR="00867AD2" w:rsidRPr="00783811">
        <w:t>,</w:t>
      </w:r>
    </w:p>
    <w:p w14:paraId="1A32D4A2" w14:textId="6D60094F" w:rsidR="00ED3575" w:rsidRPr="00783811" w:rsidRDefault="00ED3575" w:rsidP="00266578">
      <w:pPr>
        <w:pStyle w:val="Odrky"/>
      </w:pPr>
      <w:bookmarkStart w:id="273" w:name="_Hlk143757643"/>
      <w:r w:rsidRPr="00783811">
        <w:rPr>
          <w:b/>
          <w:bCs/>
        </w:rPr>
        <w:t xml:space="preserve">manuálně </w:t>
      </w:r>
      <w:r w:rsidRPr="00783811">
        <w:t>tlačítkovými hlásiči EPS umístěnými v PÚ P1.01 a P1.02; Tyto tlačítkové hlásiče budou navíc označeny tabulkou ,,SPUŠTĚNÍ POŽÁRNÍHO VĚTRÁNÍ“.</w:t>
      </w:r>
    </w:p>
    <w:bookmarkEnd w:id="273"/>
    <w:p w14:paraId="3E843433" w14:textId="14048EE1" w:rsidR="0051464C" w:rsidRPr="00783811" w:rsidRDefault="0051464C" w:rsidP="000A4C1F">
      <w:pPr>
        <w:pStyle w:val="Odrky"/>
        <w:numPr>
          <w:ilvl w:val="0"/>
          <w:numId w:val="0"/>
        </w:numPr>
        <w:spacing w:before="240"/>
      </w:pPr>
      <w:r w:rsidRPr="00783811">
        <w:t>V PÚ P1.14 budou také tlačítka, jimiž bude možné ZOKT v příslušném PÚ deaktivovat.</w:t>
      </w:r>
    </w:p>
    <w:p w14:paraId="5DDC5198" w14:textId="3A02EC1C" w:rsidR="009634D9" w:rsidRPr="00783811" w:rsidRDefault="00CA683E" w:rsidP="0051464C">
      <w:pPr>
        <w:pStyle w:val="Odrky"/>
        <w:numPr>
          <w:ilvl w:val="0"/>
          <w:numId w:val="0"/>
        </w:numPr>
        <w:spacing w:before="120"/>
        <w:rPr>
          <w:b/>
          <w:bCs/>
        </w:rPr>
      </w:pPr>
      <w:r w:rsidRPr="00783811">
        <w:t xml:space="preserve">Min. požadovaná doba funkčnosti zařízení je stanovena v závislosti na rychlosti započetí protipožárního zásahu JPO. </w:t>
      </w:r>
      <w:r w:rsidR="009634D9" w:rsidRPr="00783811">
        <w:t>Předpokládaná d</w:t>
      </w:r>
      <w:r w:rsidRPr="00783811">
        <w:t>oba mezi ohlášen</w:t>
      </w:r>
      <w:r w:rsidR="009634D9" w:rsidRPr="00783811">
        <w:t>í</w:t>
      </w:r>
      <w:r w:rsidRPr="00783811">
        <w:t xml:space="preserve">m požáru a započetím hašení činí </w:t>
      </w:r>
      <w:r w:rsidRPr="00783811">
        <w:rPr>
          <w:b/>
          <w:bCs/>
        </w:rPr>
        <w:t>7 minut</w:t>
      </w:r>
      <w:r w:rsidRPr="00783811">
        <w:t xml:space="preserve"> (podrobněji viz kap. ,,protipožární zásah“</w:t>
      </w:r>
      <w:r w:rsidR="009634D9" w:rsidRPr="00783811">
        <w:t xml:space="preserve">). Doba evakuace osob je ještě kratší </w:t>
      </w:r>
      <w:r w:rsidR="0051464C" w:rsidRPr="00783811">
        <w:br/>
      </w:r>
      <w:r w:rsidR="009634D9" w:rsidRPr="00783811">
        <w:t xml:space="preserve">(viz kapitola ,,únikové cesty“). </w:t>
      </w:r>
      <w:r w:rsidR="009634D9" w:rsidRPr="00783811">
        <w:rPr>
          <w:b/>
          <w:bCs/>
        </w:rPr>
        <w:t xml:space="preserve">Návrhová doba ZOKT tedy činí v obou případech zmíněných </w:t>
      </w:r>
      <w:r w:rsidR="0051464C" w:rsidRPr="00783811">
        <w:rPr>
          <w:b/>
          <w:bCs/>
        </w:rPr>
        <w:br/>
      </w:r>
      <w:r w:rsidR="009634D9" w:rsidRPr="00783811">
        <w:rPr>
          <w:b/>
          <w:bCs/>
        </w:rPr>
        <w:t xml:space="preserve">7 minut. </w:t>
      </w:r>
    </w:p>
    <w:p w14:paraId="77B2A5F1" w14:textId="289A200D" w:rsidR="00CA683E" w:rsidRPr="00783811" w:rsidRDefault="00CA683E" w:rsidP="009634D9">
      <w:pPr>
        <w:pStyle w:val="Odrky"/>
        <w:numPr>
          <w:ilvl w:val="0"/>
          <w:numId w:val="0"/>
        </w:numPr>
        <w:spacing w:before="120"/>
      </w:pPr>
      <w:bookmarkStart w:id="274" w:name="_Hlk143757666"/>
      <w:r w:rsidRPr="00783811">
        <w:rPr>
          <w:u w:val="single"/>
        </w:rPr>
        <w:t>Záložní zdroj</w:t>
      </w:r>
      <w:r w:rsidRPr="00783811">
        <w:t xml:space="preserve"> bude navržen tak, že zvládne chod </w:t>
      </w:r>
      <w:r w:rsidR="009634D9" w:rsidRPr="00783811">
        <w:t>jedné kouřové sekce</w:t>
      </w:r>
      <w:r w:rsidRPr="00783811">
        <w:t xml:space="preserve"> po dobu </w:t>
      </w:r>
      <w:r w:rsidR="00ED3575" w:rsidRPr="00783811">
        <w:t xml:space="preserve">min. </w:t>
      </w:r>
      <w:r w:rsidR="009344EA" w:rsidRPr="00783811">
        <w:rPr>
          <w:b/>
          <w:bCs/>
        </w:rPr>
        <w:t>10</w:t>
      </w:r>
      <w:r w:rsidR="00ED3575" w:rsidRPr="00783811">
        <w:rPr>
          <w:b/>
          <w:bCs/>
        </w:rPr>
        <w:t xml:space="preserve"> </w:t>
      </w:r>
      <w:r w:rsidRPr="00783811">
        <w:rPr>
          <w:b/>
          <w:bCs/>
        </w:rPr>
        <w:t>minut</w:t>
      </w:r>
      <w:r w:rsidRPr="00783811">
        <w:t xml:space="preserve">. </w:t>
      </w:r>
      <w:r w:rsidR="009344EA" w:rsidRPr="00783811">
        <w:t>V případě chodu ventilátoru na záložní zdroj, dojde po 10. minutě k odpojení napájení, aby nebyla ohrožena provozuschopnost ostatních centrálně napájených PBZ. Toto pravidlo neplatí v případě napájení ventilátorů z distribuční sítě</w:t>
      </w:r>
      <w:r w:rsidR="00966C48" w:rsidRPr="00783811">
        <w:t xml:space="preserve">. V takovém režimu půjdou ventilátory až do doby manuálního vypnutí či zrušení poplachu.  </w:t>
      </w:r>
    </w:p>
    <w:p w14:paraId="01A4447A" w14:textId="2F7004CA" w:rsidR="00ED3575" w:rsidRPr="00783811" w:rsidRDefault="00ED3575" w:rsidP="009634D9">
      <w:pPr>
        <w:pStyle w:val="Odrky"/>
        <w:numPr>
          <w:ilvl w:val="0"/>
          <w:numId w:val="0"/>
        </w:numPr>
        <w:spacing w:before="120"/>
      </w:pPr>
      <w:r w:rsidRPr="00783811">
        <w:t>ZOKT bude možné deaktivovat následujícími způsoby:</w:t>
      </w:r>
    </w:p>
    <w:p w14:paraId="7C114F73" w14:textId="6A6C07B7" w:rsidR="00ED3575" w:rsidRPr="00783811" w:rsidRDefault="00ED3575" w:rsidP="00ED3575">
      <w:pPr>
        <w:pStyle w:val="Odrky"/>
      </w:pPr>
      <w:r w:rsidRPr="00783811">
        <w:t>samočinně zrušením všeobecného poplachu EPS</w:t>
      </w:r>
    </w:p>
    <w:p w14:paraId="51D496E4" w14:textId="318D927C" w:rsidR="00ED3575" w:rsidRPr="00783811" w:rsidRDefault="00ED3575" w:rsidP="000A4C1F">
      <w:pPr>
        <w:pStyle w:val="Odrky"/>
      </w:pPr>
      <w:r w:rsidRPr="00783811">
        <w:t>manuálně tlačítky v </w:t>
      </w:r>
      <w:proofErr w:type="spellStart"/>
      <w:r w:rsidRPr="00783811">
        <w:t>m.č</w:t>
      </w:r>
      <w:proofErr w:type="spellEnd"/>
      <w:r w:rsidRPr="00783811">
        <w:t>. P1.14 (komora s ústřednou EPS)</w:t>
      </w:r>
    </w:p>
    <w:bookmarkEnd w:id="274"/>
    <w:p w14:paraId="037F3824" w14:textId="3BCC552F" w:rsidR="009344EA" w:rsidRPr="00783811" w:rsidRDefault="00CA683E" w:rsidP="000A4C1F">
      <w:pPr>
        <w:pStyle w:val="Odrky"/>
        <w:numPr>
          <w:ilvl w:val="0"/>
          <w:numId w:val="0"/>
        </w:numPr>
        <w:spacing w:before="120"/>
        <w:rPr>
          <w:u w:color="969696" w:themeColor="accent3"/>
        </w:rPr>
      </w:pPr>
      <w:r w:rsidRPr="00783811">
        <w:t xml:space="preserve">Podrobný </w:t>
      </w:r>
      <w:r w:rsidR="00A6740C" w:rsidRPr="00783811">
        <w:t xml:space="preserve">návrh zařízení pro odvod tepla a kouře (dimenze potrubních rozvodů a jejich trasy, konkrétní provedení přívodních otvorů apod.) </w:t>
      </w:r>
      <w:r w:rsidRPr="00783811">
        <w:t>je</w:t>
      </w:r>
      <w:r w:rsidR="00A6740C" w:rsidRPr="00783811">
        <w:t xml:space="preserve"> </w:t>
      </w:r>
      <w:r w:rsidR="00A6740C" w:rsidRPr="00783811">
        <w:rPr>
          <w:b/>
          <w:bCs/>
        </w:rPr>
        <w:t>řešeno samostatnou částí projektové dokumentace ZOKT.</w:t>
      </w:r>
    </w:p>
    <w:p w14:paraId="10590847" w14:textId="77777777" w:rsidR="00075571" w:rsidRPr="00783811" w:rsidRDefault="00075571">
      <w:pPr>
        <w:spacing w:before="0" w:after="160" w:line="259" w:lineRule="auto"/>
        <w:jc w:val="left"/>
        <w:rPr>
          <w:b/>
          <w:caps/>
          <w:u w:val="single" w:color="969696" w:themeColor="accent3"/>
        </w:rPr>
      </w:pPr>
      <w:r w:rsidRPr="00783811">
        <w:br w:type="page"/>
      </w:r>
    </w:p>
    <w:p w14:paraId="046E66E7" w14:textId="54FD314C" w:rsidR="00266578" w:rsidRPr="00783811" w:rsidRDefault="00266578" w:rsidP="00CA683E">
      <w:pPr>
        <w:pStyle w:val="Vrazn"/>
      </w:pPr>
      <w:r w:rsidRPr="00783811">
        <w:lastRenderedPageBreak/>
        <w:t>Popis zařízení instalovaného v PÚ P1.01 – Centrální šatny</w:t>
      </w:r>
    </w:p>
    <w:p w14:paraId="21247CBB" w14:textId="7694AB94" w:rsidR="008A6832" w:rsidRPr="00783811" w:rsidRDefault="00187C41" w:rsidP="00C77B07">
      <w:pPr>
        <w:spacing w:before="0" w:after="160" w:line="259" w:lineRule="auto"/>
      </w:pPr>
      <w:r w:rsidRPr="00783811">
        <w:t xml:space="preserve">Požární úsek P1.01 bude vybaven ZOKT s výjimkou </w:t>
      </w:r>
      <w:r w:rsidR="00966C48" w:rsidRPr="00783811">
        <w:t xml:space="preserve">prostor bez rizika </w:t>
      </w:r>
      <w:r w:rsidRPr="00783811">
        <w:t>(</w:t>
      </w:r>
      <w:proofErr w:type="spellStart"/>
      <w:r w:rsidRPr="00783811">
        <w:t>m.č</w:t>
      </w:r>
      <w:proofErr w:type="spellEnd"/>
      <w:r w:rsidRPr="00783811">
        <w:t>. B0137.</w:t>
      </w:r>
      <w:r w:rsidR="00966C48" w:rsidRPr="00783811">
        <w:t>1</w:t>
      </w:r>
      <w:r w:rsidRPr="00783811">
        <w:t>, B0137.</w:t>
      </w:r>
      <w:r w:rsidR="00966C48" w:rsidRPr="00783811">
        <w:t>2</w:t>
      </w:r>
      <w:r w:rsidRPr="00783811">
        <w:t>, B0138</w:t>
      </w:r>
      <w:r w:rsidR="00966C48" w:rsidRPr="00783811">
        <w:t>.1-3, B0141, B0142</w:t>
      </w:r>
      <w:r w:rsidRPr="00783811">
        <w:t xml:space="preserve">). </w:t>
      </w:r>
    </w:p>
    <w:p w14:paraId="46CEDF8A" w14:textId="40875210" w:rsidR="00F83329" w:rsidRPr="00783811" w:rsidRDefault="00A6740C" w:rsidP="000A4C1F">
      <w:pPr>
        <w:spacing w:before="0" w:after="160" w:line="259" w:lineRule="auto"/>
      </w:pPr>
      <w:r w:rsidRPr="00783811">
        <w:t>Celý PÚ tvoří jedinou kouřovou sekci.</w:t>
      </w:r>
    </w:p>
    <w:p w14:paraId="55E03BB3" w14:textId="4D5EBEE9" w:rsidR="00187C41" w:rsidRPr="00783811" w:rsidRDefault="00187C41" w:rsidP="00A6740C">
      <w:pPr>
        <w:spacing w:before="0" w:after="0" w:line="259" w:lineRule="auto"/>
      </w:pPr>
      <w:r w:rsidRPr="00783811">
        <w:t>Přívod náhradního vzduchu do úseku bude zajištěn samočinně otvíranými dveřmi:</w:t>
      </w:r>
    </w:p>
    <w:p w14:paraId="5AC8394B" w14:textId="58E7858B" w:rsidR="00187C41" w:rsidRPr="00783811" w:rsidRDefault="00187C41" w:rsidP="00187C41">
      <w:pPr>
        <w:pStyle w:val="Odrky"/>
      </w:pPr>
      <w:r w:rsidRPr="00783811">
        <w:t>dveře z exteriéru do zádveří B0142</w:t>
      </w:r>
    </w:p>
    <w:p w14:paraId="6B7E7F49" w14:textId="1C570DEE" w:rsidR="00187C41" w:rsidRPr="00783811" w:rsidRDefault="00187C41" w:rsidP="00187C41">
      <w:pPr>
        <w:pStyle w:val="Odrky"/>
      </w:pPr>
      <w:r w:rsidRPr="00783811">
        <w:t>dveře z haly B0141 do šaten B0132</w:t>
      </w:r>
    </w:p>
    <w:p w14:paraId="653767AE" w14:textId="6814CD9F" w:rsidR="00187C41" w:rsidRPr="00783811" w:rsidRDefault="00187C41" w:rsidP="00187C41">
      <w:pPr>
        <w:pStyle w:val="Odrky"/>
      </w:pPr>
      <w:r w:rsidRPr="00783811">
        <w:t xml:space="preserve">dveře </w:t>
      </w:r>
      <w:r w:rsidR="00A6740C" w:rsidRPr="00783811">
        <w:t>z exteriéru do šaten B0132</w:t>
      </w:r>
    </w:p>
    <w:p w14:paraId="2A6E13FE" w14:textId="706DECA2" w:rsidR="00187C41" w:rsidRPr="00783811" w:rsidRDefault="00187C41" w:rsidP="00A6740C">
      <w:pPr>
        <w:spacing w:after="160" w:line="259" w:lineRule="auto"/>
      </w:pPr>
      <w:r w:rsidRPr="00783811">
        <w:t>Minimální požadovaná plocha těchto přívodních otvorů je dána samostatným projektem ZOKT.</w:t>
      </w:r>
    </w:p>
    <w:p w14:paraId="7D02432B" w14:textId="73A21407" w:rsidR="00A6740C" w:rsidRPr="00783811" w:rsidRDefault="00A6740C" w:rsidP="00A6740C">
      <w:pPr>
        <w:spacing w:after="160" w:line="259" w:lineRule="auto"/>
      </w:pPr>
      <w:r w:rsidRPr="00783811">
        <w:t xml:space="preserve">Odtah kouře a tepla bude zajištěn odtahovými ventilátory. V podstropním prostoru bude umístěno sací potrubí s vyústkami. Sběrné potrubí pak prochází skrze východní fasádu směrem do dvora. Potrubí pak pokračuje po vnějším líci stěny přístavku Staré budovy až nad úroveň střechy přístavku, kde je kouř odváděn nad volný prostor dvora. </w:t>
      </w:r>
    </w:p>
    <w:p w14:paraId="19EE4C6F" w14:textId="2E674E0B" w:rsidR="009634D9" w:rsidRPr="00783811" w:rsidRDefault="009634D9" w:rsidP="00A6740C">
      <w:pPr>
        <w:spacing w:after="160" w:line="259" w:lineRule="auto"/>
      </w:pPr>
      <w:r w:rsidRPr="00783811">
        <w:t xml:space="preserve">V prostoru centrálních šaten není počítáno s celistvým podhledem. V každém případě bude zajištěna min. průvzdušnosti </w:t>
      </w:r>
      <w:r w:rsidR="00391E97" w:rsidRPr="00783811">
        <w:t>případného</w:t>
      </w:r>
      <w:r w:rsidR="00E86225" w:rsidRPr="00783811">
        <w:t xml:space="preserve"> </w:t>
      </w:r>
      <w:r w:rsidRPr="00783811">
        <w:t>podhledu 70%.</w:t>
      </w:r>
    </w:p>
    <w:p w14:paraId="7D743E7F" w14:textId="7915CC5D" w:rsidR="00266578" w:rsidRPr="00783811" w:rsidRDefault="00266578" w:rsidP="00935843">
      <w:pPr>
        <w:pStyle w:val="Vrazn"/>
        <w:spacing w:before="240"/>
      </w:pPr>
      <w:r w:rsidRPr="00783811">
        <w:t>Popis zařízení instalovaného v PÚ P1.02 – Tělocvična</w:t>
      </w:r>
    </w:p>
    <w:p w14:paraId="27AF2D0D" w14:textId="06600832" w:rsidR="00A6740C" w:rsidRPr="00783811" w:rsidRDefault="008A6832" w:rsidP="008A6832">
      <w:pPr>
        <w:spacing w:before="0" w:after="160" w:line="259" w:lineRule="auto"/>
      </w:pPr>
      <w:r w:rsidRPr="00783811">
        <w:t xml:space="preserve">Požární úsek tělocvičny je větrán s výjimkou prostoru tribuny. Prostor tribuny bude tvořit prostor bez rizika (podrobněji v kapitole ,,požární riziko“). Tribuna bude vymezena mobilní kouřovou přepážkou, která bude sjíždět při aktivaci ZOKT. </w:t>
      </w:r>
    </w:p>
    <w:p w14:paraId="4DAB35CC" w14:textId="26469F31" w:rsidR="00A6740C" w:rsidRPr="00783811" w:rsidRDefault="00A6740C" w:rsidP="008A6832">
      <w:pPr>
        <w:spacing w:before="0" w:after="160" w:line="259" w:lineRule="auto"/>
      </w:pPr>
      <w:r w:rsidRPr="00783811">
        <w:t xml:space="preserve">V případě detekce požáru v prostoru tribuny nebude ZOKT samočinně spouštěno a přepážka tedy zůstává nesvinutá. </w:t>
      </w:r>
    </w:p>
    <w:p w14:paraId="1CA878E3" w14:textId="27B822B9" w:rsidR="008A6832" w:rsidRPr="00783811" w:rsidRDefault="00A6740C" w:rsidP="008A6832">
      <w:pPr>
        <w:spacing w:before="0" w:after="160" w:line="259" w:lineRule="auto"/>
      </w:pPr>
      <w:r w:rsidRPr="00783811">
        <w:t>V tomto PÚ je tedy jediná kouřová sekce.</w:t>
      </w:r>
    </w:p>
    <w:p w14:paraId="063270FD" w14:textId="487802AD" w:rsidR="008A6832" w:rsidRPr="00783811" w:rsidRDefault="008A6832" w:rsidP="008A6832">
      <w:pPr>
        <w:spacing w:before="0" w:after="160" w:line="259" w:lineRule="auto"/>
      </w:pPr>
      <w:r w:rsidRPr="00783811">
        <w:t xml:space="preserve">Přívod vzduchu bude zajištěn samočinně otvíranými dveřmi a </w:t>
      </w:r>
      <w:r w:rsidR="00935843" w:rsidRPr="00783811">
        <w:t xml:space="preserve">dvěma </w:t>
      </w:r>
      <w:r w:rsidRPr="00783811">
        <w:t>fasádní</w:t>
      </w:r>
      <w:r w:rsidR="00935843" w:rsidRPr="00783811">
        <w:t>mi</w:t>
      </w:r>
      <w:r w:rsidRPr="00783811">
        <w:t xml:space="preserve"> žaluzi</w:t>
      </w:r>
      <w:r w:rsidR="00935843" w:rsidRPr="00783811">
        <w:t>emi</w:t>
      </w:r>
      <w:r w:rsidRPr="00783811">
        <w:t xml:space="preserve">. Minimální požadovaná plocha těchto přívodních otvorů je dána samostatným projektem ZOKT. </w:t>
      </w:r>
    </w:p>
    <w:p w14:paraId="36B0DBCE" w14:textId="2CA155C2" w:rsidR="00A25541" w:rsidRPr="00783811" w:rsidRDefault="008A6832" w:rsidP="00A25541">
      <w:pPr>
        <w:spacing w:after="160" w:line="259" w:lineRule="auto"/>
      </w:pPr>
      <w:bookmarkStart w:id="275" w:name="_Hlk176265490"/>
      <w:r w:rsidRPr="00783811">
        <w:t>Odtah kouře a tepla bude zajištěn odtahovými ventilátory. V podstropním prostoru bude umístěno sací potrubí s vyústkami. Sběrné potrubí pak prochází stropem do 2.NP</w:t>
      </w:r>
      <w:r w:rsidR="00966C48" w:rsidRPr="00783811">
        <w:t xml:space="preserve">. </w:t>
      </w:r>
      <w:r w:rsidR="00065053" w:rsidRPr="00783811">
        <w:t>V</w:t>
      </w:r>
      <w:r w:rsidR="00966C48" w:rsidRPr="00783811">
        <w:t xml:space="preserve">entilátory budou umístěny v požárně oddělených boxech v technické místnosti v 2.NP. </w:t>
      </w:r>
      <w:r w:rsidRPr="00783811">
        <w:t xml:space="preserve">Zplodiny jsou odváděny v úrovni 2.NP na západní fasádu. </w:t>
      </w:r>
      <w:r w:rsidR="00700F28" w:rsidRPr="00783811">
        <w:t>Potrubí bude volně ukončeno v rovině zateplené ŽB stěny. Prosklená fasáda v místě vyústění ZOKT bude z </w:t>
      </w:r>
      <w:proofErr w:type="spellStart"/>
      <w:r w:rsidR="00700F28" w:rsidRPr="00783811">
        <w:t>tahokovu</w:t>
      </w:r>
      <w:proofErr w:type="spellEnd"/>
      <w:r w:rsidR="00700F28" w:rsidRPr="00783811">
        <w:t>. Kouř může volně procházet mříží z </w:t>
      </w:r>
      <w:proofErr w:type="spellStart"/>
      <w:r w:rsidR="00700F28" w:rsidRPr="00783811">
        <w:t>tahokovu</w:t>
      </w:r>
      <w:proofErr w:type="spellEnd"/>
      <w:r w:rsidR="00700F28" w:rsidRPr="00783811">
        <w:t xml:space="preserve"> a současně stoupat dutinou zdvojené fasády. </w:t>
      </w:r>
      <w:r w:rsidR="00A25541" w:rsidRPr="00783811">
        <w:t>Nad úrovní vyústění ZOKT se žádná okna v rámci západní fasády nevyskytují</w:t>
      </w:r>
      <w:r w:rsidR="00700F28" w:rsidRPr="00783811">
        <w:t>. N</w:t>
      </w:r>
      <w:r w:rsidR="00A25541" w:rsidRPr="00783811">
        <w:t xml:space="preserve">ad 2.NP je </w:t>
      </w:r>
      <w:r w:rsidR="00700F28" w:rsidRPr="00783811">
        <w:t xml:space="preserve">pouze </w:t>
      </w:r>
      <w:r w:rsidR="00A25541" w:rsidRPr="00783811">
        <w:t>venkovní hřiště</w:t>
      </w:r>
      <w:r w:rsidR="00700F28" w:rsidRPr="00783811">
        <w:t xml:space="preserve"> na západě ohraničené železobetonovým parapetem. Zplodiny budou mít teplotu až 400°C. Teplota zplodin nedosahuje kritické teploty ocelové konstrukce zdvojené fasády. </w:t>
      </w:r>
    </w:p>
    <w:bookmarkEnd w:id="275"/>
    <w:p w14:paraId="2EFDA483" w14:textId="77777777" w:rsidR="002D2B91" w:rsidRDefault="008A6832" w:rsidP="00700F28">
      <w:pPr>
        <w:spacing w:before="0" w:after="160" w:line="259" w:lineRule="auto"/>
      </w:pPr>
      <w:r w:rsidRPr="00783811">
        <w:t xml:space="preserve">Na prostupu odtahového potrubí prostorem 2.NP musí být zajištěno požární oddělení. </w:t>
      </w:r>
      <w:r w:rsidR="009634D9" w:rsidRPr="00783811">
        <w:t xml:space="preserve">Prostor ventilátoru a potrubí bude náležet požárnímu úseku P1.02. </w:t>
      </w:r>
      <w:r w:rsidRPr="00783811">
        <w:t xml:space="preserve">Potrubí bude v provedení </w:t>
      </w:r>
      <w:r w:rsidRPr="00783811">
        <w:rPr>
          <w:b/>
          <w:bCs/>
        </w:rPr>
        <w:t>typu C</w:t>
      </w:r>
      <w:r w:rsidRPr="00783811">
        <w:t xml:space="preserve"> a bude splňovat požární odolnost alespoň </w:t>
      </w:r>
      <w:r w:rsidRPr="00783811">
        <w:rPr>
          <w:b/>
          <w:bCs/>
        </w:rPr>
        <w:t>EI 30.</w:t>
      </w:r>
      <w:r w:rsidRPr="00783811">
        <w:t xml:space="preserve"> Samotné ventilátory budou umístěny </w:t>
      </w:r>
      <w:r w:rsidR="009634D9" w:rsidRPr="00783811">
        <w:br/>
      </w:r>
      <w:r w:rsidRPr="00783811">
        <w:t xml:space="preserve">do požárně odolného ,,boxu“. </w:t>
      </w:r>
    </w:p>
    <w:p w14:paraId="7547A956" w14:textId="1B914480" w:rsidR="00075571" w:rsidRPr="00783811" w:rsidRDefault="008A6832" w:rsidP="00700F28">
      <w:pPr>
        <w:spacing w:before="0" w:after="160" w:line="259" w:lineRule="auto"/>
      </w:pPr>
      <w:r w:rsidRPr="00783811">
        <w:lastRenderedPageBreak/>
        <w:t xml:space="preserve">Box musí být opatřen příslušnými revizními otvory splňujícími požární odolnost </w:t>
      </w:r>
      <w:r w:rsidRPr="00783811">
        <w:rPr>
          <w:b/>
          <w:bCs/>
        </w:rPr>
        <w:t>EW 30 DP3</w:t>
      </w:r>
      <w:r w:rsidRPr="00783811">
        <w:t>. Dvířka nemusí být opatřen</w:t>
      </w:r>
      <w:r w:rsidR="00187C41" w:rsidRPr="00783811">
        <w:t>á</w:t>
      </w:r>
      <w:r w:rsidRPr="00783811">
        <w:t xml:space="preserve"> samozavíračem, ale musí být označeny cedulkou ,,POŽÁRNÍ UZÁVĚR, ZAVÍREJTE“. </w:t>
      </w:r>
    </w:p>
    <w:p w14:paraId="7EC639B9" w14:textId="0D8D17B8" w:rsidR="00C77B07" w:rsidRPr="00783811" w:rsidRDefault="00A6740C" w:rsidP="00C77B07">
      <w:pPr>
        <w:spacing w:before="0" w:after="160" w:line="259" w:lineRule="auto"/>
      </w:pPr>
      <w:r w:rsidRPr="00783811">
        <w:t>Mobilní kouřová p</w:t>
      </w:r>
      <w:r w:rsidR="00C77B07" w:rsidRPr="00783811">
        <w:t>řepážk</w:t>
      </w:r>
      <w:r w:rsidRPr="00783811">
        <w:t>a</w:t>
      </w:r>
      <w:r w:rsidR="00C77B07" w:rsidRPr="00783811">
        <w:t xml:space="preserve"> bud</w:t>
      </w:r>
      <w:r w:rsidRPr="00783811">
        <w:t>e</w:t>
      </w:r>
      <w:r w:rsidR="00C77B07" w:rsidRPr="00783811">
        <w:t xml:space="preserve"> tvořen</w:t>
      </w:r>
      <w:r w:rsidRPr="00783811">
        <w:t>a</w:t>
      </w:r>
      <w:r w:rsidR="00C77B07" w:rsidRPr="00783811">
        <w:t xml:space="preserve"> </w:t>
      </w:r>
      <w:r w:rsidRPr="00783811">
        <w:t>textilní roletou druhu DP1 splňující klasifikaci</w:t>
      </w:r>
      <w:r w:rsidR="00C77B07" w:rsidRPr="00783811">
        <w:t xml:space="preserve"> </w:t>
      </w:r>
      <w:r w:rsidR="00C77B07" w:rsidRPr="00783811">
        <w:rPr>
          <w:b/>
          <w:bCs/>
        </w:rPr>
        <w:t>D</w:t>
      </w:r>
      <w:r w:rsidR="00C77B07" w:rsidRPr="00783811">
        <w:rPr>
          <w:b/>
          <w:bCs/>
          <w:vertAlign w:val="subscript"/>
        </w:rPr>
        <w:t>600</w:t>
      </w:r>
      <w:r w:rsidR="004B046F">
        <w:rPr>
          <w:b/>
          <w:bCs/>
        </w:rPr>
        <w:t>3</w:t>
      </w:r>
      <w:r w:rsidR="00C77B07" w:rsidRPr="00783811">
        <w:rPr>
          <w:b/>
          <w:bCs/>
        </w:rPr>
        <w:t>0</w:t>
      </w:r>
      <w:r w:rsidR="00C77B07" w:rsidRPr="00783811">
        <w:t xml:space="preserve">. </w:t>
      </w:r>
    </w:p>
    <w:p w14:paraId="2C7E5F3A" w14:textId="2F6A4EE3" w:rsidR="00C82B45" w:rsidRPr="00783811" w:rsidRDefault="009634D9" w:rsidP="000A4C1F">
      <w:pPr>
        <w:rPr>
          <w:rFonts w:eastAsiaTheme="majorEastAsia" w:cstheme="majorBidi"/>
          <w:b/>
          <w:bCs/>
          <w:caps/>
          <w:sz w:val="36"/>
          <w:szCs w:val="36"/>
        </w:rPr>
      </w:pPr>
      <w:r w:rsidRPr="00783811">
        <w:t xml:space="preserve">V úseku není uvažováno s celistvými podhledy. </w:t>
      </w:r>
    </w:p>
    <w:p w14:paraId="4A2C3460" w14:textId="2B992071" w:rsidR="00916657" w:rsidRPr="00783811" w:rsidRDefault="00916657" w:rsidP="000A4C1F">
      <w:pPr>
        <w:pStyle w:val="Heading1"/>
        <w:spacing w:before="240"/>
        <w:rPr>
          <w:color w:val="auto"/>
        </w:rPr>
      </w:pPr>
      <w:bookmarkStart w:id="276" w:name="_Toc171592556"/>
      <w:bookmarkStart w:id="277" w:name="_Toc181060419"/>
      <w:r w:rsidRPr="00783811">
        <w:rPr>
          <w:color w:val="auto"/>
        </w:rPr>
        <w:t>bezpečnostní značení</w:t>
      </w:r>
      <w:bookmarkEnd w:id="276"/>
      <w:bookmarkEnd w:id="277"/>
    </w:p>
    <w:p w14:paraId="1CE213E7" w14:textId="77777777" w:rsidR="00916657" w:rsidRPr="00783811" w:rsidRDefault="00916657" w:rsidP="00916657">
      <w:r w:rsidRPr="00783811">
        <w:t xml:space="preserve">Objekt bude opatřen bezpečnostními značkami a tabulkami dle řady norem ČSN EN ISO 7010 a nařízení vlády č. 375/2017 Sb., kterým se stanoví vzhled a umístění bezpečnostních značek </w:t>
      </w:r>
      <w:r w:rsidRPr="00783811">
        <w:br/>
        <w:t xml:space="preserve">a zavedení signálů ve znění pozdějších předpisů. </w:t>
      </w:r>
    </w:p>
    <w:p w14:paraId="28225445" w14:textId="77777777" w:rsidR="00916657" w:rsidRPr="00783811" w:rsidRDefault="00916657" w:rsidP="00916657">
      <w:pPr>
        <w:rPr>
          <w:u w:val="single"/>
        </w:rPr>
      </w:pPr>
      <w:r w:rsidRPr="00783811">
        <w:rPr>
          <w:u w:val="single"/>
        </w:rPr>
        <w:t xml:space="preserve">Těmito značkami a tabulkami se označí: </w:t>
      </w:r>
    </w:p>
    <w:p w14:paraId="48079C41" w14:textId="77777777" w:rsidR="00916657" w:rsidRPr="00783811" w:rsidRDefault="00916657" w:rsidP="000A4C1F">
      <w:pPr>
        <w:numPr>
          <w:ilvl w:val="0"/>
          <w:numId w:val="16"/>
        </w:numPr>
        <w:spacing w:before="40" w:after="40"/>
      </w:pPr>
      <w:r w:rsidRPr="00783811">
        <w:t>únikové východy, směry úniku osob,</w:t>
      </w:r>
    </w:p>
    <w:p w14:paraId="67024480" w14:textId="77777777" w:rsidR="00916657" w:rsidRPr="00783811" w:rsidRDefault="00916657" w:rsidP="000A4C1F">
      <w:pPr>
        <w:numPr>
          <w:ilvl w:val="0"/>
          <w:numId w:val="16"/>
        </w:numPr>
        <w:spacing w:before="40" w:after="40"/>
      </w:pPr>
      <w:r w:rsidRPr="00783811">
        <w:t xml:space="preserve">dveře a revizní dvířka bez samozavíračů plnící funkci požárního uzávěru budou označena </w:t>
      </w:r>
      <w:proofErr w:type="gramStart"/>
      <w:r w:rsidRPr="00783811">
        <w:t>značkou  ,</w:t>
      </w:r>
      <w:proofErr w:type="gramEnd"/>
      <w:r w:rsidRPr="00783811">
        <w:t>,požární dveře, zavírejte“,</w:t>
      </w:r>
    </w:p>
    <w:p w14:paraId="5D0AC900" w14:textId="1C36C910" w:rsidR="00916657" w:rsidRPr="00783811" w:rsidRDefault="00916657" w:rsidP="000A4C1F">
      <w:pPr>
        <w:numPr>
          <w:ilvl w:val="0"/>
          <w:numId w:val="16"/>
        </w:numPr>
        <w:spacing w:before="40" w:after="40"/>
      </w:pPr>
      <w:r w:rsidRPr="00783811">
        <w:t xml:space="preserve">hadicové systémy, </w:t>
      </w:r>
    </w:p>
    <w:p w14:paraId="416D239E" w14:textId="776A7F49" w:rsidR="00916657" w:rsidRPr="00783811" w:rsidRDefault="00916657" w:rsidP="000A4C1F">
      <w:pPr>
        <w:numPr>
          <w:ilvl w:val="0"/>
          <w:numId w:val="16"/>
        </w:numPr>
        <w:spacing w:before="40" w:after="40"/>
      </w:pPr>
      <w:r w:rsidRPr="00783811">
        <w:t>nezavodněné požární vodovody (vnitřní i vnější armatury),</w:t>
      </w:r>
    </w:p>
    <w:p w14:paraId="01CDF16D" w14:textId="77777777" w:rsidR="00916657" w:rsidRPr="00783811" w:rsidRDefault="00916657" w:rsidP="000A4C1F">
      <w:pPr>
        <w:numPr>
          <w:ilvl w:val="0"/>
          <w:numId w:val="16"/>
        </w:numPr>
        <w:spacing w:before="40" w:after="40"/>
      </w:pPr>
      <w:r w:rsidRPr="00783811">
        <w:t>přenosné hasicí přístroje,</w:t>
      </w:r>
    </w:p>
    <w:p w14:paraId="54B38FB4" w14:textId="77777777" w:rsidR="00916657" w:rsidRPr="00783811" w:rsidRDefault="00916657" w:rsidP="000A4C1F">
      <w:pPr>
        <w:numPr>
          <w:ilvl w:val="0"/>
          <w:numId w:val="16"/>
        </w:numPr>
        <w:spacing w:before="40" w:after="40"/>
      </w:pPr>
      <w:r w:rsidRPr="00783811">
        <w:t>elektrická zařízení (mimo jiné i zákaz hašení vodními a pěnovými hasicími přístroji),</w:t>
      </w:r>
    </w:p>
    <w:p w14:paraId="079CD393" w14:textId="77777777" w:rsidR="00916657" w:rsidRPr="00783811" w:rsidRDefault="00916657" w:rsidP="000A4C1F">
      <w:pPr>
        <w:numPr>
          <w:ilvl w:val="0"/>
          <w:numId w:val="16"/>
        </w:numPr>
        <w:spacing w:before="40" w:after="40"/>
      </w:pPr>
      <w:r w:rsidRPr="00783811">
        <w:t>tlačítkové hlásiče EPS,</w:t>
      </w:r>
    </w:p>
    <w:p w14:paraId="266D5717" w14:textId="77777777" w:rsidR="00916657" w:rsidRPr="00783811" w:rsidRDefault="00916657" w:rsidP="000A4C1F">
      <w:pPr>
        <w:numPr>
          <w:ilvl w:val="0"/>
          <w:numId w:val="16"/>
        </w:numPr>
        <w:spacing w:before="40" w:after="40"/>
      </w:pPr>
      <w:r w:rsidRPr="00783811">
        <w:t>tlačítko CENTRAL STOP,</w:t>
      </w:r>
    </w:p>
    <w:p w14:paraId="4BB2D908" w14:textId="77777777" w:rsidR="00916657" w:rsidRPr="00783811" w:rsidRDefault="00916657" w:rsidP="000A4C1F">
      <w:pPr>
        <w:numPr>
          <w:ilvl w:val="0"/>
          <w:numId w:val="16"/>
        </w:numPr>
        <w:spacing w:before="40" w:after="40"/>
      </w:pPr>
      <w:r w:rsidRPr="00783811">
        <w:t>tlačítko TOTAL STOP,</w:t>
      </w:r>
    </w:p>
    <w:p w14:paraId="3A0E6EED" w14:textId="74ECB360" w:rsidR="00916657" w:rsidRPr="00783811" w:rsidRDefault="00916657" w:rsidP="000A4C1F">
      <w:pPr>
        <w:numPr>
          <w:ilvl w:val="0"/>
          <w:numId w:val="16"/>
        </w:numPr>
        <w:spacing w:before="40" w:after="40"/>
      </w:pPr>
      <w:r w:rsidRPr="00783811">
        <w:t>tlačítka pro manuální ovládání ZOKT,</w:t>
      </w:r>
    </w:p>
    <w:p w14:paraId="273CF348" w14:textId="77777777" w:rsidR="00916657" w:rsidRPr="00783811" w:rsidRDefault="00916657" w:rsidP="000A4C1F">
      <w:pPr>
        <w:numPr>
          <w:ilvl w:val="0"/>
          <w:numId w:val="16"/>
        </w:numPr>
        <w:spacing w:before="40" w:after="40"/>
      </w:pPr>
      <w:r w:rsidRPr="00783811">
        <w:t>tlačítko pro odpojení napájení nabíjecích stanic elektromobilů,</w:t>
      </w:r>
    </w:p>
    <w:p w14:paraId="4E1B6623" w14:textId="5F11E223" w:rsidR="00916657" w:rsidRPr="00783811" w:rsidRDefault="00916657" w:rsidP="000A4C1F">
      <w:pPr>
        <w:numPr>
          <w:ilvl w:val="0"/>
          <w:numId w:val="16"/>
        </w:numPr>
        <w:spacing w:before="40" w:after="40"/>
      </w:pPr>
      <w:r w:rsidRPr="00783811">
        <w:t>armatura pro napojení požární techniky na systém PHZ,</w:t>
      </w:r>
    </w:p>
    <w:p w14:paraId="0C299942" w14:textId="77777777" w:rsidR="00916657" w:rsidRPr="00783811" w:rsidRDefault="00916657" w:rsidP="000A4C1F">
      <w:pPr>
        <w:numPr>
          <w:ilvl w:val="0"/>
          <w:numId w:val="16"/>
        </w:numPr>
        <w:spacing w:before="40" w:after="40"/>
        <w:rPr>
          <w:rFonts w:ascii="Verdana-Italic" w:hAnsi="Verdana-Italic" w:cs="Verdana-Italic"/>
          <w:i/>
          <w:iCs/>
        </w:rPr>
      </w:pPr>
      <w:r w:rsidRPr="00783811">
        <w:t>osobní výtahy budou označeny bezpečnostní značkou „Tento výtah neslouží k evakuaci osob“.</w:t>
      </w:r>
      <w:r w:rsidRPr="00783811">
        <w:rPr>
          <w:rFonts w:ascii="Verdana-Italic" w:hAnsi="Verdana-Italic" w:cs="Verdana-Italic"/>
          <w:i/>
          <w:iCs/>
        </w:rPr>
        <w:t xml:space="preserve"> </w:t>
      </w:r>
      <w:r w:rsidRPr="00783811">
        <w:t>Označení bude v každé stanici i vnitřní straně výtahových kabin,</w:t>
      </w:r>
    </w:p>
    <w:p w14:paraId="32E92BC7" w14:textId="77777777" w:rsidR="00916657" w:rsidRPr="00783811" w:rsidRDefault="00916657" w:rsidP="000A4C1F">
      <w:pPr>
        <w:numPr>
          <w:ilvl w:val="0"/>
          <w:numId w:val="16"/>
        </w:numPr>
        <w:spacing w:before="40" w:after="40"/>
      </w:pPr>
      <w:r w:rsidRPr="00783811">
        <w:t xml:space="preserve">hlavní uzávěry médií, vypínače elektrického napájení, </w:t>
      </w:r>
    </w:p>
    <w:p w14:paraId="364150FA" w14:textId="77777777" w:rsidR="00916657" w:rsidRPr="00783811" w:rsidRDefault="00916657" w:rsidP="000A4C1F">
      <w:pPr>
        <w:numPr>
          <w:ilvl w:val="0"/>
          <w:numId w:val="16"/>
        </w:numPr>
        <w:spacing w:before="40" w:after="40"/>
      </w:pPr>
      <w:r w:rsidRPr="00783811">
        <w:t>prostory s výskytem nebezpečných látek, hořlavých kapalin a plynů,</w:t>
      </w:r>
    </w:p>
    <w:p w14:paraId="02CC5EF1" w14:textId="1C6128C4" w:rsidR="00916657" w:rsidRPr="00783811" w:rsidRDefault="00916657" w:rsidP="000A4C1F">
      <w:pPr>
        <w:numPr>
          <w:ilvl w:val="0"/>
          <w:numId w:val="16"/>
        </w:numPr>
        <w:spacing w:before="40" w:after="40"/>
      </w:pPr>
      <w:r w:rsidRPr="00783811">
        <w:t>odstavné plochy pro IZS (náměstí 17. listopadu)</w:t>
      </w:r>
      <w:r w:rsidR="00CC4A30" w:rsidRPr="00783811">
        <w:t>,</w:t>
      </w:r>
    </w:p>
    <w:p w14:paraId="6D091B81" w14:textId="179A80F5" w:rsidR="00D06B5B" w:rsidRPr="00783811" w:rsidRDefault="00D06B5B" w:rsidP="000A4C1F">
      <w:pPr>
        <w:numPr>
          <w:ilvl w:val="0"/>
          <w:numId w:val="16"/>
        </w:numPr>
        <w:spacing w:before="40" w:after="40"/>
      </w:pPr>
      <w:r w:rsidRPr="00783811">
        <w:t>vjezd do hromadné garáže musí být označen ,,zákaz vjezdu vozidlům s pohonem na plynná paliva</w:t>
      </w:r>
      <w:r w:rsidR="00CC4A30" w:rsidRPr="00783811">
        <w:t>“,</w:t>
      </w:r>
    </w:p>
    <w:p w14:paraId="65A881D1" w14:textId="2D41C9F6" w:rsidR="006075C8" w:rsidRPr="00783811" w:rsidRDefault="006075C8" w:rsidP="000A4C1F">
      <w:pPr>
        <w:numPr>
          <w:ilvl w:val="0"/>
          <w:numId w:val="16"/>
        </w:numPr>
        <w:spacing w:before="40" w:after="40"/>
      </w:pPr>
      <w:r w:rsidRPr="00783811">
        <w:t>prostory s výskytem nebezpečných látek (přípravny, učebny a sklady chemie)</w:t>
      </w:r>
      <w:r w:rsidR="00CC4A30" w:rsidRPr="00783811">
        <w:t>,</w:t>
      </w:r>
    </w:p>
    <w:p w14:paraId="51D6661D" w14:textId="69F8DB37" w:rsidR="00CC4A30" w:rsidRPr="00783811" w:rsidRDefault="00CC4A30" w:rsidP="000A4C1F">
      <w:pPr>
        <w:numPr>
          <w:ilvl w:val="0"/>
          <w:numId w:val="16"/>
        </w:numPr>
        <w:spacing w:before="40" w:after="40"/>
      </w:pPr>
      <w:bookmarkStart w:id="278" w:name="_Hlk168985570"/>
      <w:r w:rsidRPr="00783811">
        <w:t>Objekt musí být zřetelně vybaven značením o instalaci PV systému, a to v následujících pozicích:</w:t>
      </w:r>
    </w:p>
    <w:p w14:paraId="4891E67C" w14:textId="7BC8A582" w:rsidR="00CC4A30" w:rsidRPr="00783811" w:rsidRDefault="00CC4A30" w:rsidP="000A4C1F">
      <w:pPr>
        <w:numPr>
          <w:ilvl w:val="2"/>
          <w:numId w:val="16"/>
        </w:numPr>
        <w:spacing w:before="0" w:after="0"/>
      </w:pPr>
      <w:r w:rsidRPr="00783811">
        <w:t>v místě měření,</w:t>
      </w:r>
    </w:p>
    <w:p w14:paraId="0FA4345C" w14:textId="5C89746D" w:rsidR="00CC4A30" w:rsidRPr="00783811" w:rsidRDefault="00CC4A30" w:rsidP="000A4C1F">
      <w:pPr>
        <w:numPr>
          <w:ilvl w:val="2"/>
          <w:numId w:val="16"/>
        </w:numPr>
        <w:spacing w:before="0" w:after="0"/>
      </w:pPr>
      <w:r w:rsidRPr="00783811">
        <w:t>v místě vypínání el. en. (vstup do CHÚC B III a 2.PP),</w:t>
      </w:r>
    </w:p>
    <w:p w14:paraId="46432FA8" w14:textId="6F4AD35F" w:rsidR="00CC4A30" w:rsidRPr="00783811" w:rsidRDefault="00CC4A30" w:rsidP="000A4C1F">
      <w:pPr>
        <w:numPr>
          <w:ilvl w:val="2"/>
          <w:numId w:val="16"/>
        </w:numPr>
        <w:spacing w:before="0" w:after="0"/>
      </w:pPr>
      <w:r w:rsidRPr="00783811">
        <w:t>na rozvaděči, ke kterému je připojeno napájení od měniče,</w:t>
      </w:r>
    </w:p>
    <w:p w14:paraId="79AE67C2" w14:textId="296D7067" w:rsidR="00CC4A30" w:rsidRPr="00783811" w:rsidRDefault="00CC4A30" w:rsidP="000A4C1F">
      <w:pPr>
        <w:numPr>
          <w:ilvl w:val="2"/>
          <w:numId w:val="16"/>
        </w:numPr>
        <w:spacing w:before="0" w:after="0"/>
      </w:pPr>
      <w:r w:rsidRPr="00783811">
        <w:t>v místě vstupu na střechu,</w:t>
      </w:r>
    </w:p>
    <w:p w14:paraId="0BF0F782" w14:textId="009B25C3" w:rsidR="008F4413" w:rsidRPr="00783811" w:rsidRDefault="00CC4A30" w:rsidP="000A4C1F">
      <w:pPr>
        <w:numPr>
          <w:ilvl w:val="2"/>
          <w:numId w:val="16"/>
        </w:numPr>
        <w:spacing w:before="0" w:after="0"/>
      </w:pPr>
      <w:r w:rsidRPr="00783811">
        <w:t xml:space="preserve">u vstupu do </w:t>
      </w:r>
      <w:r w:rsidR="008F4413" w:rsidRPr="00783811">
        <w:t xml:space="preserve">vnitřní </w:t>
      </w:r>
      <w:r w:rsidRPr="00783811">
        <w:t>zásahové cesty</w:t>
      </w:r>
      <w:r w:rsidR="008F4413" w:rsidRPr="00783811">
        <w:t xml:space="preserve"> (vstup z exteriéru do CHÚC B I)</w:t>
      </w:r>
    </w:p>
    <w:p w14:paraId="2BAE22E4" w14:textId="77777777" w:rsidR="00075571" w:rsidRPr="00783811" w:rsidRDefault="00075571">
      <w:pPr>
        <w:spacing w:before="0" w:after="160" w:line="259" w:lineRule="auto"/>
        <w:jc w:val="left"/>
        <w:rPr>
          <w:rFonts w:eastAsiaTheme="majorEastAsia" w:cstheme="majorBidi"/>
          <w:b/>
          <w:bCs/>
          <w:caps/>
          <w:sz w:val="36"/>
          <w:szCs w:val="36"/>
        </w:rPr>
      </w:pPr>
      <w:bookmarkStart w:id="279" w:name="_Toc171592557"/>
      <w:bookmarkStart w:id="280" w:name="_Toc171592558"/>
      <w:bookmarkStart w:id="281" w:name="_Toc171592559"/>
      <w:bookmarkStart w:id="282" w:name="_Hlk80818358"/>
      <w:bookmarkStart w:id="283" w:name="_Hlk109043501"/>
      <w:bookmarkEnd w:id="278"/>
      <w:bookmarkEnd w:id="279"/>
      <w:bookmarkEnd w:id="280"/>
      <w:r w:rsidRPr="00783811">
        <w:br w:type="page"/>
      </w:r>
    </w:p>
    <w:p w14:paraId="2B4A27A2" w14:textId="22B65573" w:rsidR="00F63022" w:rsidRPr="00783811" w:rsidRDefault="00F63022" w:rsidP="000A4C1F">
      <w:pPr>
        <w:pStyle w:val="Heading1"/>
        <w:spacing w:before="240"/>
        <w:rPr>
          <w:color w:val="auto"/>
        </w:rPr>
      </w:pPr>
      <w:bookmarkStart w:id="284" w:name="_Toc181060420"/>
      <w:r w:rsidRPr="00783811">
        <w:rPr>
          <w:color w:val="auto"/>
        </w:rPr>
        <w:lastRenderedPageBreak/>
        <w:t>Specifikace rizik a možných příčin navýšení rozsahu prací při realizaci stavby</w:t>
      </w:r>
      <w:bookmarkEnd w:id="284"/>
    </w:p>
    <w:p w14:paraId="4F19FA77" w14:textId="37AD5AAC" w:rsidR="00F63022" w:rsidRPr="00783811" w:rsidRDefault="00783811" w:rsidP="00F63022">
      <w:r w:rsidRPr="00783811">
        <w:t xml:space="preserve">V rámci tohoto požárně bezpečnostního řešení nejsou shledány pravděpodobné příčiny vedoucí k neočekávanému navýšení rozsahu prací během výstavby.  </w:t>
      </w:r>
    </w:p>
    <w:p w14:paraId="52F5D0CF" w14:textId="6AADDED3" w:rsidR="00916657" w:rsidRPr="00783811" w:rsidRDefault="00916657" w:rsidP="000A4C1F">
      <w:pPr>
        <w:pStyle w:val="Heading1"/>
        <w:spacing w:before="240"/>
        <w:rPr>
          <w:color w:val="auto"/>
        </w:rPr>
      </w:pPr>
      <w:bookmarkStart w:id="285" w:name="_Toc181060421"/>
      <w:r w:rsidRPr="00783811">
        <w:rPr>
          <w:color w:val="auto"/>
        </w:rPr>
        <w:t>ZÁVĚR</w:t>
      </w:r>
      <w:bookmarkEnd w:id="281"/>
      <w:bookmarkEnd w:id="285"/>
    </w:p>
    <w:p w14:paraId="3B586D8A" w14:textId="77777777" w:rsidR="00916657" w:rsidRPr="00783811" w:rsidRDefault="00916657" w:rsidP="00916657">
      <w:r w:rsidRPr="00783811">
        <w:t xml:space="preserve">Toto požárně bezpečnostní řešení bylo zhotoveno v souladu s Vyhláškou č. 246/2001 Sb., </w:t>
      </w:r>
      <w:r w:rsidRPr="00783811">
        <w:br/>
        <w:t xml:space="preserve">o požární prevenci, ve znění pozdějších předpisů. Požadavky byly stanoveny podle řady norem ČSN o požární bezpečnosti staveb. Je nutné, aby podmínky požárně bezpečnostního řešení byly v celém rozsahu splněny. </w:t>
      </w:r>
    </w:p>
    <w:p w14:paraId="4A6F26E4" w14:textId="77777777" w:rsidR="00916657" w:rsidRPr="00783811" w:rsidRDefault="00916657" w:rsidP="00916657">
      <w:r w:rsidRPr="00783811">
        <w:t xml:space="preserve">Z důvodu kontroly a případné revize konstrukcí a technologie zakryté zejména celistvými nerozebíratelnými podhledy musí být v dané podhledové konstrukci provedeny revizní otvory, kterými bude možné alespoň v minimální míře zkontrolovat a zhodnotit nepřístupné prostory. Revizní otvory je vhodné situovat do míst, kde jsou různá měřící, odečtová zařízení či zařízení, která se musí pravidelně revidovat. </w:t>
      </w:r>
    </w:p>
    <w:p w14:paraId="2533D7EA" w14:textId="77777777" w:rsidR="00916657" w:rsidRPr="00783811" w:rsidRDefault="00916657" w:rsidP="00916657">
      <w:r w:rsidRPr="00783811">
        <w:t>Platnost tohoto požárně bezpečnostního řešení je podmíněna souhlasným stanoviskem územně a věcně příslušnému odboru prevence HZS.</w:t>
      </w:r>
    </w:p>
    <w:p w14:paraId="50EEF2BD" w14:textId="77777777" w:rsidR="00916657" w:rsidRPr="00783811" w:rsidRDefault="00916657" w:rsidP="00916657"/>
    <w:p w14:paraId="241DE98A" w14:textId="7C1D33B2" w:rsidR="00916657" w:rsidRPr="00783811" w:rsidRDefault="00916657" w:rsidP="00916657">
      <w:r w:rsidRPr="00783811">
        <w:t xml:space="preserve">V Trubíně dne </w:t>
      </w:r>
      <w:sdt>
        <w:sdtPr>
          <w:id w:val="-1858189612"/>
          <w:placeholder>
            <w:docPart w:val="A10873AE0AF34FB4B58B99160A0CA5C2"/>
          </w:placeholder>
          <w:date w:fullDate="2024-08-27T00:00:00Z">
            <w:dateFormat w:val="d. MMMM yyyy"/>
            <w:lid w:val="cs-CZ"/>
            <w:storeMappedDataAs w:val="dateTime"/>
            <w:calendar w:val="gregorian"/>
          </w:date>
        </w:sdtPr>
        <w:sdtContent>
          <w:r w:rsidR="00227D26">
            <w:t>27. srpna 2024</w:t>
          </w:r>
        </w:sdtContent>
      </w:sdt>
    </w:p>
    <w:p w14:paraId="2A952375" w14:textId="77777777" w:rsidR="00916657" w:rsidRDefault="00916657" w:rsidP="00916657"/>
    <w:p w14:paraId="6C7E5A53" w14:textId="77777777" w:rsidR="004B046F" w:rsidRDefault="004B046F" w:rsidP="00916657"/>
    <w:p w14:paraId="57655164" w14:textId="77777777" w:rsidR="004B046F" w:rsidRPr="00783811" w:rsidRDefault="004B046F" w:rsidP="00916657"/>
    <w:p w14:paraId="367E0E8E" w14:textId="77777777" w:rsidR="00916657" w:rsidRPr="00783811" w:rsidRDefault="00916657" w:rsidP="00916657">
      <w:pPr>
        <w:jc w:val="right"/>
      </w:pPr>
      <w:r w:rsidRPr="00783811">
        <w:t xml:space="preserve">  --------------------------------------</w:t>
      </w:r>
    </w:p>
    <w:p w14:paraId="1D012944" w14:textId="77777777" w:rsidR="00916657" w:rsidRPr="00783811" w:rsidRDefault="00916657" w:rsidP="00916657">
      <w:pPr>
        <w:spacing w:before="0" w:after="0"/>
        <w:jc w:val="right"/>
      </w:pPr>
      <w:r w:rsidRPr="00783811">
        <w:t xml:space="preserve">            Ing. Jan Předota</w:t>
      </w:r>
      <w:bookmarkEnd w:id="282"/>
    </w:p>
    <w:p w14:paraId="5098DAB6" w14:textId="77777777" w:rsidR="00916657" w:rsidRPr="00783811" w:rsidRDefault="00916657" w:rsidP="00916657">
      <w:pPr>
        <w:spacing w:before="0" w:after="0"/>
        <w:jc w:val="right"/>
      </w:pPr>
      <w:r w:rsidRPr="00783811">
        <w:t xml:space="preserve">        Autorizovaný inženýr</w:t>
      </w:r>
    </w:p>
    <w:p w14:paraId="130B5D20" w14:textId="77777777" w:rsidR="00916657" w:rsidRPr="00783811" w:rsidRDefault="00916657" w:rsidP="00916657">
      <w:pPr>
        <w:spacing w:before="0" w:after="0"/>
        <w:jc w:val="right"/>
      </w:pPr>
      <w:r w:rsidRPr="00783811">
        <w:t>pro požární bezpečnost staveb,</w:t>
      </w:r>
    </w:p>
    <w:p w14:paraId="3F3CC91A" w14:textId="392174C8" w:rsidR="00D121EB" w:rsidRPr="00783811" w:rsidRDefault="00916657" w:rsidP="000A4C1F">
      <w:pPr>
        <w:spacing w:before="0" w:after="0"/>
        <w:jc w:val="right"/>
      </w:pPr>
      <w:r w:rsidRPr="00783811">
        <w:t xml:space="preserve">            ČKAIT 0014075</w:t>
      </w:r>
      <w:bookmarkEnd w:id="283"/>
    </w:p>
    <w:sectPr w:rsidR="00D121EB" w:rsidRPr="00783811" w:rsidSect="0067476F">
      <w:headerReference w:type="default" r:id="rId9"/>
      <w:footerReference w:type="default" r:id="rId10"/>
      <w:pgSz w:w="11906" w:h="16838"/>
      <w:pgMar w:top="1417" w:right="1416"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CBD9C" w14:textId="77777777" w:rsidR="00CB41C3" w:rsidRDefault="00CB41C3" w:rsidP="00620B1C">
      <w:pPr>
        <w:spacing w:before="0" w:after="0"/>
      </w:pPr>
      <w:r>
        <w:separator/>
      </w:r>
    </w:p>
  </w:endnote>
  <w:endnote w:type="continuationSeparator" w:id="0">
    <w:p w14:paraId="3A3713A6" w14:textId="77777777" w:rsidR="00CB41C3" w:rsidRDefault="00CB41C3" w:rsidP="00620B1C">
      <w:pPr>
        <w:spacing w:before="0" w:after="0"/>
      </w:pPr>
      <w:r>
        <w:continuationSeparator/>
      </w:r>
    </w:p>
  </w:endnote>
  <w:endnote w:type="continuationNotice" w:id="1">
    <w:p w14:paraId="18FEC447" w14:textId="77777777" w:rsidR="00CB41C3" w:rsidRDefault="00CB41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Italic">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3430924"/>
      <w:docPartObj>
        <w:docPartGallery w:val="Page Numbers (Bottom of Page)"/>
        <w:docPartUnique/>
      </w:docPartObj>
    </w:sdtPr>
    <w:sdtEndPr>
      <w:rPr>
        <w:sz w:val="20"/>
        <w:szCs w:val="18"/>
      </w:rPr>
    </w:sdtEndPr>
    <w:sdtContent>
      <w:p w14:paraId="347F6D7B" w14:textId="77777777" w:rsidR="00620B1C" w:rsidRPr="00620B1C" w:rsidRDefault="00620B1C">
        <w:pPr>
          <w:pStyle w:val="Footer"/>
          <w:jc w:val="right"/>
          <w:rPr>
            <w:sz w:val="20"/>
            <w:szCs w:val="18"/>
          </w:rPr>
        </w:pPr>
        <w:r w:rsidRPr="00620B1C">
          <w:rPr>
            <w:sz w:val="20"/>
            <w:szCs w:val="18"/>
          </w:rPr>
          <w:fldChar w:fldCharType="begin"/>
        </w:r>
        <w:r w:rsidRPr="00620B1C">
          <w:rPr>
            <w:sz w:val="20"/>
            <w:szCs w:val="18"/>
          </w:rPr>
          <w:instrText>PAGE   \* MERGEFORMAT</w:instrText>
        </w:r>
        <w:r w:rsidRPr="00620B1C">
          <w:rPr>
            <w:sz w:val="20"/>
            <w:szCs w:val="18"/>
          </w:rPr>
          <w:fldChar w:fldCharType="separate"/>
        </w:r>
        <w:r w:rsidRPr="00620B1C">
          <w:rPr>
            <w:sz w:val="20"/>
            <w:szCs w:val="18"/>
          </w:rPr>
          <w:t>2</w:t>
        </w:r>
        <w:r w:rsidRPr="00620B1C">
          <w:rPr>
            <w:sz w:val="20"/>
            <w:szCs w:val="18"/>
          </w:rPr>
          <w:fldChar w:fldCharType="end"/>
        </w:r>
      </w:p>
    </w:sdtContent>
  </w:sdt>
  <w:p w14:paraId="1797E56C" w14:textId="77777777" w:rsidR="00620B1C" w:rsidRDefault="00620B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C81BC" w14:textId="77777777" w:rsidR="00CB41C3" w:rsidRDefault="00CB41C3" w:rsidP="00620B1C">
      <w:pPr>
        <w:spacing w:before="0" w:after="0"/>
      </w:pPr>
      <w:r>
        <w:separator/>
      </w:r>
    </w:p>
  </w:footnote>
  <w:footnote w:type="continuationSeparator" w:id="0">
    <w:p w14:paraId="53BB93B0" w14:textId="77777777" w:rsidR="00CB41C3" w:rsidRDefault="00CB41C3" w:rsidP="00620B1C">
      <w:pPr>
        <w:spacing w:before="0" w:after="0"/>
      </w:pPr>
      <w:r>
        <w:continuationSeparator/>
      </w:r>
    </w:p>
  </w:footnote>
  <w:footnote w:type="continuationNotice" w:id="1">
    <w:p w14:paraId="33CA2BA7" w14:textId="77777777" w:rsidR="00CB41C3" w:rsidRDefault="00CB41C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65731" w14:textId="58849F85" w:rsidR="00620B1C" w:rsidRDefault="009B043C" w:rsidP="009B043C">
    <w:pPr>
      <w:pStyle w:val="Header"/>
      <w:jc w:val="right"/>
    </w:pPr>
    <w:r w:rsidRPr="009B043C">
      <w:rPr>
        <w:noProof/>
      </w:rPr>
      <w:drawing>
        <wp:inline distT="0" distB="0" distL="0" distR="0" wp14:anchorId="72E88502" wp14:editId="3E1EDFC4">
          <wp:extent cx="934630" cy="373975"/>
          <wp:effectExtent l="0" t="0" r="0" b="7620"/>
          <wp:docPr id="712936276" name="Picture 712936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90188" cy="3962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4"/>
    <w:multiLevelType w:val="singleLevel"/>
    <w:tmpl w:val="00000044"/>
    <w:name w:val="WW8Num68"/>
    <w:lvl w:ilvl="0">
      <w:start w:val="1"/>
      <w:numFmt w:val="lowerLetter"/>
      <w:lvlText w:val="%1)"/>
      <w:lvlJc w:val="left"/>
      <w:pPr>
        <w:tabs>
          <w:tab w:val="num" w:pos="397"/>
        </w:tabs>
        <w:ind w:left="397" w:hanging="397"/>
      </w:pPr>
    </w:lvl>
  </w:abstractNum>
  <w:abstractNum w:abstractNumId="1" w15:restartNumberingAfterBreak="0">
    <w:nsid w:val="0000007C"/>
    <w:multiLevelType w:val="multilevel"/>
    <w:tmpl w:val="0000007C"/>
    <w:name w:val="WW8Num124"/>
    <w:lvl w:ilvl="0">
      <w:start w:val="1"/>
      <w:numFmt w:val="decimal"/>
      <w:lvlText w:val="%1)"/>
      <w:lvlJc w:val="left"/>
      <w:pPr>
        <w:tabs>
          <w:tab w:val="num" w:pos="757"/>
        </w:tabs>
        <w:ind w:left="75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594850"/>
    <w:multiLevelType w:val="hybridMultilevel"/>
    <w:tmpl w:val="D938E65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AB0B6E"/>
    <w:multiLevelType w:val="hybridMultilevel"/>
    <w:tmpl w:val="19E603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CC18FE"/>
    <w:multiLevelType w:val="multilevel"/>
    <w:tmpl w:val="D5C4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55769E"/>
    <w:multiLevelType w:val="hybridMultilevel"/>
    <w:tmpl w:val="8B967B02"/>
    <w:lvl w:ilvl="0" w:tplc="32B46D40">
      <w:start w:val="200"/>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603085"/>
    <w:multiLevelType w:val="hybridMultilevel"/>
    <w:tmpl w:val="4E5EDC52"/>
    <w:lvl w:ilvl="0" w:tplc="B0622254">
      <w:start w:val="1"/>
      <w:numFmt w:val="decimal"/>
      <w:lvlText w:val="%1)"/>
      <w:lvlJc w:val="left"/>
      <w:pPr>
        <w:ind w:left="1080" w:hanging="360"/>
      </w:pPr>
      <w:rPr>
        <w:rFonts w:hint="default"/>
        <w:b w:val="0"/>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482775B"/>
    <w:multiLevelType w:val="multilevel"/>
    <w:tmpl w:val="5172D46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14E123D7"/>
    <w:multiLevelType w:val="hybridMultilevel"/>
    <w:tmpl w:val="FF02BE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B201A3"/>
    <w:multiLevelType w:val="hybridMultilevel"/>
    <w:tmpl w:val="09A43C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4F287C"/>
    <w:multiLevelType w:val="hybridMultilevel"/>
    <w:tmpl w:val="BCB4E28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3E3E40"/>
    <w:multiLevelType w:val="hybridMultilevel"/>
    <w:tmpl w:val="68EC886E"/>
    <w:lvl w:ilvl="0" w:tplc="EEC6A4C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6D4283"/>
    <w:multiLevelType w:val="hybridMultilevel"/>
    <w:tmpl w:val="AE7C4B7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CF7759"/>
    <w:multiLevelType w:val="hybridMultilevel"/>
    <w:tmpl w:val="DBAE63B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C4F090C"/>
    <w:multiLevelType w:val="hybridMultilevel"/>
    <w:tmpl w:val="9FEC9A94"/>
    <w:lvl w:ilvl="0" w:tplc="F5C06A1E">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5D19ED"/>
    <w:multiLevelType w:val="hybridMultilevel"/>
    <w:tmpl w:val="846A34F6"/>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383A57C4"/>
    <w:multiLevelType w:val="hybridMultilevel"/>
    <w:tmpl w:val="D98696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7B7D81"/>
    <w:multiLevelType w:val="hybridMultilevel"/>
    <w:tmpl w:val="3578C2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A40ED1"/>
    <w:multiLevelType w:val="hybridMultilevel"/>
    <w:tmpl w:val="5942A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D12327"/>
    <w:multiLevelType w:val="hybridMultilevel"/>
    <w:tmpl w:val="3B14B70E"/>
    <w:lvl w:ilvl="0" w:tplc="55BC78DE">
      <w:numFmt w:val="bullet"/>
      <w:lvlText w:val="-"/>
      <w:lvlJc w:val="left"/>
      <w:pPr>
        <w:ind w:left="1776" w:hanging="360"/>
      </w:pPr>
      <w:rPr>
        <w:rFonts w:ascii="Calibri Light" w:eastAsiaTheme="minorHAnsi" w:hAnsi="Calibri Light" w:cs="Calibri Light"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15:restartNumberingAfterBreak="0">
    <w:nsid w:val="48150641"/>
    <w:multiLevelType w:val="hybridMultilevel"/>
    <w:tmpl w:val="47A844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3135B8"/>
    <w:multiLevelType w:val="hybridMultilevel"/>
    <w:tmpl w:val="4346655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767009"/>
    <w:multiLevelType w:val="hybridMultilevel"/>
    <w:tmpl w:val="4858E6EC"/>
    <w:lvl w:ilvl="0" w:tplc="FE32638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ACA6429"/>
    <w:multiLevelType w:val="hybridMultilevel"/>
    <w:tmpl w:val="6C904F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577B56"/>
    <w:multiLevelType w:val="hybridMultilevel"/>
    <w:tmpl w:val="448C29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16340F"/>
    <w:multiLevelType w:val="hybridMultilevel"/>
    <w:tmpl w:val="089E14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8E5450"/>
    <w:multiLevelType w:val="hybridMultilevel"/>
    <w:tmpl w:val="AA04F6A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C50AF4"/>
    <w:multiLevelType w:val="hybridMultilevel"/>
    <w:tmpl w:val="27B814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352346"/>
    <w:multiLevelType w:val="hybridMultilevel"/>
    <w:tmpl w:val="C0A02B0E"/>
    <w:lvl w:ilvl="0" w:tplc="D77C2ADC">
      <w:start w:val="1"/>
      <w:numFmt w:val="bullet"/>
      <w:pStyle w:val="Odrky"/>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1D30A8E"/>
    <w:multiLevelType w:val="hybridMultilevel"/>
    <w:tmpl w:val="41E08E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1F130B"/>
    <w:multiLevelType w:val="hybridMultilevel"/>
    <w:tmpl w:val="C7CEA2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4345969">
    <w:abstractNumId w:val="28"/>
  </w:num>
  <w:num w:numId="2" w16cid:durableId="71052419">
    <w:abstractNumId w:val="7"/>
  </w:num>
  <w:num w:numId="3" w16cid:durableId="1334064703">
    <w:abstractNumId w:val="7"/>
  </w:num>
  <w:num w:numId="4" w16cid:durableId="1753163264">
    <w:abstractNumId w:val="7"/>
  </w:num>
  <w:num w:numId="5" w16cid:durableId="1468627336">
    <w:abstractNumId w:val="7"/>
  </w:num>
  <w:num w:numId="6" w16cid:durableId="1546604869">
    <w:abstractNumId w:val="7"/>
  </w:num>
  <w:num w:numId="7" w16cid:durableId="749623109">
    <w:abstractNumId w:val="7"/>
  </w:num>
  <w:num w:numId="8" w16cid:durableId="932664392">
    <w:abstractNumId w:val="7"/>
  </w:num>
  <w:num w:numId="9" w16cid:durableId="1666274653">
    <w:abstractNumId w:val="7"/>
  </w:num>
  <w:num w:numId="10" w16cid:durableId="1360231252">
    <w:abstractNumId w:val="7"/>
  </w:num>
  <w:num w:numId="11" w16cid:durableId="1810509340">
    <w:abstractNumId w:val="28"/>
  </w:num>
  <w:num w:numId="12" w16cid:durableId="1664626631">
    <w:abstractNumId w:val="22"/>
  </w:num>
  <w:num w:numId="13" w16cid:durableId="780760100">
    <w:abstractNumId w:val="0"/>
  </w:num>
  <w:num w:numId="14" w16cid:durableId="1450782515">
    <w:abstractNumId w:val="4"/>
  </w:num>
  <w:num w:numId="15" w16cid:durableId="1592155622">
    <w:abstractNumId w:val="5"/>
  </w:num>
  <w:num w:numId="16" w16cid:durableId="1370108369">
    <w:abstractNumId w:val="14"/>
  </w:num>
  <w:num w:numId="17" w16cid:durableId="413476943">
    <w:abstractNumId w:val="27"/>
  </w:num>
  <w:num w:numId="18" w16cid:durableId="325935913">
    <w:abstractNumId w:val="11"/>
  </w:num>
  <w:num w:numId="19" w16cid:durableId="746926641">
    <w:abstractNumId w:val="24"/>
  </w:num>
  <w:num w:numId="20" w16cid:durableId="1146506190">
    <w:abstractNumId w:val="21"/>
  </w:num>
  <w:num w:numId="21" w16cid:durableId="5093006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2899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46778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2533812">
    <w:abstractNumId w:val="1"/>
  </w:num>
  <w:num w:numId="25" w16cid:durableId="283846903">
    <w:abstractNumId w:val="16"/>
  </w:num>
  <w:num w:numId="26" w16cid:durableId="426847237">
    <w:abstractNumId w:val="25"/>
  </w:num>
  <w:num w:numId="27" w16cid:durableId="125203916">
    <w:abstractNumId w:val="30"/>
  </w:num>
  <w:num w:numId="28" w16cid:durableId="1305427518">
    <w:abstractNumId w:val="10"/>
  </w:num>
  <w:num w:numId="29" w16cid:durableId="983780064">
    <w:abstractNumId w:val="13"/>
  </w:num>
  <w:num w:numId="30" w16cid:durableId="144859107">
    <w:abstractNumId w:val="20"/>
  </w:num>
  <w:num w:numId="31" w16cid:durableId="469832087">
    <w:abstractNumId w:val="29"/>
  </w:num>
  <w:num w:numId="32" w16cid:durableId="2085712947">
    <w:abstractNumId w:val="3"/>
  </w:num>
  <w:num w:numId="33" w16cid:durableId="1405950231">
    <w:abstractNumId w:val="18"/>
  </w:num>
  <w:num w:numId="34" w16cid:durableId="780030504">
    <w:abstractNumId w:val="9"/>
  </w:num>
  <w:num w:numId="35" w16cid:durableId="1495294183">
    <w:abstractNumId w:val="17"/>
  </w:num>
  <w:num w:numId="36" w16cid:durableId="1130636005">
    <w:abstractNumId w:val="6"/>
  </w:num>
  <w:num w:numId="37" w16cid:durableId="2034958971">
    <w:abstractNumId w:val="26"/>
  </w:num>
  <w:num w:numId="38" w16cid:durableId="1501122505">
    <w:abstractNumId w:val="2"/>
  </w:num>
  <w:num w:numId="39" w16cid:durableId="237910544">
    <w:abstractNumId w:val="12"/>
  </w:num>
  <w:num w:numId="40" w16cid:durableId="501236588">
    <w:abstractNumId w:val="23"/>
  </w:num>
  <w:num w:numId="41" w16cid:durableId="200827197">
    <w:abstractNumId w:val="15"/>
  </w:num>
  <w:num w:numId="42" w16cid:durableId="739716478">
    <w:abstractNumId w:val="8"/>
  </w:num>
  <w:num w:numId="43" w16cid:durableId="15755077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B1C"/>
    <w:rsid w:val="000001E9"/>
    <w:rsid w:val="0000028E"/>
    <w:rsid w:val="000036C8"/>
    <w:rsid w:val="00007AEE"/>
    <w:rsid w:val="0001364D"/>
    <w:rsid w:val="00021DB8"/>
    <w:rsid w:val="000222DF"/>
    <w:rsid w:val="0002272D"/>
    <w:rsid w:val="00022E19"/>
    <w:rsid w:val="00023F97"/>
    <w:rsid w:val="000248F0"/>
    <w:rsid w:val="00026C79"/>
    <w:rsid w:val="00036DEF"/>
    <w:rsid w:val="000371CF"/>
    <w:rsid w:val="00037463"/>
    <w:rsid w:val="00041E96"/>
    <w:rsid w:val="00063270"/>
    <w:rsid w:val="00063CB1"/>
    <w:rsid w:val="00064012"/>
    <w:rsid w:val="0006405E"/>
    <w:rsid w:val="00065053"/>
    <w:rsid w:val="00066937"/>
    <w:rsid w:val="00074BA0"/>
    <w:rsid w:val="00075571"/>
    <w:rsid w:val="00080EEC"/>
    <w:rsid w:val="00090CCF"/>
    <w:rsid w:val="00092E52"/>
    <w:rsid w:val="00093FD6"/>
    <w:rsid w:val="000A0BA4"/>
    <w:rsid w:val="000A4C1F"/>
    <w:rsid w:val="000A53B8"/>
    <w:rsid w:val="000A58A0"/>
    <w:rsid w:val="000A5C2B"/>
    <w:rsid w:val="000A5CE4"/>
    <w:rsid w:val="000A7BF5"/>
    <w:rsid w:val="000B4079"/>
    <w:rsid w:val="000C094D"/>
    <w:rsid w:val="000C0E07"/>
    <w:rsid w:val="000C14CA"/>
    <w:rsid w:val="000C3F23"/>
    <w:rsid w:val="000C73D7"/>
    <w:rsid w:val="000D1985"/>
    <w:rsid w:val="000D2D7A"/>
    <w:rsid w:val="000D3694"/>
    <w:rsid w:val="000D4EFE"/>
    <w:rsid w:val="000E18D1"/>
    <w:rsid w:val="000E3A3A"/>
    <w:rsid w:val="000E3F0A"/>
    <w:rsid w:val="000F2247"/>
    <w:rsid w:val="000F5B5F"/>
    <w:rsid w:val="00103D2F"/>
    <w:rsid w:val="00103D4F"/>
    <w:rsid w:val="001052C1"/>
    <w:rsid w:val="0010608B"/>
    <w:rsid w:val="00111F8E"/>
    <w:rsid w:val="00113C3A"/>
    <w:rsid w:val="00115040"/>
    <w:rsid w:val="00117495"/>
    <w:rsid w:val="0012742D"/>
    <w:rsid w:val="00127CDA"/>
    <w:rsid w:val="001325A5"/>
    <w:rsid w:val="00132C50"/>
    <w:rsid w:val="00134A9C"/>
    <w:rsid w:val="00136569"/>
    <w:rsid w:val="0014037D"/>
    <w:rsid w:val="00141A99"/>
    <w:rsid w:val="001429D8"/>
    <w:rsid w:val="00143954"/>
    <w:rsid w:val="00146DA1"/>
    <w:rsid w:val="00150B00"/>
    <w:rsid w:val="001550A3"/>
    <w:rsid w:val="00156398"/>
    <w:rsid w:val="00162092"/>
    <w:rsid w:val="00163D33"/>
    <w:rsid w:val="00165063"/>
    <w:rsid w:val="00171AC3"/>
    <w:rsid w:val="00172099"/>
    <w:rsid w:val="001742DC"/>
    <w:rsid w:val="00174432"/>
    <w:rsid w:val="001770C1"/>
    <w:rsid w:val="00182BC5"/>
    <w:rsid w:val="001846B0"/>
    <w:rsid w:val="00187C41"/>
    <w:rsid w:val="001923CF"/>
    <w:rsid w:val="00192807"/>
    <w:rsid w:val="001A276E"/>
    <w:rsid w:val="001B1B58"/>
    <w:rsid w:val="001B3079"/>
    <w:rsid w:val="001B3A3A"/>
    <w:rsid w:val="001B5A31"/>
    <w:rsid w:val="001C0333"/>
    <w:rsid w:val="001C2B6E"/>
    <w:rsid w:val="001C2D21"/>
    <w:rsid w:val="001C3BC6"/>
    <w:rsid w:val="001C55AE"/>
    <w:rsid w:val="001C744B"/>
    <w:rsid w:val="001D0D5A"/>
    <w:rsid w:val="001D23C7"/>
    <w:rsid w:val="001D2EF6"/>
    <w:rsid w:val="001D33C1"/>
    <w:rsid w:val="001E2B5C"/>
    <w:rsid w:val="001E392A"/>
    <w:rsid w:val="001F5774"/>
    <w:rsid w:val="002000A9"/>
    <w:rsid w:val="002019F3"/>
    <w:rsid w:val="0020318A"/>
    <w:rsid w:val="00203890"/>
    <w:rsid w:val="002039B3"/>
    <w:rsid w:val="00214F5E"/>
    <w:rsid w:val="00221A2D"/>
    <w:rsid w:val="00222D48"/>
    <w:rsid w:val="00223E91"/>
    <w:rsid w:val="00225574"/>
    <w:rsid w:val="00225C95"/>
    <w:rsid w:val="0022624E"/>
    <w:rsid w:val="00227D26"/>
    <w:rsid w:val="002303BB"/>
    <w:rsid w:val="00232C9A"/>
    <w:rsid w:val="00235ECD"/>
    <w:rsid w:val="0023796D"/>
    <w:rsid w:val="00243368"/>
    <w:rsid w:val="00243BA6"/>
    <w:rsid w:val="00247CF7"/>
    <w:rsid w:val="00251120"/>
    <w:rsid w:val="002536AA"/>
    <w:rsid w:val="00253B17"/>
    <w:rsid w:val="00254DCA"/>
    <w:rsid w:val="00256B99"/>
    <w:rsid w:val="00256DCB"/>
    <w:rsid w:val="0025741C"/>
    <w:rsid w:val="00260476"/>
    <w:rsid w:val="002611DB"/>
    <w:rsid w:val="00261ECB"/>
    <w:rsid w:val="00264575"/>
    <w:rsid w:val="00265394"/>
    <w:rsid w:val="00266578"/>
    <w:rsid w:val="002701D7"/>
    <w:rsid w:val="002812B4"/>
    <w:rsid w:val="00281A00"/>
    <w:rsid w:val="00282C98"/>
    <w:rsid w:val="002846C6"/>
    <w:rsid w:val="00285963"/>
    <w:rsid w:val="00286E44"/>
    <w:rsid w:val="0029217B"/>
    <w:rsid w:val="00294331"/>
    <w:rsid w:val="002A218F"/>
    <w:rsid w:val="002A25F8"/>
    <w:rsid w:val="002A2BF6"/>
    <w:rsid w:val="002A4AEB"/>
    <w:rsid w:val="002A7226"/>
    <w:rsid w:val="002A7514"/>
    <w:rsid w:val="002B56E8"/>
    <w:rsid w:val="002C1BE2"/>
    <w:rsid w:val="002C22AC"/>
    <w:rsid w:val="002C2495"/>
    <w:rsid w:val="002C2EFF"/>
    <w:rsid w:val="002C50DD"/>
    <w:rsid w:val="002D2B91"/>
    <w:rsid w:val="002D33A2"/>
    <w:rsid w:val="002E3004"/>
    <w:rsid w:val="002E5A94"/>
    <w:rsid w:val="002E6983"/>
    <w:rsid w:val="002E7469"/>
    <w:rsid w:val="002F0396"/>
    <w:rsid w:val="002F3586"/>
    <w:rsid w:val="002F39F0"/>
    <w:rsid w:val="002F4942"/>
    <w:rsid w:val="002F56B0"/>
    <w:rsid w:val="002F5B50"/>
    <w:rsid w:val="00302713"/>
    <w:rsid w:val="0030506A"/>
    <w:rsid w:val="00307759"/>
    <w:rsid w:val="00317176"/>
    <w:rsid w:val="003176AD"/>
    <w:rsid w:val="00317877"/>
    <w:rsid w:val="00324CA8"/>
    <w:rsid w:val="00325CB3"/>
    <w:rsid w:val="00326E97"/>
    <w:rsid w:val="00330C40"/>
    <w:rsid w:val="003339E2"/>
    <w:rsid w:val="00336636"/>
    <w:rsid w:val="0034001B"/>
    <w:rsid w:val="0034176D"/>
    <w:rsid w:val="00345767"/>
    <w:rsid w:val="00351031"/>
    <w:rsid w:val="00351E9D"/>
    <w:rsid w:val="003542F3"/>
    <w:rsid w:val="00360E57"/>
    <w:rsid w:val="003619C4"/>
    <w:rsid w:val="00363803"/>
    <w:rsid w:val="003666B4"/>
    <w:rsid w:val="00372578"/>
    <w:rsid w:val="0037407A"/>
    <w:rsid w:val="00374836"/>
    <w:rsid w:val="003844D4"/>
    <w:rsid w:val="003866A4"/>
    <w:rsid w:val="00390D2C"/>
    <w:rsid w:val="00391E97"/>
    <w:rsid w:val="00392666"/>
    <w:rsid w:val="003932C8"/>
    <w:rsid w:val="003956DD"/>
    <w:rsid w:val="003A1711"/>
    <w:rsid w:val="003A4AC0"/>
    <w:rsid w:val="003A6F15"/>
    <w:rsid w:val="003B6BB6"/>
    <w:rsid w:val="003C6F40"/>
    <w:rsid w:val="003D33CE"/>
    <w:rsid w:val="003D34C9"/>
    <w:rsid w:val="003E26F6"/>
    <w:rsid w:val="003E3F5C"/>
    <w:rsid w:val="003E5B89"/>
    <w:rsid w:val="003E770A"/>
    <w:rsid w:val="003F5155"/>
    <w:rsid w:val="003F73DB"/>
    <w:rsid w:val="00400A55"/>
    <w:rsid w:val="00400F91"/>
    <w:rsid w:val="00403D6A"/>
    <w:rsid w:val="00411E0F"/>
    <w:rsid w:val="00413F46"/>
    <w:rsid w:val="00414512"/>
    <w:rsid w:val="00414B6A"/>
    <w:rsid w:val="00416FE2"/>
    <w:rsid w:val="004216C7"/>
    <w:rsid w:val="00422D99"/>
    <w:rsid w:val="004231CF"/>
    <w:rsid w:val="0042471E"/>
    <w:rsid w:val="00427115"/>
    <w:rsid w:val="00434E79"/>
    <w:rsid w:val="00447873"/>
    <w:rsid w:val="00455D7E"/>
    <w:rsid w:val="004617C2"/>
    <w:rsid w:val="00463535"/>
    <w:rsid w:val="00480510"/>
    <w:rsid w:val="00482250"/>
    <w:rsid w:val="00483318"/>
    <w:rsid w:val="00486794"/>
    <w:rsid w:val="00487D0A"/>
    <w:rsid w:val="004931C5"/>
    <w:rsid w:val="00496C64"/>
    <w:rsid w:val="004978B1"/>
    <w:rsid w:val="004A5510"/>
    <w:rsid w:val="004A74FC"/>
    <w:rsid w:val="004B046F"/>
    <w:rsid w:val="004B1C7D"/>
    <w:rsid w:val="004B3663"/>
    <w:rsid w:val="004B5814"/>
    <w:rsid w:val="004B6739"/>
    <w:rsid w:val="004B73B4"/>
    <w:rsid w:val="004C0BCB"/>
    <w:rsid w:val="004C2D26"/>
    <w:rsid w:val="004C330D"/>
    <w:rsid w:val="004C58B7"/>
    <w:rsid w:val="004C5DFB"/>
    <w:rsid w:val="004C78DE"/>
    <w:rsid w:val="004D1960"/>
    <w:rsid w:val="004D1D9D"/>
    <w:rsid w:val="004D3125"/>
    <w:rsid w:val="004D3A0F"/>
    <w:rsid w:val="004D48A4"/>
    <w:rsid w:val="004D58D9"/>
    <w:rsid w:val="004E3F55"/>
    <w:rsid w:val="004E5E40"/>
    <w:rsid w:val="004F0CF1"/>
    <w:rsid w:val="004F477E"/>
    <w:rsid w:val="00507025"/>
    <w:rsid w:val="00507031"/>
    <w:rsid w:val="00510342"/>
    <w:rsid w:val="0051109E"/>
    <w:rsid w:val="00511599"/>
    <w:rsid w:val="00511B4E"/>
    <w:rsid w:val="0051202F"/>
    <w:rsid w:val="0051464C"/>
    <w:rsid w:val="00521B63"/>
    <w:rsid w:val="00522DE1"/>
    <w:rsid w:val="00522F03"/>
    <w:rsid w:val="0052421D"/>
    <w:rsid w:val="0052441A"/>
    <w:rsid w:val="00527012"/>
    <w:rsid w:val="00527E4F"/>
    <w:rsid w:val="005303CE"/>
    <w:rsid w:val="005319B2"/>
    <w:rsid w:val="00532095"/>
    <w:rsid w:val="005373E0"/>
    <w:rsid w:val="005432F5"/>
    <w:rsid w:val="00547357"/>
    <w:rsid w:val="00556E0B"/>
    <w:rsid w:val="0056388C"/>
    <w:rsid w:val="00564F60"/>
    <w:rsid w:val="005663D9"/>
    <w:rsid w:val="00572B63"/>
    <w:rsid w:val="00573FDC"/>
    <w:rsid w:val="00576377"/>
    <w:rsid w:val="005767F9"/>
    <w:rsid w:val="00577C5E"/>
    <w:rsid w:val="0058114D"/>
    <w:rsid w:val="0058343D"/>
    <w:rsid w:val="00584337"/>
    <w:rsid w:val="0058647F"/>
    <w:rsid w:val="0058678C"/>
    <w:rsid w:val="00590785"/>
    <w:rsid w:val="005908CD"/>
    <w:rsid w:val="00590D39"/>
    <w:rsid w:val="005910D3"/>
    <w:rsid w:val="00591C79"/>
    <w:rsid w:val="005A3B3C"/>
    <w:rsid w:val="005A74E0"/>
    <w:rsid w:val="005B0110"/>
    <w:rsid w:val="005B1577"/>
    <w:rsid w:val="005B2F9E"/>
    <w:rsid w:val="005B33FD"/>
    <w:rsid w:val="005B44B9"/>
    <w:rsid w:val="005B5575"/>
    <w:rsid w:val="005C008F"/>
    <w:rsid w:val="005C1919"/>
    <w:rsid w:val="005D14E0"/>
    <w:rsid w:val="005D3CA1"/>
    <w:rsid w:val="005D6E04"/>
    <w:rsid w:val="005E13F9"/>
    <w:rsid w:val="005E474D"/>
    <w:rsid w:val="005F17F5"/>
    <w:rsid w:val="005F40FD"/>
    <w:rsid w:val="005F424F"/>
    <w:rsid w:val="005F5779"/>
    <w:rsid w:val="005F5A02"/>
    <w:rsid w:val="0060004D"/>
    <w:rsid w:val="006075C8"/>
    <w:rsid w:val="00610C44"/>
    <w:rsid w:val="00611F7A"/>
    <w:rsid w:val="00614AE7"/>
    <w:rsid w:val="00614F08"/>
    <w:rsid w:val="00620B1C"/>
    <w:rsid w:val="00620D0A"/>
    <w:rsid w:val="00621BCC"/>
    <w:rsid w:val="00624091"/>
    <w:rsid w:val="0062675F"/>
    <w:rsid w:val="00630508"/>
    <w:rsid w:val="00645726"/>
    <w:rsid w:val="00645902"/>
    <w:rsid w:val="006476F0"/>
    <w:rsid w:val="0064797C"/>
    <w:rsid w:val="00651AEB"/>
    <w:rsid w:val="00654862"/>
    <w:rsid w:val="00662B24"/>
    <w:rsid w:val="00663105"/>
    <w:rsid w:val="00663ADA"/>
    <w:rsid w:val="006648FC"/>
    <w:rsid w:val="0066516E"/>
    <w:rsid w:val="006654B2"/>
    <w:rsid w:val="00665F33"/>
    <w:rsid w:val="0067084E"/>
    <w:rsid w:val="00671DB0"/>
    <w:rsid w:val="00672F29"/>
    <w:rsid w:val="0067476F"/>
    <w:rsid w:val="00677CFC"/>
    <w:rsid w:val="006818DC"/>
    <w:rsid w:val="00683ADF"/>
    <w:rsid w:val="006862E5"/>
    <w:rsid w:val="006875CF"/>
    <w:rsid w:val="006910F7"/>
    <w:rsid w:val="00691FAA"/>
    <w:rsid w:val="00692775"/>
    <w:rsid w:val="00693214"/>
    <w:rsid w:val="00693AD9"/>
    <w:rsid w:val="0069461D"/>
    <w:rsid w:val="0069726C"/>
    <w:rsid w:val="006A42AC"/>
    <w:rsid w:val="006B095A"/>
    <w:rsid w:val="006B2F1A"/>
    <w:rsid w:val="006B7881"/>
    <w:rsid w:val="006C1301"/>
    <w:rsid w:val="006C251D"/>
    <w:rsid w:val="006C318E"/>
    <w:rsid w:val="006C6253"/>
    <w:rsid w:val="006D33D9"/>
    <w:rsid w:val="006E03B2"/>
    <w:rsid w:val="006E13FF"/>
    <w:rsid w:val="006E1597"/>
    <w:rsid w:val="006F245A"/>
    <w:rsid w:val="006F2C3F"/>
    <w:rsid w:val="006F3CE3"/>
    <w:rsid w:val="00700F28"/>
    <w:rsid w:val="00702FDD"/>
    <w:rsid w:val="0070363D"/>
    <w:rsid w:val="00704FDB"/>
    <w:rsid w:val="00711F05"/>
    <w:rsid w:val="00714559"/>
    <w:rsid w:val="00714C85"/>
    <w:rsid w:val="00724C62"/>
    <w:rsid w:val="00727FBE"/>
    <w:rsid w:val="00741761"/>
    <w:rsid w:val="00741831"/>
    <w:rsid w:val="0074317A"/>
    <w:rsid w:val="00745AB6"/>
    <w:rsid w:val="0074718A"/>
    <w:rsid w:val="0075097A"/>
    <w:rsid w:val="0075190D"/>
    <w:rsid w:val="00764E4F"/>
    <w:rsid w:val="007712D9"/>
    <w:rsid w:val="00771B93"/>
    <w:rsid w:val="00771D5C"/>
    <w:rsid w:val="00774A1A"/>
    <w:rsid w:val="00774F88"/>
    <w:rsid w:val="0077533D"/>
    <w:rsid w:val="00775BB6"/>
    <w:rsid w:val="007770DD"/>
    <w:rsid w:val="0077770E"/>
    <w:rsid w:val="0078078B"/>
    <w:rsid w:val="007821C2"/>
    <w:rsid w:val="00783811"/>
    <w:rsid w:val="007919C5"/>
    <w:rsid w:val="00792D9D"/>
    <w:rsid w:val="007A0374"/>
    <w:rsid w:val="007A087A"/>
    <w:rsid w:val="007A2B99"/>
    <w:rsid w:val="007B6C85"/>
    <w:rsid w:val="007B74F6"/>
    <w:rsid w:val="007C148A"/>
    <w:rsid w:val="007C1918"/>
    <w:rsid w:val="007C2070"/>
    <w:rsid w:val="007E7B60"/>
    <w:rsid w:val="007F24BD"/>
    <w:rsid w:val="007F49DB"/>
    <w:rsid w:val="007F6B67"/>
    <w:rsid w:val="00802278"/>
    <w:rsid w:val="00803EA7"/>
    <w:rsid w:val="008041FB"/>
    <w:rsid w:val="00805223"/>
    <w:rsid w:val="00810166"/>
    <w:rsid w:val="008116A6"/>
    <w:rsid w:val="00813633"/>
    <w:rsid w:val="008255F0"/>
    <w:rsid w:val="008269BC"/>
    <w:rsid w:val="0082785B"/>
    <w:rsid w:val="00831BFF"/>
    <w:rsid w:val="0083605C"/>
    <w:rsid w:val="0084006E"/>
    <w:rsid w:val="00841444"/>
    <w:rsid w:val="008420E1"/>
    <w:rsid w:val="00850734"/>
    <w:rsid w:val="0086004F"/>
    <w:rsid w:val="0086247F"/>
    <w:rsid w:val="00863008"/>
    <w:rsid w:val="0086533C"/>
    <w:rsid w:val="00867AD2"/>
    <w:rsid w:val="008833AA"/>
    <w:rsid w:val="00884054"/>
    <w:rsid w:val="008848FF"/>
    <w:rsid w:val="00887C2E"/>
    <w:rsid w:val="00890658"/>
    <w:rsid w:val="008924F3"/>
    <w:rsid w:val="0089322B"/>
    <w:rsid w:val="00895D8E"/>
    <w:rsid w:val="0089651A"/>
    <w:rsid w:val="008A3CFB"/>
    <w:rsid w:val="008A62F4"/>
    <w:rsid w:val="008A6832"/>
    <w:rsid w:val="008A6D44"/>
    <w:rsid w:val="008B23A0"/>
    <w:rsid w:val="008B705C"/>
    <w:rsid w:val="008C10E4"/>
    <w:rsid w:val="008C6039"/>
    <w:rsid w:val="008C78A5"/>
    <w:rsid w:val="008C7FA5"/>
    <w:rsid w:val="008D15C5"/>
    <w:rsid w:val="008D18A9"/>
    <w:rsid w:val="008D1B53"/>
    <w:rsid w:val="008D5476"/>
    <w:rsid w:val="008D568F"/>
    <w:rsid w:val="008E30C0"/>
    <w:rsid w:val="008E3D29"/>
    <w:rsid w:val="008E5FEF"/>
    <w:rsid w:val="008F204E"/>
    <w:rsid w:val="008F4413"/>
    <w:rsid w:val="008F5E23"/>
    <w:rsid w:val="009010FA"/>
    <w:rsid w:val="00905709"/>
    <w:rsid w:val="00905EDE"/>
    <w:rsid w:val="009119F2"/>
    <w:rsid w:val="00914CBB"/>
    <w:rsid w:val="00915C8C"/>
    <w:rsid w:val="00916657"/>
    <w:rsid w:val="00917143"/>
    <w:rsid w:val="00917422"/>
    <w:rsid w:val="00923CAB"/>
    <w:rsid w:val="0092665E"/>
    <w:rsid w:val="00930E58"/>
    <w:rsid w:val="00933AC9"/>
    <w:rsid w:val="009344EA"/>
    <w:rsid w:val="0093576C"/>
    <w:rsid w:val="00935843"/>
    <w:rsid w:val="00936957"/>
    <w:rsid w:val="00936D4E"/>
    <w:rsid w:val="00940022"/>
    <w:rsid w:val="00942D07"/>
    <w:rsid w:val="00943D29"/>
    <w:rsid w:val="00947344"/>
    <w:rsid w:val="00951272"/>
    <w:rsid w:val="009518AA"/>
    <w:rsid w:val="00953EAB"/>
    <w:rsid w:val="009573B5"/>
    <w:rsid w:val="009634D9"/>
    <w:rsid w:val="00964EA9"/>
    <w:rsid w:val="00965439"/>
    <w:rsid w:val="00966C48"/>
    <w:rsid w:val="00973293"/>
    <w:rsid w:val="00973A7B"/>
    <w:rsid w:val="00973B65"/>
    <w:rsid w:val="0097600C"/>
    <w:rsid w:val="00980EF6"/>
    <w:rsid w:val="0098476A"/>
    <w:rsid w:val="00986CC4"/>
    <w:rsid w:val="00993393"/>
    <w:rsid w:val="00994DD3"/>
    <w:rsid w:val="00995E33"/>
    <w:rsid w:val="00996525"/>
    <w:rsid w:val="009A017C"/>
    <w:rsid w:val="009A2F63"/>
    <w:rsid w:val="009A395C"/>
    <w:rsid w:val="009B043C"/>
    <w:rsid w:val="009B2E6E"/>
    <w:rsid w:val="009B4218"/>
    <w:rsid w:val="009B708E"/>
    <w:rsid w:val="009B7BB1"/>
    <w:rsid w:val="009C18EE"/>
    <w:rsid w:val="009C553A"/>
    <w:rsid w:val="009C77E5"/>
    <w:rsid w:val="009D1D2A"/>
    <w:rsid w:val="009D5A0B"/>
    <w:rsid w:val="009D6CB1"/>
    <w:rsid w:val="009D7388"/>
    <w:rsid w:val="009E1692"/>
    <w:rsid w:val="009E16FF"/>
    <w:rsid w:val="009E45AF"/>
    <w:rsid w:val="009E6862"/>
    <w:rsid w:val="009F3E21"/>
    <w:rsid w:val="009F769E"/>
    <w:rsid w:val="00A000A7"/>
    <w:rsid w:val="00A009D7"/>
    <w:rsid w:val="00A0284B"/>
    <w:rsid w:val="00A0487A"/>
    <w:rsid w:val="00A1116A"/>
    <w:rsid w:val="00A12019"/>
    <w:rsid w:val="00A16EEC"/>
    <w:rsid w:val="00A205A6"/>
    <w:rsid w:val="00A25541"/>
    <w:rsid w:val="00A3279C"/>
    <w:rsid w:val="00A32C96"/>
    <w:rsid w:val="00A36358"/>
    <w:rsid w:val="00A40AEC"/>
    <w:rsid w:val="00A4378A"/>
    <w:rsid w:val="00A514E8"/>
    <w:rsid w:val="00A536A4"/>
    <w:rsid w:val="00A545D7"/>
    <w:rsid w:val="00A56783"/>
    <w:rsid w:val="00A5704F"/>
    <w:rsid w:val="00A63258"/>
    <w:rsid w:val="00A665C6"/>
    <w:rsid w:val="00A6740C"/>
    <w:rsid w:val="00A67D47"/>
    <w:rsid w:val="00A7002B"/>
    <w:rsid w:val="00A72A59"/>
    <w:rsid w:val="00A74594"/>
    <w:rsid w:val="00A8190E"/>
    <w:rsid w:val="00A82CF4"/>
    <w:rsid w:val="00A84BE2"/>
    <w:rsid w:val="00A8549C"/>
    <w:rsid w:val="00A865E6"/>
    <w:rsid w:val="00A8699C"/>
    <w:rsid w:val="00A87DEC"/>
    <w:rsid w:val="00A946D0"/>
    <w:rsid w:val="00A947ED"/>
    <w:rsid w:val="00A94EBA"/>
    <w:rsid w:val="00AA2876"/>
    <w:rsid w:val="00AA33A4"/>
    <w:rsid w:val="00AA4A61"/>
    <w:rsid w:val="00AB4271"/>
    <w:rsid w:val="00AB4CA0"/>
    <w:rsid w:val="00AB5F87"/>
    <w:rsid w:val="00AB6271"/>
    <w:rsid w:val="00AB66B7"/>
    <w:rsid w:val="00AB6C5E"/>
    <w:rsid w:val="00AC012B"/>
    <w:rsid w:val="00AC24BC"/>
    <w:rsid w:val="00AC4114"/>
    <w:rsid w:val="00AC62AC"/>
    <w:rsid w:val="00AC6536"/>
    <w:rsid w:val="00AD14DA"/>
    <w:rsid w:val="00AD18D1"/>
    <w:rsid w:val="00AD25B8"/>
    <w:rsid w:val="00AD2F0D"/>
    <w:rsid w:val="00AD43CD"/>
    <w:rsid w:val="00AD55F8"/>
    <w:rsid w:val="00AE0E6B"/>
    <w:rsid w:val="00AE2369"/>
    <w:rsid w:val="00AE2AD5"/>
    <w:rsid w:val="00AE30B7"/>
    <w:rsid w:val="00AE3528"/>
    <w:rsid w:val="00AE41FE"/>
    <w:rsid w:val="00AE490C"/>
    <w:rsid w:val="00AF0DF2"/>
    <w:rsid w:val="00AF2404"/>
    <w:rsid w:val="00AF4B56"/>
    <w:rsid w:val="00AF5CB6"/>
    <w:rsid w:val="00AF7B65"/>
    <w:rsid w:val="00B03390"/>
    <w:rsid w:val="00B11208"/>
    <w:rsid w:val="00B11CB9"/>
    <w:rsid w:val="00B20784"/>
    <w:rsid w:val="00B23DCD"/>
    <w:rsid w:val="00B33CDF"/>
    <w:rsid w:val="00B42E4C"/>
    <w:rsid w:val="00B44117"/>
    <w:rsid w:val="00B46401"/>
    <w:rsid w:val="00B47DDF"/>
    <w:rsid w:val="00B5047E"/>
    <w:rsid w:val="00B50A64"/>
    <w:rsid w:val="00B52379"/>
    <w:rsid w:val="00B54B59"/>
    <w:rsid w:val="00B60D0C"/>
    <w:rsid w:val="00B64889"/>
    <w:rsid w:val="00B761E8"/>
    <w:rsid w:val="00B76C7B"/>
    <w:rsid w:val="00B76F74"/>
    <w:rsid w:val="00B8742C"/>
    <w:rsid w:val="00B913CA"/>
    <w:rsid w:val="00B92F93"/>
    <w:rsid w:val="00B9564F"/>
    <w:rsid w:val="00B95A42"/>
    <w:rsid w:val="00BA4012"/>
    <w:rsid w:val="00BA4ED8"/>
    <w:rsid w:val="00BB3969"/>
    <w:rsid w:val="00BB42D5"/>
    <w:rsid w:val="00BB4EF7"/>
    <w:rsid w:val="00BB69C9"/>
    <w:rsid w:val="00BC3AB0"/>
    <w:rsid w:val="00BC6D72"/>
    <w:rsid w:val="00BD1D22"/>
    <w:rsid w:val="00BD4D5B"/>
    <w:rsid w:val="00BF19EE"/>
    <w:rsid w:val="00BF479E"/>
    <w:rsid w:val="00C0290C"/>
    <w:rsid w:val="00C03949"/>
    <w:rsid w:val="00C045E7"/>
    <w:rsid w:val="00C0663E"/>
    <w:rsid w:val="00C06B5B"/>
    <w:rsid w:val="00C07912"/>
    <w:rsid w:val="00C10708"/>
    <w:rsid w:val="00C12A70"/>
    <w:rsid w:val="00C15166"/>
    <w:rsid w:val="00C20338"/>
    <w:rsid w:val="00C214EE"/>
    <w:rsid w:val="00C219CF"/>
    <w:rsid w:val="00C23B40"/>
    <w:rsid w:val="00C25CDE"/>
    <w:rsid w:val="00C265F5"/>
    <w:rsid w:val="00C26DEC"/>
    <w:rsid w:val="00C3368A"/>
    <w:rsid w:val="00C4383E"/>
    <w:rsid w:val="00C47571"/>
    <w:rsid w:val="00C517FB"/>
    <w:rsid w:val="00C53AB0"/>
    <w:rsid w:val="00C616DA"/>
    <w:rsid w:val="00C620F7"/>
    <w:rsid w:val="00C630A5"/>
    <w:rsid w:val="00C631F8"/>
    <w:rsid w:val="00C63C8F"/>
    <w:rsid w:val="00C63CC2"/>
    <w:rsid w:val="00C64783"/>
    <w:rsid w:val="00C72755"/>
    <w:rsid w:val="00C73AFA"/>
    <w:rsid w:val="00C73E8B"/>
    <w:rsid w:val="00C7686C"/>
    <w:rsid w:val="00C76BED"/>
    <w:rsid w:val="00C76DE5"/>
    <w:rsid w:val="00C77B07"/>
    <w:rsid w:val="00C82B45"/>
    <w:rsid w:val="00C84EF0"/>
    <w:rsid w:val="00C84FB4"/>
    <w:rsid w:val="00C86FC7"/>
    <w:rsid w:val="00C903E3"/>
    <w:rsid w:val="00C9545A"/>
    <w:rsid w:val="00C97791"/>
    <w:rsid w:val="00C97CA1"/>
    <w:rsid w:val="00CA48C1"/>
    <w:rsid w:val="00CA5031"/>
    <w:rsid w:val="00CA683E"/>
    <w:rsid w:val="00CA68F7"/>
    <w:rsid w:val="00CB1D9A"/>
    <w:rsid w:val="00CB41C3"/>
    <w:rsid w:val="00CB6926"/>
    <w:rsid w:val="00CC0BB6"/>
    <w:rsid w:val="00CC4A30"/>
    <w:rsid w:val="00CD2A28"/>
    <w:rsid w:val="00CD50A7"/>
    <w:rsid w:val="00CD5714"/>
    <w:rsid w:val="00CD59B4"/>
    <w:rsid w:val="00CE3009"/>
    <w:rsid w:val="00CE48EB"/>
    <w:rsid w:val="00CF1BFC"/>
    <w:rsid w:val="00CF2B8B"/>
    <w:rsid w:val="00CF5839"/>
    <w:rsid w:val="00CF58CC"/>
    <w:rsid w:val="00CF595F"/>
    <w:rsid w:val="00CF606E"/>
    <w:rsid w:val="00D04DD0"/>
    <w:rsid w:val="00D06B5B"/>
    <w:rsid w:val="00D121EB"/>
    <w:rsid w:val="00D1276A"/>
    <w:rsid w:val="00D145B1"/>
    <w:rsid w:val="00D14DCA"/>
    <w:rsid w:val="00D17630"/>
    <w:rsid w:val="00D17FA3"/>
    <w:rsid w:val="00D220F9"/>
    <w:rsid w:val="00D336DB"/>
    <w:rsid w:val="00D35D37"/>
    <w:rsid w:val="00D35EB3"/>
    <w:rsid w:val="00D3687F"/>
    <w:rsid w:val="00D41B63"/>
    <w:rsid w:val="00D43CE8"/>
    <w:rsid w:val="00D4582B"/>
    <w:rsid w:val="00D46DC3"/>
    <w:rsid w:val="00D47203"/>
    <w:rsid w:val="00D605BD"/>
    <w:rsid w:val="00D6754E"/>
    <w:rsid w:val="00D7182B"/>
    <w:rsid w:val="00D72CDA"/>
    <w:rsid w:val="00D7436B"/>
    <w:rsid w:val="00D77449"/>
    <w:rsid w:val="00D77D1D"/>
    <w:rsid w:val="00D82492"/>
    <w:rsid w:val="00D85CC2"/>
    <w:rsid w:val="00D9492E"/>
    <w:rsid w:val="00D972C9"/>
    <w:rsid w:val="00DA2B67"/>
    <w:rsid w:val="00DA37B7"/>
    <w:rsid w:val="00DA3E57"/>
    <w:rsid w:val="00DA7C2A"/>
    <w:rsid w:val="00DC3F1E"/>
    <w:rsid w:val="00DC571F"/>
    <w:rsid w:val="00DD0065"/>
    <w:rsid w:val="00DD2E1D"/>
    <w:rsid w:val="00DD405E"/>
    <w:rsid w:val="00DD4114"/>
    <w:rsid w:val="00DD750A"/>
    <w:rsid w:val="00DE2048"/>
    <w:rsid w:val="00DE24EF"/>
    <w:rsid w:val="00DE2AA9"/>
    <w:rsid w:val="00DF46B8"/>
    <w:rsid w:val="00DF46E9"/>
    <w:rsid w:val="00DF4B61"/>
    <w:rsid w:val="00DF6932"/>
    <w:rsid w:val="00DF7645"/>
    <w:rsid w:val="00E02027"/>
    <w:rsid w:val="00E060D0"/>
    <w:rsid w:val="00E06DF7"/>
    <w:rsid w:val="00E0795A"/>
    <w:rsid w:val="00E07CFE"/>
    <w:rsid w:val="00E07E5D"/>
    <w:rsid w:val="00E14C94"/>
    <w:rsid w:val="00E14D63"/>
    <w:rsid w:val="00E20092"/>
    <w:rsid w:val="00E27EF8"/>
    <w:rsid w:val="00E33740"/>
    <w:rsid w:val="00E340C1"/>
    <w:rsid w:val="00E3483D"/>
    <w:rsid w:val="00E35F1C"/>
    <w:rsid w:val="00E37A75"/>
    <w:rsid w:val="00E42EF7"/>
    <w:rsid w:val="00E45663"/>
    <w:rsid w:val="00E52B8C"/>
    <w:rsid w:val="00E57791"/>
    <w:rsid w:val="00E60231"/>
    <w:rsid w:val="00E61476"/>
    <w:rsid w:val="00E61D4E"/>
    <w:rsid w:val="00E63CF7"/>
    <w:rsid w:val="00E66860"/>
    <w:rsid w:val="00E70196"/>
    <w:rsid w:val="00E827D0"/>
    <w:rsid w:val="00E83EE4"/>
    <w:rsid w:val="00E86225"/>
    <w:rsid w:val="00E939BA"/>
    <w:rsid w:val="00EA1397"/>
    <w:rsid w:val="00EA30EC"/>
    <w:rsid w:val="00EA5445"/>
    <w:rsid w:val="00EA54C7"/>
    <w:rsid w:val="00EA71D1"/>
    <w:rsid w:val="00EA7DB3"/>
    <w:rsid w:val="00EB0D97"/>
    <w:rsid w:val="00EB5763"/>
    <w:rsid w:val="00EC15A9"/>
    <w:rsid w:val="00EC55AD"/>
    <w:rsid w:val="00EC581D"/>
    <w:rsid w:val="00EC5823"/>
    <w:rsid w:val="00EC5EB4"/>
    <w:rsid w:val="00EC6C42"/>
    <w:rsid w:val="00EC6F6E"/>
    <w:rsid w:val="00ED2324"/>
    <w:rsid w:val="00ED2ADC"/>
    <w:rsid w:val="00ED3575"/>
    <w:rsid w:val="00ED6158"/>
    <w:rsid w:val="00EE2BEE"/>
    <w:rsid w:val="00EE7952"/>
    <w:rsid w:val="00EF7B54"/>
    <w:rsid w:val="00F0262C"/>
    <w:rsid w:val="00F0617E"/>
    <w:rsid w:val="00F11778"/>
    <w:rsid w:val="00F13787"/>
    <w:rsid w:val="00F15282"/>
    <w:rsid w:val="00F24DB2"/>
    <w:rsid w:val="00F26099"/>
    <w:rsid w:val="00F37529"/>
    <w:rsid w:val="00F40781"/>
    <w:rsid w:val="00F40C7E"/>
    <w:rsid w:val="00F50B45"/>
    <w:rsid w:val="00F5212C"/>
    <w:rsid w:val="00F5788D"/>
    <w:rsid w:val="00F60416"/>
    <w:rsid w:val="00F63022"/>
    <w:rsid w:val="00F6369C"/>
    <w:rsid w:val="00F71B2C"/>
    <w:rsid w:val="00F73D0D"/>
    <w:rsid w:val="00F74412"/>
    <w:rsid w:val="00F763C2"/>
    <w:rsid w:val="00F76471"/>
    <w:rsid w:val="00F7674B"/>
    <w:rsid w:val="00F7708A"/>
    <w:rsid w:val="00F77139"/>
    <w:rsid w:val="00F83329"/>
    <w:rsid w:val="00F8434A"/>
    <w:rsid w:val="00F85A23"/>
    <w:rsid w:val="00F87EBB"/>
    <w:rsid w:val="00F915C4"/>
    <w:rsid w:val="00F94155"/>
    <w:rsid w:val="00FA17AD"/>
    <w:rsid w:val="00FA5CFD"/>
    <w:rsid w:val="00FB0B30"/>
    <w:rsid w:val="00FB2EDD"/>
    <w:rsid w:val="00FB6B0E"/>
    <w:rsid w:val="00FC3BEE"/>
    <w:rsid w:val="00FC6206"/>
    <w:rsid w:val="00FC74CD"/>
    <w:rsid w:val="00FD1E4E"/>
    <w:rsid w:val="00FD30C3"/>
    <w:rsid w:val="00FE0295"/>
    <w:rsid w:val="00FE24BB"/>
    <w:rsid w:val="00FF0A91"/>
    <w:rsid w:val="00FF4EF5"/>
    <w:rsid w:val="00FF68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9F65D"/>
  <w15:chartTrackingRefBased/>
  <w15:docId w15:val="{99001D00-3749-4602-B0D1-0BD61DAC2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AE7"/>
    <w:pPr>
      <w:spacing w:before="120" w:after="120" w:line="240" w:lineRule="auto"/>
      <w:jc w:val="both"/>
    </w:pPr>
    <w:rPr>
      <w:rFonts w:asciiTheme="majorHAnsi" w:hAnsiTheme="majorHAnsi"/>
      <w:sz w:val="24"/>
    </w:rPr>
  </w:style>
  <w:style w:type="paragraph" w:styleId="Heading1">
    <w:name w:val="heading 1"/>
    <w:basedOn w:val="Normal"/>
    <w:next w:val="Heading2"/>
    <w:link w:val="Heading1Char"/>
    <w:uiPriority w:val="9"/>
    <w:qFormat/>
    <w:rsid w:val="00363803"/>
    <w:pPr>
      <w:keepNext/>
      <w:keepLines/>
      <w:numPr>
        <w:numId w:val="10"/>
      </w:numPr>
      <w:pBdr>
        <w:top w:val="single" w:sz="24" w:space="1" w:color="5F5F5F" w:themeColor="accent5"/>
      </w:pBdr>
      <w:spacing w:before="60"/>
      <w:outlineLvl w:val="0"/>
    </w:pPr>
    <w:rPr>
      <w:rFonts w:eastAsiaTheme="majorEastAsia" w:cstheme="majorBidi"/>
      <w:b/>
      <w:bCs/>
      <w:caps/>
      <w:color w:val="000000" w:themeColor="text1"/>
      <w:sz w:val="36"/>
      <w:szCs w:val="36"/>
    </w:rPr>
  </w:style>
  <w:style w:type="paragraph" w:styleId="Heading2">
    <w:name w:val="heading 2"/>
    <w:basedOn w:val="Normal"/>
    <w:next w:val="Normal"/>
    <w:link w:val="Heading2Char"/>
    <w:uiPriority w:val="9"/>
    <w:unhideWhenUsed/>
    <w:qFormat/>
    <w:rsid w:val="00363803"/>
    <w:pPr>
      <w:keepNext/>
      <w:keepLines/>
      <w:numPr>
        <w:ilvl w:val="1"/>
        <w:numId w:val="10"/>
      </w:numPr>
      <w:pBdr>
        <w:top w:val="single" w:sz="24" w:space="1" w:color="969696" w:themeColor="accent3"/>
      </w:pBdr>
      <w:spacing w:before="60"/>
      <w:ind w:right="2268"/>
      <w:outlineLvl w:val="1"/>
    </w:pPr>
    <w:rPr>
      <w:rFonts w:eastAsiaTheme="majorEastAsia" w:cstheme="majorBidi"/>
      <w:b/>
      <w:bCs/>
      <w:caps/>
      <w:color w:val="000000" w:themeColor="text1"/>
      <w:sz w:val="28"/>
      <w:szCs w:val="28"/>
    </w:rPr>
  </w:style>
  <w:style w:type="paragraph" w:styleId="Heading3">
    <w:name w:val="heading 3"/>
    <w:basedOn w:val="Normal"/>
    <w:next w:val="Normal"/>
    <w:link w:val="Heading3Char"/>
    <w:uiPriority w:val="9"/>
    <w:unhideWhenUsed/>
    <w:qFormat/>
    <w:rsid w:val="00363803"/>
    <w:pPr>
      <w:keepNext/>
      <w:keepLines/>
      <w:numPr>
        <w:ilvl w:val="2"/>
        <w:numId w:val="10"/>
      </w:numPr>
      <w:pBdr>
        <w:top w:val="single" w:sz="24" w:space="1" w:color="DDDDDD" w:themeColor="accent1"/>
      </w:pBdr>
      <w:spacing w:before="60"/>
      <w:ind w:right="2268"/>
      <w:outlineLvl w:val="2"/>
    </w:pPr>
    <w:rPr>
      <w:rFonts w:eastAsiaTheme="majorEastAsia" w:cstheme="majorBidi"/>
      <w:b/>
      <w:bCs/>
      <w:caps/>
      <w:color w:val="000000" w:themeColor="text1"/>
    </w:rPr>
  </w:style>
  <w:style w:type="paragraph" w:styleId="Heading5">
    <w:name w:val="heading 5"/>
    <w:basedOn w:val="Normal"/>
    <w:next w:val="Normal"/>
    <w:link w:val="Heading5Char"/>
    <w:uiPriority w:val="9"/>
    <w:semiHidden/>
    <w:unhideWhenUsed/>
    <w:qFormat/>
    <w:rsid w:val="00363803"/>
    <w:pPr>
      <w:keepNext/>
      <w:keepLines/>
      <w:numPr>
        <w:ilvl w:val="4"/>
        <w:numId w:val="10"/>
      </w:numPr>
      <w:tabs>
        <w:tab w:val="num" w:pos="360"/>
      </w:tabs>
      <w:spacing w:before="200" w:after="0"/>
      <w:ind w:left="0" w:firstLine="0"/>
      <w:outlineLvl w:val="4"/>
    </w:pPr>
    <w:rPr>
      <w:rFonts w:eastAsiaTheme="majorEastAsia" w:cstheme="majorBidi"/>
      <w:color w:val="000000" w:themeColor="text2" w:themeShade="BF"/>
    </w:rPr>
  </w:style>
  <w:style w:type="paragraph" w:styleId="Heading6">
    <w:name w:val="heading 6"/>
    <w:basedOn w:val="Normal"/>
    <w:next w:val="Normal"/>
    <w:link w:val="Heading6Char"/>
    <w:uiPriority w:val="9"/>
    <w:semiHidden/>
    <w:unhideWhenUsed/>
    <w:qFormat/>
    <w:rsid w:val="00363803"/>
    <w:pPr>
      <w:keepNext/>
      <w:keepLines/>
      <w:numPr>
        <w:ilvl w:val="5"/>
        <w:numId w:val="10"/>
      </w:numPr>
      <w:tabs>
        <w:tab w:val="num" w:pos="360"/>
      </w:tabs>
      <w:spacing w:before="200" w:after="0"/>
      <w:ind w:left="0" w:firstLine="0"/>
      <w:outlineLvl w:val="5"/>
    </w:pPr>
    <w:rPr>
      <w:rFonts w:eastAsiaTheme="majorEastAsia" w:cstheme="majorBidi"/>
      <w:i/>
      <w:iCs/>
      <w:color w:val="000000" w:themeColor="text2" w:themeShade="BF"/>
    </w:rPr>
  </w:style>
  <w:style w:type="paragraph" w:styleId="Heading7">
    <w:name w:val="heading 7"/>
    <w:basedOn w:val="Normal"/>
    <w:next w:val="Normal"/>
    <w:link w:val="Heading7Char"/>
    <w:uiPriority w:val="9"/>
    <w:semiHidden/>
    <w:unhideWhenUsed/>
    <w:qFormat/>
    <w:rsid w:val="00363803"/>
    <w:pPr>
      <w:keepNext/>
      <w:keepLines/>
      <w:numPr>
        <w:ilvl w:val="6"/>
        <w:numId w:val="10"/>
      </w:numPr>
      <w:tabs>
        <w:tab w:val="num" w:pos="360"/>
      </w:tabs>
      <w:spacing w:before="200" w:after="0"/>
      <w:ind w:left="0" w:firstLine="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363803"/>
    <w:pPr>
      <w:keepNext/>
      <w:keepLines/>
      <w:numPr>
        <w:ilvl w:val="7"/>
        <w:numId w:val="10"/>
      </w:numPr>
      <w:spacing w:before="200" w:after="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63803"/>
    <w:pPr>
      <w:keepNext/>
      <w:keepLines/>
      <w:numPr>
        <w:ilvl w:val="8"/>
        <w:numId w:val="10"/>
      </w:numPr>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razn">
    <w:name w:val="Výrazný"/>
    <w:basedOn w:val="Normal"/>
    <w:next w:val="Normal"/>
    <w:link w:val="VraznChar"/>
    <w:qFormat/>
    <w:rsid w:val="00363803"/>
    <w:rPr>
      <w:b/>
      <w:caps/>
      <w:u w:val="single" w:color="969696" w:themeColor="accent3"/>
    </w:rPr>
  </w:style>
  <w:style w:type="character" w:customStyle="1" w:styleId="VraznChar">
    <w:name w:val="Výrazný Char"/>
    <w:basedOn w:val="DefaultParagraphFont"/>
    <w:link w:val="Vrazn"/>
    <w:rsid w:val="00363803"/>
    <w:rPr>
      <w:rFonts w:asciiTheme="majorHAnsi" w:hAnsiTheme="majorHAnsi"/>
      <w:b/>
      <w:caps/>
      <w:sz w:val="24"/>
      <w:u w:val="single" w:color="969696" w:themeColor="accent3"/>
    </w:rPr>
  </w:style>
  <w:style w:type="paragraph" w:customStyle="1" w:styleId="Odrky">
    <w:name w:val="Odrážky"/>
    <w:basedOn w:val="Normal"/>
    <w:link w:val="OdrkyChar"/>
    <w:qFormat/>
    <w:rsid w:val="00363803"/>
    <w:pPr>
      <w:numPr>
        <w:numId w:val="11"/>
      </w:numPr>
      <w:spacing w:before="0" w:after="60"/>
    </w:pPr>
  </w:style>
  <w:style w:type="character" w:customStyle="1" w:styleId="OdrkyChar">
    <w:name w:val="Odrážky Char"/>
    <w:basedOn w:val="DefaultParagraphFont"/>
    <w:link w:val="Odrky"/>
    <w:rsid w:val="00363803"/>
    <w:rPr>
      <w:rFonts w:asciiTheme="majorHAnsi" w:hAnsiTheme="majorHAnsi"/>
      <w:sz w:val="24"/>
    </w:rPr>
  </w:style>
  <w:style w:type="character" w:customStyle="1" w:styleId="Heading1Char">
    <w:name w:val="Heading 1 Char"/>
    <w:basedOn w:val="DefaultParagraphFont"/>
    <w:link w:val="Heading1"/>
    <w:uiPriority w:val="9"/>
    <w:rsid w:val="00363803"/>
    <w:rPr>
      <w:rFonts w:asciiTheme="majorHAnsi" w:eastAsiaTheme="majorEastAsia" w:hAnsiTheme="majorHAnsi" w:cstheme="majorBidi"/>
      <w:b/>
      <w:bCs/>
      <w:caps/>
      <w:color w:val="000000" w:themeColor="text1"/>
      <w:sz w:val="36"/>
      <w:szCs w:val="36"/>
    </w:rPr>
  </w:style>
  <w:style w:type="character" w:customStyle="1" w:styleId="Heading2Char">
    <w:name w:val="Heading 2 Char"/>
    <w:basedOn w:val="DefaultParagraphFont"/>
    <w:link w:val="Heading2"/>
    <w:uiPriority w:val="9"/>
    <w:rsid w:val="00363803"/>
    <w:rPr>
      <w:rFonts w:asciiTheme="majorHAnsi" w:eastAsiaTheme="majorEastAsia" w:hAnsiTheme="majorHAnsi" w:cstheme="majorBidi"/>
      <w:b/>
      <w:bCs/>
      <w:caps/>
      <w:color w:val="000000" w:themeColor="text1"/>
      <w:sz w:val="28"/>
      <w:szCs w:val="28"/>
    </w:rPr>
  </w:style>
  <w:style w:type="character" w:customStyle="1" w:styleId="Heading3Char">
    <w:name w:val="Heading 3 Char"/>
    <w:basedOn w:val="DefaultParagraphFont"/>
    <w:link w:val="Heading3"/>
    <w:uiPriority w:val="9"/>
    <w:rsid w:val="00363803"/>
    <w:rPr>
      <w:rFonts w:asciiTheme="majorHAnsi" w:eastAsiaTheme="majorEastAsia" w:hAnsiTheme="majorHAnsi" w:cstheme="majorBidi"/>
      <w:b/>
      <w:bCs/>
      <w:caps/>
      <w:color w:val="000000" w:themeColor="text1"/>
      <w:sz w:val="24"/>
    </w:rPr>
  </w:style>
  <w:style w:type="character" w:customStyle="1" w:styleId="Heading5Char">
    <w:name w:val="Heading 5 Char"/>
    <w:basedOn w:val="DefaultParagraphFont"/>
    <w:link w:val="Heading5"/>
    <w:uiPriority w:val="9"/>
    <w:semiHidden/>
    <w:rsid w:val="00363803"/>
    <w:rPr>
      <w:rFonts w:asciiTheme="majorHAnsi" w:eastAsiaTheme="majorEastAsia" w:hAnsiTheme="majorHAnsi" w:cstheme="majorBidi"/>
      <w:color w:val="000000" w:themeColor="text2" w:themeShade="BF"/>
      <w:sz w:val="24"/>
    </w:rPr>
  </w:style>
  <w:style w:type="character" w:customStyle="1" w:styleId="Heading6Char">
    <w:name w:val="Heading 6 Char"/>
    <w:basedOn w:val="DefaultParagraphFont"/>
    <w:link w:val="Heading6"/>
    <w:uiPriority w:val="9"/>
    <w:semiHidden/>
    <w:rsid w:val="00363803"/>
    <w:rPr>
      <w:rFonts w:asciiTheme="majorHAnsi" w:eastAsiaTheme="majorEastAsia" w:hAnsiTheme="majorHAnsi" w:cstheme="majorBidi"/>
      <w:i/>
      <w:iCs/>
      <w:color w:val="000000" w:themeColor="text2" w:themeShade="BF"/>
      <w:sz w:val="24"/>
    </w:rPr>
  </w:style>
  <w:style w:type="character" w:customStyle="1" w:styleId="Heading7Char">
    <w:name w:val="Heading 7 Char"/>
    <w:basedOn w:val="DefaultParagraphFont"/>
    <w:link w:val="Heading7"/>
    <w:uiPriority w:val="9"/>
    <w:semiHidden/>
    <w:rsid w:val="0036380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rsid w:val="0036380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6380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63803"/>
    <w:pPr>
      <w:spacing w:after="200"/>
    </w:pPr>
    <w:rPr>
      <w:i/>
      <w:iCs/>
      <w:color w:val="000000" w:themeColor="text2"/>
      <w:sz w:val="18"/>
      <w:szCs w:val="18"/>
    </w:rPr>
  </w:style>
  <w:style w:type="paragraph" w:styleId="TOCHeading">
    <w:name w:val="TOC Heading"/>
    <w:basedOn w:val="Heading1"/>
    <w:next w:val="Normal"/>
    <w:uiPriority w:val="39"/>
    <w:unhideWhenUsed/>
    <w:qFormat/>
    <w:rsid w:val="00363803"/>
    <w:pPr>
      <w:ind w:left="624" w:hanging="624"/>
      <w:outlineLvl w:val="9"/>
    </w:pPr>
  </w:style>
  <w:style w:type="paragraph" w:styleId="Header">
    <w:name w:val="header"/>
    <w:basedOn w:val="Normal"/>
    <w:link w:val="HeaderChar"/>
    <w:unhideWhenUsed/>
    <w:rsid w:val="00620B1C"/>
    <w:pPr>
      <w:tabs>
        <w:tab w:val="center" w:pos="4536"/>
        <w:tab w:val="right" w:pos="9072"/>
      </w:tabs>
      <w:spacing w:before="0" w:after="0"/>
    </w:pPr>
  </w:style>
  <w:style w:type="character" w:customStyle="1" w:styleId="HeaderChar">
    <w:name w:val="Header Char"/>
    <w:basedOn w:val="DefaultParagraphFont"/>
    <w:link w:val="Header"/>
    <w:rsid w:val="00620B1C"/>
    <w:rPr>
      <w:rFonts w:asciiTheme="majorHAnsi" w:hAnsiTheme="majorHAnsi"/>
      <w:sz w:val="24"/>
    </w:rPr>
  </w:style>
  <w:style w:type="paragraph" w:styleId="Footer">
    <w:name w:val="footer"/>
    <w:basedOn w:val="Normal"/>
    <w:link w:val="FooterChar"/>
    <w:uiPriority w:val="99"/>
    <w:unhideWhenUsed/>
    <w:rsid w:val="00620B1C"/>
    <w:pPr>
      <w:tabs>
        <w:tab w:val="center" w:pos="4536"/>
        <w:tab w:val="right" w:pos="9072"/>
      </w:tabs>
      <w:spacing w:before="0" w:after="0"/>
    </w:pPr>
  </w:style>
  <w:style w:type="character" w:customStyle="1" w:styleId="FooterChar">
    <w:name w:val="Footer Char"/>
    <w:basedOn w:val="DefaultParagraphFont"/>
    <w:link w:val="Footer"/>
    <w:uiPriority w:val="99"/>
    <w:rsid w:val="00620B1C"/>
    <w:rPr>
      <w:rFonts w:asciiTheme="majorHAnsi" w:hAnsiTheme="majorHAnsi"/>
      <w:sz w:val="24"/>
    </w:rPr>
  </w:style>
  <w:style w:type="table" w:styleId="TableGrid">
    <w:name w:val="Table Grid"/>
    <w:basedOn w:val="TableNormal"/>
    <w:uiPriority w:val="59"/>
    <w:rsid w:val="008E5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rmy">
    <w:name w:val="Text normy"/>
    <w:link w:val="TextnormyChar1"/>
    <w:rsid w:val="00427115"/>
    <w:pPr>
      <w:suppressAutoHyphens/>
      <w:spacing w:after="120" w:line="240" w:lineRule="auto"/>
      <w:jc w:val="both"/>
    </w:pPr>
    <w:rPr>
      <w:rFonts w:ascii="Arial" w:eastAsia="Arial" w:hAnsi="Arial" w:cs="Times New Roman"/>
      <w:sz w:val="20"/>
      <w:szCs w:val="20"/>
      <w:lang w:eastAsia="ar-SA"/>
    </w:rPr>
  </w:style>
  <w:style w:type="paragraph" w:styleId="TOC1">
    <w:name w:val="toc 1"/>
    <w:basedOn w:val="Normal"/>
    <w:next w:val="Normal"/>
    <w:autoRedefine/>
    <w:uiPriority w:val="39"/>
    <w:unhideWhenUsed/>
    <w:rsid w:val="00F83329"/>
    <w:pPr>
      <w:tabs>
        <w:tab w:val="left" w:pos="440"/>
        <w:tab w:val="right" w:leader="dot" w:pos="9063"/>
      </w:tabs>
      <w:spacing w:after="100"/>
    </w:pPr>
  </w:style>
  <w:style w:type="paragraph" w:styleId="TOC2">
    <w:name w:val="toc 2"/>
    <w:basedOn w:val="Normal"/>
    <w:next w:val="Normal"/>
    <w:autoRedefine/>
    <w:uiPriority w:val="39"/>
    <w:unhideWhenUsed/>
    <w:rsid w:val="00F83329"/>
    <w:pPr>
      <w:tabs>
        <w:tab w:val="left" w:pos="1100"/>
        <w:tab w:val="right" w:leader="dot" w:pos="9063"/>
      </w:tabs>
      <w:spacing w:before="0" w:after="0"/>
      <w:ind w:left="240"/>
    </w:pPr>
  </w:style>
  <w:style w:type="paragraph" w:styleId="ListParagraph">
    <w:name w:val="List Paragraph"/>
    <w:aliases w:val="@Odrážky"/>
    <w:basedOn w:val="Normal"/>
    <w:link w:val="ListParagraphChar"/>
    <w:uiPriority w:val="34"/>
    <w:qFormat/>
    <w:rsid w:val="0034001B"/>
    <w:pPr>
      <w:ind w:left="720"/>
      <w:contextualSpacing/>
    </w:pPr>
  </w:style>
  <w:style w:type="character" w:styleId="CommentReference">
    <w:name w:val="annotation reference"/>
    <w:basedOn w:val="DefaultParagraphFont"/>
    <w:uiPriority w:val="99"/>
    <w:semiHidden/>
    <w:unhideWhenUsed/>
    <w:rsid w:val="00916657"/>
    <w:rPr>
      <w:sz w:val="16"/>
      <w:szCs w:val="16"/>
    </w:rPr>
  </w:style>
  <w:style w:type="paragraph" w:styleId="CommentText">
    <w:name w:val="annotation text"/>
    <w:basedOn w:val="Normal"/>
    <w:link w:val="CommentTextChar"/>
    <w:uiPriority w:val="99"/>
    <w:semiHidden/>
    <w:unhideWhenUsed/>
    <w:rsid w:val="00916657"/>
    <w:rPr>
      <w:rFonts w:ascii="Calibri Light" w:hAnsi="Calibri Light"/>
      <w:sz w:val="20"/>
      <w:szCs w:val="20"/>
      <w:lang w:eastAsia="cs-CZ"/>
    </w:rPr>
  </w:style>
  <w:style w:type="character" w:customStyle="1" w:styleId="CommentTextChar">
    <w:name w:val="Comment Text Char"/>
    <w:basedOn w:val="DefaultParagraphFont"/>
    <w:link w:val="CommentText"/>
    <w:uiPriority w:val="99"/>
    <w:semiHidden/>
    <w:rsid w:val="00916657"/>
    <w:rPr>
      <w:rFonts w:ascii="Calibri Light" w:hAnsi="Calibri Light"/>
      <w:sz w:val="20"/>
      <w:szCs w:val="20"/>
      <w:lang w:eastAsia="cs-CZ"/>
    </w:rPr>
  </w:style>
  <w:style w:type="character" w:customStyle="1" w:styleId="ListParagraphChar">
    <w:name w:val="List Paragraph Char"/>
    <w:aliases w:val="@Odrážky Char"/>
    <w:basedOn w:val="DefaultParagraphFont"/>
    <w:link w:val="ListParagraph"/>
    <w:uiPriority w:val="34"/>
    <w:rsid w:val="004978B1"/>
    <w:rPr>
      <w:rFonts w:asciiTheme="majorHAnsi" w:hAnsiTheme="majorHAnsi"/>
      <w:sz w:val="24"/>
    </w:rPr>
  </w:style>
  <w:style w:type="paragraph" w:styleId="BodyText">
    <w:name w:val="Body Text"/>
    <w:basedOn w:val="Normal"/>
    <w:link w:val="BodyTextChar"/>
    <w:rsid w:val="00A56783"/>
    <w:pPr>
      <w:keepLines/>
      <w:numPr>
        <w:ilvl w:val="12"/>
      </w:numPr>
      <w:spacing w:before="0"/>
      <w:ind w:left="851"/>
    </w:pPr>
    <w:rPr>
      <w:rFonts w:ascii="Times New Roman" w:eastAsia="Times New Roman" w:hAnsi="Times New Roman" w:cs="Times New Roman"/>
      <w:sz w:val="22"/>
      <w:szCs w:val="20"/>
      <w:lang w:val="nl-NL"/>
    </w:rPr>
  </w:style>
  <w:style w:type="character" w:customStyle="1" w:styleId="BodyTextChar">
    <w:name w:val="Body Text Char"/>
    <w:basedOn w:val="DefaultParagraphFont"/>
    <w:link w:val="BodyText"/>
    <w:rsid w:val="00A56783"/>
    <w:rPr>
      <w:rFonts w:ascii="Times New Roman" w:eastAsia="Times New Roman" w:hAnsi="Times New Roman" w:cs="Times New Roman"/>
      <w:szCs w:val="20"/>
      <w:lang w:val="nl-NL"/>
    </w:rPr>
  </w:style>
  <w:style w:type="character" w:customStyle="1" w:styleId="TextnormyChar1">
    <w:name w:val="Text normy Char1"/>
    <w:basedOn w:val="DefaultParagraphFont"/>
    <w:link w:val="Textnormy"/>
    <w:rsid w:val="009D6CB1"/>
    <w:rPr>
      <w:rFonts w:ascii="Arial" w:eastAsia="Arial" w:hAnsi="Arial"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E57791"/>
    <w:rPr>
      <w:rFonts w:asciiTheme="majorHAnsi" w:hAnsiTheme="majorHAnsi"/>
      <w:b/>
      <w:bCs/>
      <w:lang w:eastAsia="en-US"/>
    </w:rPr>
  </w:style>
  <w:style w:type="character" w:customStyle="1" w:styleId="CommentSubjectChar">
    <w:name w:val="Comment Subject Char"/>
    <w:basedOn w:val="CommentTextChar"/>
    <w:link w:val="CommentSubject"/>
    <w:uiPriority w:val="99"/>
    <w:semiHidden/>
    <w:rsid w:val="00E57791"/>
    <w:rPr>
      <w:rFonts w:asciiTheme="majorHAnsi" w:hAnsiTheme="majorHAnsi"/>
      <w:b/>
      <w:bCs/>
      <w:sz w:val="20"/>
      <w:szCs w:val="20"/>
      <w:lang w:eastAsia="cs-CZ"/>
    </w:rPr>
  </w:style>
  <w:style w:type="paragraph" w:customStyle="1" w:styleId="Texttabulky">
    <w:name w:val="Text tabulky"/>
    <w:basedOn w:val="Normal"/>
    <w:rsid w:val="009D7388"/>
    <w:pPr>
      <w:suppressAutoHyphens/>
      <w:spacing w:before="60" w:after="60"/>
      <w:jc w:val="left"/>
    </w:pPr>
    <w:rPr>
      <w:rFonts w:ascii="Arial" w:eastAsia="Arial" w:hAnsi="Arial" w:cs="Times New Roman"/>
      <w:sz w:val="18"/>
      <w:szCs w:val="20"/>
      <w:lang w:eastAsia="ar-SA"/>
    </w:rPr>
  </w:style>
  <w:style w:type="paragraph" w:styleId="Revision">
    <w:name w:val="Revision"/>
    <w:hidden/>
    <w:uiPriority w:val="99"/>
    <w:semiHidden/>
    <w:rsid w:val="000D4EFE"/>
    <w:pPr>
      <w:spacing w:after="0" w:line="240" w:lineRule="auto"/>
    </w:pPr>
    <w:rPr>
      <w:rFonts w:asciiTheme="majorHAnsi"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12364">
      <w:bodyDiv w:val="1"/>
      <w:marLeft w:val="0"/>
      <w:marRight w:val="0"/>
      <w:marTop w:val="0"/>
      <w:marBottom w:val="0"/>
      <w:divBdr>
        <w:top w:val="none" w:sz="0" w:space="0" w:color="auto"/>
        <w:left w:val="none" w:sz="0" w:space="0" w:color="auto"/>
        <w:bottom w:val="none" w:sz="0" w:space="0" w:color="auto"/>
        <w:right w:val="none" w:sz="0" w:space="0" w:color="auto"/>
      </w:divBdr>
    </w:div>
    <w:div w:id="314653303">
      <w:bodyDiv w:val="1"/>
      <w:marLeft w:val="0"/>
      <w:marRight w:val="0"/>
      <w:marTop w:val="0"/>
      <w:marBottom w:val="0"/>
      <w:divBdr>
        <w:top w:val="none" w:sz="0" w:space="0" w:color="auto"/>
        <w:left w:val="none" w:sz="0" w:space="0" w:color="auto"/>
        <w:bottom w:val="none" w:sz="0" w:space="0" w:color="auto"/>
        <w:right w:val="none" w:sz="0" w:space="0" w:color="auto"/>
      </w:divBdr>
    </w:div>
    <w:div w:id="330448952">
      <w:bodyDiv w:val="1"/>
      <w:marLeft w:val="0"/>
      <w:marRight w:val="0"/>
      <w:marTop w:val="0"/>
      <w:marBottom w:val="0"/>
      <w:divBdr>
        <w:top w:val="none" w:sz="0" w:space="0" w:color="auto"/>
        <w:left w:val="none" w:sz="0" w:space="0" w:color="auto"/>
        <w:bottom w:val="none" w:sz="0" w:space="0" w:color="auto"/>
        <w:right w:val="none" w:sz="0" w:space="0" w:color="auto"/>
      </w:divBdr>
    </w:div>
    <w:div w:id="706830421">
      <w:bodyDiv w:val="1"/>
      <w:marLeft w:val="0"/>
      <w:marRight w:val="0"/>
      <w:marTop w:val="0"/>
      <w:marBottom w:val="0"/>
      <w:divBdr>
        <w:top w:val="none" w:sz="0" w:space="0" w:color="auto"/>
        <w:left w:val="none" w:sz="0" w:space="0" w:color="auto"/>
        <w:bottom w:val="none" w:sz="0" w:space="0" w:color="auto"/>
        <w:right w:val="none" w:sz="0" w:space="0" w:color="auto"/>
      </w:divBdr>
    </w:div>
    <w:div w:id="732003739">
      <w:bodyDiv w:val="1"/>
      <w:marLeft w:val="0"/>
      <w:marRight w:val="0"/>
      <w:marTop w:val="0"/>
      <w:marBottom w:val="0"/>
      <w:divBdr>
        <w:top w:val="none" w:sz="0" w:space="0" w:color="auto"/>
        <w:left w:val="none" w:sz="0" w:space="0" w:color="auto"/>
        <w:bottom w:val="none" w:sz="0" w:space="0" w:color="auto"/>
        <w:right w:val="none" w:sz="0" w:space="0" w:color="auto"/>
      </w:divBdr>
    </w:div>
    <w:div w:id="776215284">
      <w:bodyDiv w:val="1"/>
      <w:marLeft w:val="0"/>
      <w:marRight w:val="0"/>
      <w:marTop w:val="0"/>
      <w:marBottom w:val="0"/>
      <w:divBdr>
        <w:top w:val="none" w:sz="0" w:space="0" w:color="auto"/>
        <w:left w:val="none" w:sz="0" w:space="0" w:color="auto"/>
        <w:bottom w:val="none" w:sz="0" w:space="0" w:color="auto"/>
        <w:right w:val="none" w:sz="0" w:space="0" w:color="auto"/>
      </w:divBdr>
    </w:div>
    <w:div w:id="821966094">
      <w:bodyDiv w:val="1"/>
      <w:marLeft w:val="0"/>
      <w:marRight w:val="0"/>
      <w:marTop w:val="0"/>
      <w:marBottom w:val="0"/>
      <w:divBdr>
        <w:top w:val="none" w:sz="0" w:space="0" w:color="auto"/>
        <w:left w:val="none" w:sz="0" w:space="0" w:color="auto"/>
        <w:bottom w:val="none" w:sz="0" w:space="0" w:color="auto"/>
        <w:right w:val="none" w:sz="0" w:space="0" w:color="auto"/>
      </w:divBdr>
    </w:div>
    <w:div w:id="842476024">
      <w:bodyDiv w:val="1"/>
      <w:marLeft w:val="0"/>
      <w:marRight w:val="0"/>
      <w:marTop w:val="0"/>
      <w:marBottom w:val="0"/>
      <w:divBdr>
        <w:top w:val="none" w:sz="0" w:space="0" w:color="auto"/>
        <w:left w:val="none" w:sz="0" w:space="0" w:color="auto"/>
        <w:bottom w:val="none" w:sz="0" w:space="0" w:color="auto"/>
        <w:right w:val="none" w:sz="0" w:space="0" w:color="auto"/>
      </w:divBdr>
    </w:div>
    <w:div w:id="1498693859">
      <w:bodyDiv w:val="1"/>
      <w:marLeft w:val="0"/>
      <w:marRight w:val="0"/>
      <w:marTop w:val="0"/>
      <w:marBottom w:val="0"/>
      <w:divBdr>
        <w:top w:val="none" w:sz="0" w:space="0" w:color="auto"/>
        <w:left w:val="none" w:sz="0" w:space="0" w:color="auto"/>
        <w:bottom w:val="none" w:sz="0" w:space="0" w:color="auto"/>
        <w:right w:val="none" w:sz="0" w:space="0" w:color="auto"/>
      </w:divBdr>
    </w:div>
    <w:div w:id="1639261305">
      <w:bodyDiv w:val="1"/>
      <w:marLeft w:val="0"/>
      <w:marRight w:val="0"/>
      <w:marTop w:val="0"/>
      <w:marBottom w:val="0"/>
      <w:divBdr>
        <w:top w:val="none" w:sz="0" w:space="0" w:color="auto"/>
        <w:left w:val="none" w:sz="0" w:space="0" w:color="auto"/>
        <w:bottom w:val="none" w:sz="0" w:space="0" w:color="auto"/>
        <w:right w:val="none" w:sz="0" w:space="0" w:color="auto"/>
      </w:divBdr>
    </w:div>
    <w:div w:id="1653370924">
      <w:bodyDiv w:val="1"/>
      <w:marLeft w:val="0"/>
      <w:marRight w:val="0"/>
      <w:marTop w:val="0"/>
      <w:marBottom w:val="0"/>
      <w:divBdr>
        <w:top w:val="none" w:sz="0" w:space="0" w:color="auto"/>
        <w:left w:val="none" w:sz="0" w:space="0" w:color="auto"/>
        <w:bottom w:val="none" w:sz="0" w:space="0" w:color="auto"/>
        <w:right w:val="none" w:sz="0" w:space="0" w:color="auto"/>
      </w:divBdr>
    </w:div>
    <w:div w:id="1670866753">
      <w:bodyDiv w:val="1"/>
      <w:marLeft w:val="0"/>
      <w:marRight w:val="0"/>
      <w:marTop w:val="0"/>
      <w:marBottom w:val="0"/>
      <w:divBdr>
        <w:top w:val="none" w:sz="0" w:space="0" w:color="auto"/>
        <w:left w:val="none" w:sz="0" w:space="0" w:color="auto"/>
        <w:bottom w:val="none" w:sz="0" w:space="0" w:color="auto"/>
        <w:right w:val="none" w:sz="0" w:space="0" w:color="auto"/>
      </w:divBdr>
    </w:div>
    <w:div w:id="1822311170">
      <w:bodyDiv w:val="1"/>
      <w:marLeft w:val="0"/>
      <w:marRight w:val="0"/>
      <w:marTop w:val="0"/>
      <w:marBottom w:val="0"/>
      <w:divBdr>
        <w:top w:val="none" w:sz="0" w:space="0" w:color="auto"/>
        <w:left w:val="none" w:sz="0" w:space="0" w:color="auto"/>
        <w:bottom w:val="none" w:sz="0" w:space="0" w:color="auto"/>
        <w:right w:val="none" w:sz="0" w:space="0" w:color="auto"/>
      </w:divBdr>
    </w:div>
    <w:div w:id="2099669015">
      <w:bodyDiv w:val="1"/>
      <w:marLeft w:val="0"/>
      <w:marRight w:val="0"/>
      <w:marTop w:val="0"/>
      <w:marBottom w:val="0"/>
      <w:divBdr>
        <w:top w:val="none" w:sz="0" w:space="0" w:color="auto"/>
        <w:left w:val="none" w:sz="0" w:space="0" w:color="auto"/>
        <w:bottom w:val="none" w:sz="0" w:space="0" w:color="auto"/>
        <w:right w:val="none" w:sz="0" w:space="0" w:color="auto"/>
      </w:divBdr>
    </w:div>
    <w:div w:id="213170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0873AE0AF34FB4B58B99160A0CA5C2"/>
        <w:category>
          <w:name w:val="General"/>
          <w:gallery w:val="placeholder"/>
        </w:category>
        <w:types>
          <w:type w:val="bbPlcHdr"/>
        </w:types>
        <w:behaviors>
          <w:behavior w:val="content"/>
        </w:behaviors>
        <w:guid w:val="{3AEFFC3C-89F4-4F60-921D-87EEC396E001}"/>
      </w:docPartPr>
      <w:docPartBody>
        <w:p w:rsidR="00044018" w:rsidRDefault="001A5399" w:rsidP="001A5399">
          <w:pPr>
            <w:pStyle w:val="A10873AE0AF34FB4B58B99160A0CA5C2"/>
          </w:pPr>
          <w:r w:rsidRPr="00713335">
            <w:rPr>
              <w:rStyle w:val="PlaceholderText"/>
            </w:rPr>
            <w:t>Klikněte nebo klepněte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Italic">
    <w:altName w:val="Verdana"/>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399"/>
    <w:rsid w:val="0003623C"/>
    <w:rsid w:val="000371CF"/>
    <w:rsid w:val="00044018"/>
    <w:rsid w:val="00093AAA"/>
    <w:rsid w:val="00096D7A"/>
    <w:rsid w:val="000B12B5"/>
    <w:rsid w:val="0010781C"/>
    <w:rsid w:val="00120463"/>
    <w:rsid w:val="00134404"/>
    <w:rsid w:val="00147283"/>
    <w:rsid w:val="00156398"/>
    <w:rsid w:val="001A3ECA"/>
    <w:rsid w:val="001A5399"/>
    <w:rsid w:val="00225574"/>
    <w:rsid w:val="002616CD"/>
    <w:rsid w:val="00264927"/>
    <w:rsid w:val="00265047"/>
    <w:rsid w:val="00286E44"/>
    <w:rsid w:val="002A556D"/>
    <w:rsid w:val="00305025"/>
    <w:rsid w:val="003339E2"/>
    <w:rsid w:val="00351031"/>
    <w:rsid w:val="00362FEE"/>
    <w:rsid w:val="00364E49"/>
    <w:rsid w:val="003743C5"/>
    <w:rsid w:val="003B1208"/>
    <w:rsid w:val="003B3DD9"/>
    <w:rsid w:val="003B6BB6"/>
    <w:rsid w:val="00421744"/>
    <w:rsid w:val="004416D0"/>
    <w:rsid w:val="00453F98"/>
    <w:rsid w:val="004659D5"/>
    <w:rsid w:val="0047167A"/>
    <w:rsid w:val="004721C5"/>
    <w:rsid w:val="004B47CC"/>
    <w:rsid w:val="004F4E79"/>
    <w:rsid w:val="00536272"/>
    <w:rsid w:val="00573FDC"/>
    <w:rsid w:val="005A5441"/>
    <w:rsid w:val="005A599C"/>
    <w:rsid w:val="005C6F66"/>
    <w:rsid w:val="005D6E04"/>
    <w:rsid w:val="00611859"/>
    <w:rsid w:val="0064797C"/>
    <w:rsid w:val="00653DE8"/>
    <w:rsid w:val="006C18E8"/>
    <w:rsid w:val="006E3B20"/>
    <w:rsid w:val="006F6F58"/>
    <w:rsid w:val="007255D5"/>
    <w:rsid w:val="00746758"/>
    <w:rsid w:val="00764E4F"/>
    <w:rsid w:val="00775BB6"/>
    <w:rsid w:val="0079299D"/>
    <w:rsid w:val="007C672A"/>
    <w:rsid w:val="007D6587"/>
    <w:rsid w:val="007D7024"/>
    <w:rsid w:val="007D7A46"/>
    <w:rsid w:val="00811363"/>
    <w:rsid w:val="00811AF2"/>
    <w:rsid w:val="00831BFF"/>
    <w:rsid w:val="00833FA1"/>
    <w:rsid w:val="0083726E"/>
    <w:rsid w:val="00842FEA"/>
    <w:rsid w:val="008470DB"/>
    <w:rsid w:val="00850734"/>
    <w:rsid w:val="00856729"/>
    <w:rsid w:val="0089322B"/>
    <w:rsid w:val="008932E8"/>
    <w:rsid w:val="008B63A2"/>
    <w:rsid w:val="008F5E23"/>
    <w:rsid w:val="009078B4"/>
    <w:rsid w:val="00930F43"/>
    <w:rsid w:val="0096386C"/>
    <w:rsid w:val="00963A4F"/>
    <w:rsid w:val="009963A6"/>
    <w:rsid w:val="009D5A0B"/>
    <w:rsid w:val="009F51F7"/>
    <w:rsid w:val="00A17F98"/>
    <w:rsid w:val="00A20575"/>
    <w:rsid w:val="00A37B32"/>
    <w:rsid w:val="00A4423A"/>
    <w:rsid w:val="00A5272D"/>
    <w:rsid w:val="00A931D4"/>
    <w:rsid w:val="00AB6DE5"/>
    <w:rsid w:val="00B11208"/>
    <w:rsid w:val="00B2783F"/>
    <w:rsid w:val="00B27C37"/>
    <w:rsid w:val="00B33CDF"/>
    <w:rsid w:val="00B4156B"/>
    <w:rsid w:val="00B42645"/>
    <w:rsid w:val="00B528FE"/>
    <w:rsid w:val="00BA031D"/>
    <w:rsid w:val="00BB3515"/>
    <w:rsid w:val="00BE2838"/>
    <w:rsid w:val="00BE4E0D"/>
    <w:rsid w:val="00BF77DC"/>
    <w:rsid w:val="00C862BA"/>
    <w:rsid w:val="00C94D09"/>
    <w:rsid w:val="00CE3009"/>
    <w:rsid w:val="00CE7D36"/>
    <w:rsid w:val="00D01B2E"/>
    <w:rsid w:val="00D20C6C"/>
    <w:rsid w:val="00DD29F5"/>
    <w:rsid w:val="00DE2AA9"/>
    <w:rsid w:val="00DE2D98"/>
    <w:rsid w:val="00DE61C3"/>
    <w:rsid w:val="00E15ED4"/>
    <w:rsid w:val="00E67C08"/>
    <w:rsid w:val="00EA54C7"/>
    <w:rsid w:val="00ED169C"/>
    <w:rsid w:val="00F1579D"/>
    <w:rsid w:val="00F238FD"/>
    <w:rsid w:val="00F966C5"/>
    <w:rsid w:val="00FA0A9C"/>
    <w:rsid w:val="00FA12D8"/>
    <w:rsid w:val="00FC00B1"/>
    <w:rsid w:val="00FD16E6"/>
    <w:rsid w:val="00FE59FD"/>
    <w:rsid w:val="00FF22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399"/>
    <w:rPr>
      <w:color w:val="808080"/>
    </w:rPr>
  </w:style>
  <w:style w:type="paragraph" w:customStyle="1" w:styleId="A10873AE0AF34FB4B58B99160A0CA5C2">
    <w:name w:val="A10873AE0AF34FB4B58B99160A0CA5C2"/>
    <w:rsid w:val="001A53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libri Light – Constantia">
      <a:majorFont>
        <a:latin typeface="Calibri Light"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panose="02030602050306030303"/>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BDD40-61FF-49EE-9946-596714BB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1820</TotalTime>
  <Pages>103</Pages>
  <Words>30978</Words>
  <Characters>182776</Characters>
  <Application>Microsoft Office Word</Application>
  <DocSecurity>0</DocSecurity>
  <Lines>1523</Lines>
  <Paragraphs>426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Předota</dc:creator>
  <cp:keywords/>
  <dc:description/>
  <cp:lastModifiedBy>Jan Předota</cp:lastModifiedBy>
  <cp:revision>16</cp:revision>
  <cp:lastPrinted>2025-04-10T09:46:00Z</cp:lastPrinted>
  <dcterms:created xsi:type="dcterms:W3CDTF">2024-09-03T08:45:00Z</dcterms:created>
  <dcterms:modified xsi:type="dcterms:W3CDTF">2025-04-10T09:48:00Z</dcterms:modified>
</cp:coreProperties>
</file>